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656D68" w14:textId="77777777" w:rsidR="001F5716" w:rsidRPr="00F970F2" w:rsidRDefault="001F5716" w:rsidP="001F5716">
      <w:pPr>
        <w:pStyle w:val="Default"/>
        <w:rPr>
          <w:rFonts w:ascii="Segoe UI" w:hAnsi="Segoe UI" w:cs="Segoe UI"/>
          <w:sz w:val="22"/>
          <w:szCs w:val="22"/>
        </w:rPr>
      </w:pPr>
    </w:p>
    <w:p w14:paraId="49880C2E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51"/>
        <w:gridCol w:w="6599"/>
      </w:tblGrid>
      <w:tr w:rsidR="00F970F2" w:rsidRPr="00F970F2" w14:paraId="01D03225" w14:textId="77777777" w:rsidTr="00F970F2">
        <w:tc>
          <w:tcPr>
            <w:tcW w:w="5000" w:type="pct"/>
            <w:gridSpan w:val="2"/>
            <w:shd w:val="clear" w:color="auto" w:fill="FBC639"/>
            <w:vAlign w:val="center"/>
          </w:tcPr>
          <w:p w14:paraId="0348256B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CONSULTANT INFORMATION</w:t>
            </w:r>
          </w:p>
        </w:tc>
      </w:tr>
      <w:tr w:rsidR="00F970F2" w:rsidRPr="00F970F2" w14:paraId="658CFD9B" w14:textId="77777777" w:rsidTr="00723862">
        <w:trPr>
          <w:trHeight w:val="485"/>
        </w:trPr>
        <w:tc>
          <w:tcPr>
            <w:tcW w:w="1471" w:type="pct"/>
            <w:vAlign w:val="center"/>
          </w:tcPr>
          <w:p w14:paraId="2B2078B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Name: </w:t>
            </w:r>
          </w:p>
        </w:tc>
        <w:tc>
          <w:tcPr>
            <w:tcW w:w="3529" w:type="pct"/>
            <w:vAlign w:val="center"/>
          </w:tcPr>
          <w:p w14:paraId="17C46CC2" w14:textId="29B1E128" w:rsidR="00F970F2" w:rsidRPr="00F970F2" w:rsidRDefault="00C5349D" w:rsidP="00723862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F970F2" w:rsidRPr="00F970F2" w14:paraId="5C4E275E" w14:textId="77777777" w:rsidTr="00C5349D">
        <w:tc>
          <w:tcPr>
            <w:tcW w:w="1471" w:type="pct"/>
            <w:vAlign w:val="center"/>
          </w:tcPr>
          <w:p w14:paraId="6CEA06D0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 xml:space="preserve">Organization Name: </w:t>
            </w:r>
          </w:p>
          <w:p w14:paraId="69143BCB" w14:textId="77777777" w:rsidR="00F970F2" w:rsidRPr="00F970F2" w:rsidRDefault="00F970F2" w:rsidP="00723862">
            <w:pPr>
              <w:ind w:left="90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 w:val="0"/>
                <w:bCs/>
              </w:rPr>
              <w:t>(if applicable)</w:t>
            </w:r>
          </w:p>
        </w:tc>
        <w:tc>
          <w:tcPr>
            <w:tcW w:w="3529" w:type="pct"/>
            <w:vAlign w:val="center"/>
          </w:tcPr>
          <w:p w14:paraId="4846B9AE" w14:textId="10D0041E" w:rsidR="00F970F2" w:rsidRPr="00F970F2" w:rsidRDefault="00C5349D" w:rsidP="00C5349D">
            <w:pPr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  <w:noProof/>
              </w:rPr>
              <w:t> 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</w:p>
        </w:tc>
      </w:tr>
    </w:tbl>
    <w:p w14:paraId="3D493536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452F4C40" w14:textId="77777777" w:rsidTr="00F970F2">
        <w:tc>
          <w:tcPr>
            <w:tcW w:w="5000" w:type="pct"/>
            <w:shd w:val="clear" w:color="auto" w:fill="FBC639"/>
            <w:vAlign w:val="center"/>
          </w:tcPr>
          <w:p w14:paraId="3C8B4052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MINIMUM QUALIFICATIONS</w:t>
            </w:r>
          </w:p>
        </w:tc>
      </w:tr>
      <w:tr w:rsidR="00F970F2" w:rsidRPr="00F970F2" w14:paraId="7BC162ED" w14:textId="77777777" w:rsidTr="00723862">
        <w:tc>
          <w:tcPr>
            <w:tcW w:w="5000" w:type="pct"/>
            <w:vAlign w:val="center"/>
          </w:tcPr>
          <w:p w14:paraId="428D1183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b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bookmarkStart w:id="2" w:name="_GoBack"/>
          <w:p w14:paraId="4DAAA5DE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bookmarkEnd w:id="2"/>
            <w:r w:rsidRPr="003866A3">
              <w:rPr>
                <w:rFonts w:ascii="Segoe UI" w:hAnsi="Segoe UI" w:cs="Segoe UI"/>
                <w:sz w:val="22"/>
                <w:szCs w:val="22"/>
              </w:rPr>
              <w:t xml:space="preserve"> Licensed to do business in the State of Washington.  If not licensed, provide a written intent to become licensed in Washington within thirty (30) calendar days of being selected as the Apparently Successful Contractor.</w:t>
            </w:r>
          </w:p>
          <w:p w14:paraId="26AA225F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>Knowledge of the Individuals with Disabilities Education Act (IDEA), Washington Administrative Code (WAC) 392-172A, scope and mission of the Inclusionary Practices project, and Washington K-12 Learning Standards.</w:t>
            </w:r>
          </w:p>
          <w:p w14:paraId="67F55F7D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>Personnel with experience providing or supervising general education and special education services within Washington public schools, and knowledge of the Washington public education system.</w:t>
            </w:r>
          </w:p>
          <w:p w14:paraId="4B5D3B77" w14:textId="77777777" w:rsidR="00B232C7" w:rsidRDefault="00B232C7" w:rsidP="00B232C7">
            <w:pPr>
              <w:pStyle w:val="Default"/>
              <w:ind w:left="170" w:hanging="8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Personnel with experience providing or supervising general education and special </w:t>
            </w:r>
          </w:p>
          <w:p w14:paraId="52BF2423" w14:textId="77777777" w:rsidR="00B232C7" w:rsidRPr="001D70D0" w:rsidRDefault="00B232C7" w:rsidP="00B232C7">
            <w:pPr>
              <w:pStyle w:val="Default"/>
              <w:spacing w:after="120"/>
              <w:ind w:left="446" w:hanging="446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>education services within Washington public schools, and knowledge of the Washington public education system.</w:t>
            </w:r>
          </w:p>
          <w:p w14:paraId="09DA3FBD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2600336">
              <w:rPr>
                <w:rFonts w:ascii="Segoe UI" w:hAnsi="Segoe UI" w:cs="Segoe UI"/>
                <w:sz w:val="22"/>
                <w:szCs w:val="22"/>
              </w:rPr>
              <w:t>Successful experience with an educator preparation program in Washington that trains</w:t>
            </w:r>
          </w:p>
          <w:p w14:paraId="14CBF427" w14:textId="77777777" w:rsidR="00B232C7" w:rsidRDefault="00B232C7" w:rsidP="00B232C7">
            <w:pPr>
              <w:pStyle w:val="Default"/>
              <w:spacing w:after="120"/>
              <w:ind w:left="446"/>
              <w:rPr>
                <w:sz w:val="22"/>
                <w:szCs w:val="22"/>
              </w:rPr>
            </w:pPr>
            <w:r w:rsidRPr="22600336">
              <w:rPr>
                <w:rFonts w:ascii="Segoe UI" w:hAnsi="Segoe UI" w:cs="Segoe UI"/>
                <w:sz w:val="22"/>
                <w:szCs w:val="22"/>
              </w:rPr>
              <w:t>general education or special education teachers.</w:t>
            </w:r>
          </w:p>
          <w:p w14:paraId="6F624260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Experience in providing effective, engaging, and culturally relevant professional </w:t>
            </w:r>
          </w:p>
          <w:p w14:paraId="27993E49" w14:textId="77777777" w:rsidR="00B232C7" w:rsidRDefault="00B232C7" w:rsidP="00B232C7">
            <w:pPr>
              <w:pStyle w:val="Default"/>
              <w:spacing w:after="120"/>
              <w:ind w:left="446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development, specifically coaching/mentoring, to adult learners at a district, state, or national level. </w:t>
            </w:r>
          </w:p>
          <w:p w14:paraId="3CF72F17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Successful experience in school improvement planning, including data analysis </w:t>
            </w:r>
          </w:p>
          <w:p w14:paraId="71D66483" w14:textId="77777777" w:rsidR="00B232C7" w:rsidRPr="003029F1" w:rsidRDefault="00B232C7" w:rsidP="00B232C7">
            <w:pPr>
              <w:pStyle w:val="Default"/>
              <w:spacing w:after="120"/>
              <w:ind w:left="446" w:firstLine="4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demonstrating changes in outcomes, of at least three (3) years. </w:t>
            </w:r>
          </w:p>
          <w:p w14:paraId="48DAE9A7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Experience in convening heterogeneous groups of Washington education professionals </w:t>
            </w:r>
          </w:p>
          <w:p w14:paraId="11429372" w14:textId="77777777" w:rsidR="00B232C7" w:rsidRPr="003029F1" w:rsidRDefault="00B232C7" w:rsidP="00B232C7">
            <w:pPr>
              <w:pStyle w:val="Default"/>
              <w:spacing w:after="120"/>
              <w:ind w:left="447" w:hanging="274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and families, to identify growth opportunities, develop a change plan, and implementation of a plan. </w:t>
            </w:r>
          </w:p>
          <w:p w14:paraId="421F45D8" w14:textId="77777777" w:rsidR="00B232C7" w:rsidRDefault="00B232C7" w:rsidP="00B232C7">
            <w:pPr>
              <w:pStyle w:val="Default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>Demonstrated successful experience utilizing project management principles and</w:t>
            </w:r>
          </w:p>
          <w:p w14:paraId="44C7499C" w14:textId="77777777" w:rsidR="00B232C7" w:rsidRPr="003029F1" w:rsidRDefault="00B232C7" w:rsidP="00B232C7">
            <w:pPr>
              <w:pStyle w:val="Default"/>
              <w:spacing w:after="120"/>
              <w:ind w:left="446" w:hanging="360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coordinating a budget of at least </w:t>
            </w:r>
            <w:r>
              <w:rPr>
                <w:rFonts w:ascii="Segoe UI" w:hAnsi="Segoe UI" w:cs="Segoe UI"/>
                <w:sz w:val="22"/>
                <w:szCs w:val="22"/>
              </w:rPr>
              <w:t>five hundred thousand dollars (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>$500,000</w:t>
            </w:r>
            <w:r>
              <w:rPr>
                <w:rFonts w:ascii="Segoe UI" w:hAnsi="Segoe UI" w:cs="Segoe UI"/>
                <w:sz w:val="22"/>
                <w:szCs w:val="22"/>
              </w:rPr>
              <w:t>)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 when successfully implementing complex projects for students/families, education leaders, or educators. </w:t>
            </w:r>
          </w:p>
          <w:p w14:paraId="2C5FACDB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Demonstrated ability to communicate clearly and accurately verbally and in writing, and </w:t>
            </w:r>
          </w:p>
          <w:p w14:paraId="6D771676" w14:textId="77777777" w:rsidR="00B232C7" w:rsidRDefault="00B232C7" w:rsidP="00B232C7">
            <w:pPr>
              <w:pStyle w:val="Default"/>
              <w:spacing w:after="31"/>
              <w:ind w:left="440" w:hanging="360"/>
              <w:rPr>
                <w:rFonts w:ascii="Segoe UI" w:hAnsi="Segoe UI" w:cs="Segoe UI"/>
                <w:sz w:val="22"/>
                <w:szCs w:val="22"/>
              </w:rPr>
            </w:pPr>
            <w:r w:rsidRPr="003029F1">
              <w:rPr>
                <w:rFonts w:ascii="Segoe UI" w:hAnsi="Segoe UI" w:cs="Segoe UI"/>
                <w:sz w:val="22"/>
                <w:szCs w:val="22"/>
              </w:rPr>
              <w:t xml:space="preserve">manage multiple projects, while ensuring timelines are met and goals are achieved. </w:t>
            </w:r>
          </w:p>
          <w:p w14:paraId="0CA5A2F5" w14:textId="77777777" w:rsidR="00B232C7" w:rsidRDefault="00B232C7" w:rsidP="00B232C7">
            <w:pPr>
              <w:pStyle w:val="Default"/>
              <w:spacing w:after="31"/>
              <w:ind w:left="80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22600336">
              <w:rPr>
                <w:rFonts w:ascii="Segoe UI" w:hAnsi="Segoe UI" w:cs="Segoe UI"/>
                <w:sz w:val="22"/>
                <w:szCs w:val="22"/>
              </w:rPr>
              <w:t xml:space="preserve">Letters of recommendation from at least three WA 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accredited </w:t>
            </w:r>
            <w:r w:rsidRPr="22600336">
              <w:rPr>
                <w:rFonts w:ascii="Segoe UI" w:hAnsi="Segoe UI" w:cs="Segoe UI"/>
                <w:sz w:val="22"/>
                <w:szCs w:val="22"/>
              </w:rPr>
              <w:t xml:space="preserve">educator preparation </w:t>
            </w:r>
          </w:p>
          <w:p w14:paraId="1331E240" w14:textId="49694EAB" w:rsidR="00F970F2" w:rsidRPr="00F970F2" w:rsidRDefault="00B232C7" w:rsidP="00B232C7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22600336">
              <w:rPr>
                <w:rFonts w:ascii="Segoe UI" w:hAnsi="Segoe UI" w:cs="Segoe UI"/>
                <w:sz w:val="22"/>
                <w:szCs w:val="22"/>
              </w:rPr>
              <w:t>programs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in the United States</w:t>
            </w:r>
            <w:r w:rsidRPr="22600336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14:paraId="44FD0859" w14:textId="77777777" w:rsidR="00F970F2" w:rsidRPr="00F970F2" w:rsidRDefault="00F970F2" w:rsidP="00F970F2">
      <w:pPr>
        <w:rPr>
          <w:rFonts w:ascii="Segoe UI" w:hAnsi="Segoe UI" w:cs="Segoe UI"/>
        </w:rPr>
      </w:pPr>
    </w:p>
    <w:p w14:paraId="3A3607B0" w14:textId="77777777" w:rsidR="00F970F2" w:rsidRPr="00F970F2" w:rsidRDefault="00F970F2" w:rsidP="00F970F2">
      <w:pPr>
        <w:tabs>
          <w:tab w:val="left" w:pos="-720"/>
          <w:tab w:val="num" w:pos="1080"/>
          <w:tab w:val="left" w:pos="1440"/>
          <w:tab w:val="left" w:pos="1800"/>
          <w:tab w:val="left" w:pos="2160"/>
          <w:tab w:val="left" w:pos="2520"/>
          <w:tab w:val="left" w:pos="2880"/>
        </w:tabs>
        <w:jc w:val="both"/>
        <w:rPr>
          <w:rFonts w:ascii="Segoe UI" w:hAnsi="Segoe UI" w:cs="Segoe UI"/>
          <w:b w:val="0"/>
          <w:bCs/>
        </w:rPr>
      </w:pPr>
      <w:r w:rsidRPr="00F970F2">
        <w:rPr>
          <w:rFonts w:ascii="Segoe UI" w:hAnsi="Segoe UI" w:cs="Segoe UI"/>
          <w:b w:val="0"/>
          <w:bCs/>
        </w:rPr>
        <w:t>Consultants who do not meet the minimum qualifications noted above will be rejected as non-responsive and will not receive further consideration.  Any proposal that is rejected as non-responsive will not be evaluated or scored.</w:t>
      </w:r>
    </w:p>
    <w:p w14:paraId="45D1BE1C" w14:textId="77777777" w:rsidR="00F970F2" w:rsidRPr="00F970F2" w:rsidRDefault="00F970F2" w:rsidP="00F970F2">
      <w:pPr>
        <w:rPr>
          <w:rFonts w:ascii="Segoe UI" w:hAnsi="Segoe UI" w:cs="Segoe U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50"/>
      </w:tblGrid>
      <w:tr w:rsidR="00F970F2" w:rsidRPr="00F970F2" w14:paraId="62CD27D9" w14:textId="77777777" w:rsidTr="00F970F2">
        <w:tc>
          <w:tcPr>
            <w:tcW w:w="5000" w:type="pct"/>
            <w:shd w:val="clear" w:color="auto" w:fill="FBC639"/>
            <w:vAlign w:val="center"/>
          </w:tcPr>
          <w:p w14:paraId="1A77037A" w14:textId="77777777" w:rsidR="00F970F2" w:rsidRPr="00F970F2" w:rsidRDefault="00F970F2" w:rsidP="00723862">
            <w:pPr>
              <w:jc w:val="center"/>
              <w:rPr>
                <w:rFonts w:ascii="Segoe UI" w:hAnsi="Segoe UI" w:cs="Segoe UI"/>
                <w:b w:val="0"/>
                <w:bCs/>
              </w:rPr>
            </w:pPr>
            <w:r w:rsidRPr="00F970F2">
              <w:rPr>
                <w:rFonts w:ascii="Segoe UI" w:hAnsi="Segoe UI" w:cs="Segoe UI"/>
                <w:bCs/>
              </w:rPr>
              <w:t>ADDITIONAL DESIRED QUALIFICATIONS</w:t>
            </w:r>
          </w:p>
        </w:tc>
      </w:tr>
      <w:tr w:rsidR="00F970F2" w:rsidRPr="00F970F2" w14:paraId="12D6E39E" w14:textId="77777777" w:rsidTr="00723862">
        <w:tc>
          <w:tcPr>
            <w:tcW w:w="5000" w:type="pct"/>
            <w:vAlign w:val="center"/>
          </w:tcPr>
          <w:p w14:paraId="737EA970" w14:textId="77777777" w:rsidR="00F970F2" w:rsidRPr="00F970F2" w:rsidRDefault="00F970F2" w:rsidP="00723862">
            <w:pPr>
              <w:pStyle w:val="Default"/>
              <w:ind w:left="450" w:hanging="360"/>
              <w:jc w:val="both"/>
              <w:rPr>
                <w:rFonts w:ascii="Segoe UI" w:hAnsi="Segoe UI" w:cs="Segoe UI"/>
                <w:i/>
                <w:sz w:val="22"/>
                <w:szCs w:val="22"/>
                <w:u w:val="single"/>
              </w:rPr>
            </w:pPr>
            <w:r w:rsidRPr="00F970F2">
              <w:rPr>
                <w:rFonts w:ascii="Segoe UI" w:hAnsi="Segoe UI" w:cs="Segoe UI"/>
                <w:i/>
                <w:sz w:val="22"/>
                <w:szCs w:val="22"/>
              </w:rPr>
              <w:t>Please check all boxes that apply.</w:t>
            </w:r>
          </w:p>
          <w:p w14:paraId="7B275A0C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Experience in conducting action research and presenting finds.</w:t>
            </w:r>
          </w:p>
          <w:p w14:paraId="2FB6757F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Examples of successful experience building relationships and communicating effectively with diverse stakeholder groups.</w:t>
            </w:r>
          </w:p>
          <w:p w14:paraId="05C65BC9" w14:textId="77777777" w:rsidR="00B232C7" w:rsidRDefault="00B232C7" w:rsidP="00B232C7">
            <w:pPr>
              <w:pStyle w:val="Default"/>
              <w:spacing w:after="120"/>
              <w:ind w:left="446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Professional connection with national experts around inclusionary practices, including higher education and educator preparation partners.</w:t>
            </w:r>
          </w:p>
          <w:p w14:paraId="25BBEEE9" w14:textId="77777777" w:rsidR="00B232C7" w:rsidRDefault="00B232C7" w:rsidP="00B232C7">
            <w:pPr>
              <w:pStyle w:val="Default"/>
              <w:ind w:left="450" w:hanging="360"/>
              <w:jc w:val="both"/>
              <w:rPr>
                <w:rFonts w:ascii="Segoe UI" w:hAnsi="Segoe UI" w:cs="Segoe UI"/>
                <w:sz w:val="22"/>
                <w:szCs w:val="22"/>
              </w:rPr>
            </w:pP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66A3">
              <w:rPr>
                <w:rFonts w:ascii="Segoe UI" w:hAnsi="Segoe UI" w:cs="Segoe UI"/>
                <w:sz w:val="22"/>
                <w:szCs w:val="22"/>
              </w:rPr>
              <w:instrText xml:space="preserve"> FORMCHECKBOX </w:instrText>
            </w:r>
            <w:r>
              <w:rPr>
                <w:rFonts w:ascii="Segoe UI" w:hAnsi="Segoe UI" w:cs="Segoe UI"/>
                <w:sz w:val="22"/>
                <w:szCs w:val="22"/>
              </w:rPr>
            </w:r>
            <w:r>
              <w:rPr>
                <w:rFonts w:ascii="Segoe UI" w:hAnsi="Segoe UI" w:cs="Segoe UI"/>
                <w:sz w:val="22"/>
                <w:szCs w:val="22"/>
              </w:rPr>
              <w:fldChar w:fldCharType="separate"/>
            </w:r>
            <w:r w:rsidRPr="003866A3">
              <w:rPr>
                <w:rFonts w:ascii="Segoe UI" w:hAnsi="Segoe UI" w:cs="Segoe UI"/>
                <w:sz w:val="22"/>
                <w:szCs w:val="22"/>
              </w:rPr>
              <w:fldChar w:fldCharType="end"/>
            </w:r>
            <w:r>
              <w:rPr>
                <w:rFonts w:ascii="Segoe UI" w:hAnsi="Segoe UI" w:cs="Segoe UI"/>
                <w:sz w:val="22"/>
                <w:szCs w:val="22"/>
              </w:rPr>
              <w:t xml:space="preserve"> Positive brand awareness within the state (e.g., experience and recognition for positive and valued professional development </w:t>
            </w:r>
          </w:p>
          <w:p w14:paraId="41090A24" w14:textId="658A067A" w:rsidR="00F970F2" w:rsidRPr="00F970F2" w:rsidRDefault="00F970F2" w:rsidP="00F970F2">
            <w:pPr>
              <w:ind w:left="90"/>
              <w:jc w:val="both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58E6E463" w14:textId="77777777" w:rsidR="00F970F2" w:rsidRPr="00F970F2" w:rsidRDefault="00F970F2" w:rsidP="00F970F2">
      <w:pPr>
        <w:pStyle w:val="ListParagraph"/>
        <w:keepNext/>
        <w:keepLines/>
        <w:tabs>
          <w:tab w:val="left" w:pos="-720"/>
          <w:tab w:val="left" w:pos="0"/>
        </w:tabs>
        <w:spacing w:after="0" w:line="240" w:lineRule="auto"/>
        <w:ind w:left="0"/>
        <w:jc w:val="center"/>
        <w:rPr>
          <w:b/>
          <w:caps/>
        </w:rPr>
      </w:pPr>
    </w:p>
    <w:p w14:paraId="2CD48873" w14:textId="107F46CA" w:rsid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i/>
          <w:iCs/>
        </w:rPr>
      </w:pPr>
      <w:r w:rsidRPr="00F970F2">
        <w:rPr>
          <w:rFonts w:ascii="Segoe UI" w:hAnsi="Segoe UI" w:cs="Segoe UI"/>
          <w:i/>
          <w:iCs/>
        </w:rPr>
        <w:t>I certify under penalty of perjury of the laws of the State of Washington that the foregoing is true and correct.</w:t>
      </w:r>
    </w:p>
    <w:p w14:paraId="7DCB7F95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b w:val="0"/>
          <w:i/>
          <w:iCs/>
        </w:rPr>
      </w:pPr>
    </w:p>
    <w:p w14:paraId="70837F7D" w14:textId="77777777" w:rsidR="00F970F2" w:rsidRPr="00F970F2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162E04DD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3" w:name="Text1"/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bookmarkEnd w:id="3"/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7E7D4947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Signature of Bidder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Date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  </w:t>
      </w:r>
      <w:r w:rsidRPr="001F5716">
        <w:rPr>
          <w:rFonts w:ascii="Segoe UI" w:hAnsi="Segoe UI" w:cs="Segoe UI"/>
          <w:sz w:val="20"/>
          <w:szCs w:val="16"/>
        </w:rPr>
        <w:t>Place Signed (City, State)</w:t>
      </w:r>
    </w:p>
    <w:p w14:paraId="2771356F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</w:p>
    <w:p w14:paraId="3D1BBAEA" w14:textId="77777777" w:rsidR="00F970F2" w:rsidRPr="001F5716" w:rsidRDefault="00F970F2" w:rsidP="00F970F2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</w:rPr>
      </w:pPr>
      <w:r w:rsidRPr="001F5716">
        <w:rPr>
          <w:rFonts w:ascii="Segoe UI" w:hAnsi="Segoe UI" w:cs="Segoe UI"/>
        </w:rPr>
        <w:tab/>
        <w:t>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  <w:r>
        <w:rPr>
          <w:rFonts w:ascii="Segoe UI" w:hAnsi="Segoe UI" w:cs="Segoe UI"/>
        </w:rPr>
        <w:t xml:space="preserve"> 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</w:t>
      </w:r>
      <w:r w:rsidRPr="001F5716">
        <w:rPr>
          <w:rFonts w:ascii="Segoe UI" w:hAnsi="Segoe UI" w:cs="Segoe UI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1F5716">
        <w:rPr>
          <w:rFonts w:ascii="Segoe UI" w:hAnsi="Segoe UI" w:cs="Segoe UI"/>
          <w:u w:val="single"/>
        </w:rPr>
        <w:instrText xml:space="preserve"> FORMTEXT </w:instrText>
      </w:r>
      <w:r w:rsidRPr="001F5716">
        <w:rPr>
          <w:rFonts w:ascii="Segoe UI" w:hAnsi="Segoe UI" w:cs="Segoe UI"/>
          <w:u w:val="single"/>
        </w:rPr>
      </w:r>
      <w:r w:rsidRPr="001F5716">
        <w:rPr>
          <w:rFonts w:ascii="Segoe UI" w:hAnsi="Segoe UI" w:cs="Segoe UI"/>
          <w:u w:val="single"/>
        </w:rPr>
        <w:fldChar w:fldCharType="separate"/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noProof/>
          <w:u w:val="single"/>
        </w:rPr>
        <w:t> </w:t>
      </w:r>
      <w:r w:rsidRPr="001F5716">
        <w:rPr>
          <w:rFonts w:ascii="Segoe UI" w:hAnsi="Segoe UI" w:cs="Segoe UI"/>
          <w:u w:val="single"/>
        </w:rPr>
        <w:fldChar w:fldCharType="end"/>
      </w:r>
      <w:r w:rsidRPr="001F5716">
        <w:rPr>
          <w:rFonts w:ascii="Segoe UI" w:hAnsi="Segoe UI" w:cs="Segoe UI"/>
        </w:rPr>
        <w:t>________________________</w:t>
      </w:r>
    </w:p>
    <w:p w14:paraId="6B816A62" w14:textId="25933931" w:rsidR="001F5716" w:rsidRPr="00F970F2" w:rsidRDefault="00F970F2" w:rsidP="001F5716">
      <w:pPr>
        <w:tabs>
          <w:tab w:val="left" w:pos="-720"/>
          <w:tab w:val="left" w:pos="0"/>
          <w:tab w:val="left" w:pos="360"/>
          <w:tab w:val="left" w:pos="720"/>
          <w:tab w:val="left" w:pos="108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jc w:val="both"/>
        <w:rPr>
          <w:rFonts w:ascii="Segoe UI" w:hAnsi="Segoe UI" w:cs="Segoe UI"/>
          <w:sz w:val="20"/>
          <w:szCs w:val="16"/>
        </w:rPr>
      </w:pPr>
      <w:r w:rsidRPr="001F5716">
        <w:rPr>
          <w:rFonts w:ascii="Segoe UI" w:hAnsi="Segoe UI" w:cs="Segoe UI"/>
          <w:sz w:val="20"/>
          <w:szCs w:val="16"/>
        </w:rPr>
        <w:tab/>
        <w:t>Print</w:t>
      </w:r>
      <w:r>
        <w:rPr>
          <w:rFonts w:ascii="Segoe UI" w:hAnsi="Segoe UI" w:cs="Segoe UI"/>
          <w:sz w:val="20"/>
          <w:szCs w:val="16"/>
        </w:rPr>
        <w:t>ed</w:t>
      </w:r>
      <w:r w:rsidRPr="001F5716">
        <w:rPr>
          <w:rFonts w:ascii="Segoe UI" w:hAnsi="Segoe UI" w:cs="Segoe UI"/>
          <w:sz w:val="20"/>
          <w:szCs w:val="16"/>
        </w:rPr>
        <w:t xml:space="preserve"> Name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  <w:t>Title</w:t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 w:rsidRPr="001F5716">
        <w:rPr>
          <w:rFonts w:ascii="Segoe UI" w:hAnsi="Segoe UI" w:cs="Segoe UI"/>
          <w:sz w:val="20"/>
          <w:szCs w:val="16"/>
        </w:rPr>
        <w:tab/>
      </w:r>
      <w:r>
        <w:rPr>
          <w:rFonts w:ascii="Segoe UI" w:hAnsi="Segoe UI" w:cs="Segoe UI"/>
          <w:sz w:val="20"/>
          <w:szCs w:val="16"/>
        </w:rPr>
        <w:t xml:space="preserve"> </w:t>
      </w:r>
      <w:r w:rsidRPr="001F5716">
        <w:rPr>
          <w:rFonts w:ascii="Segoe UI" w:hAnsi="Segoe UI" w:cs="Segoe UI"/>
          <w:sz w:val="20"/>
          <w:szCs w:val="16"/>
        </w:rPr>
        <w:t>Organization Name</w:t>
      </w:r>
    </w:p>
    <w:p w14:paraId="01B3A647" w14:textId="77777777" w:rsidR="00940269" w:rsidRPr="00F970F2" w:rsidRDefault="00940269">
      <w:pPr>
        <w:rPr>
          <w:rFonts w:ascii="Segoe UI" w:hAnsi="Segoe UI" w:cs="Segoe UI"/>
        </w:rPr>
      </w:pPr>
    </w:p>
    <w:sectPr w:rsidR="00940269" w:rsidRPr="00F970F2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73846A" w14:textId="77777777" w:rsidR="001F5716" w:rsidRDefault="001F5716" w:rsidP="001F5716">
      <w:r>
        <w:separator/>
      </w:r>
    </w:p>
  </w:endnote>
  <w:endnote w:type="continuationSeparator" w:id="0">
    <w:p w14:paraId="77612849" w14:textId="77777777" w:rsidR="001F5716" w:rsidRDefault="001F5716" w:rsidP="001F5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 (WN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ECF66B" w14:textId="359BE41F" w:rsidR="00B232C7" w:rsidRPr="00B232C7" w:rsidRDefault="00B232C7">
    <w:pPr>
      <w:pStyle w:val="Footer"/>
      <w:rPr>
        <w:rFonts w:ascii="Segoe UI" w:hAnsi="Segoe UI" w:cs="Segoe UI"/>
        <w:b w:val="0"/>
        <w:bCs/>
      </w:rPr>
    </w:pPr>
    <w:r w:rsidRPr="00B232C7">
      <w:rPr>
        <w:rFonts w:ascii="Segoe UI" w:hAnsi="Segoe UI" w:cs="Segoe UI"/>
        <w:b w:val="0"/>
        <w:bCs/>
        <w:sz w:val="20"/>
      </w:rPr>
      <w:t>RFP No. 2021-08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75B286" w14:textId="77777777" w:rsidR="001F5716" w:rsidRDefault="001F5716" w:rsidP="001F5716">
      <w:r>
        <w:separator/>
      </w:r>
    </w:p>
  </w:footnote>
  <w:footnote w:type="continuationSeparator" w:id="0">
    <w:p w14:paraId="69D6DE24" w14:textId="77777777" w:rsidR="001F5716" w:rsidRDefault="001F5716" w:rsidP="001F57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63842E" w14:textId="6B98B658" w:rsidR="001F5716" w:rsidRPr="001F5716" w:rsidRDefault="001F5716" w:rsidP="001F5716">
    <w:pPr>
      <w:pStyle w:val="Heading2"/>
      <w:numPr>
        <w:ilvl w:val="0"/>
        <w:numId w:val="0"/>
      </w:numPr>
      <w:spacing w:before="0" w:after="0"/>
      <w:jc w:val="center"/>
      <w:rPr>
        <w:rFonts w:ascii="Segoe UI" w:hAnsi="Segoe UI" w:cs="Segoe UI"/>
        <w:b w:val="0"/>
        <w:sz w:val="28"/>
        <w:szCs w:val="24"/>
      </w:rPr>
    </w:pPr>
    <w:r w:rsidRPr="001F5716">
      <w:rPr>
        <w:rFonts w:ascii="Segoe UI" w:hAnsi="Segoe UI" w:cs="Segoe UI"/>
        <w:sz w:val="28"/>
        <w:szCs w:val="24"/>
      </w:rPr>
      <w:t xml:space="preserve">EXHIBIT </w:t>
    </w:r>
    <w:r w:rsidR="00F970F2">
      <w:rPr>
        <w:rFonts w:ascii="Segoe UI" w:hAnsi="Segoe UI" w:cs="Segoe UI"/>
        <w:sz w:val="28"/>
        <w:szCs w:val="24"/>
      </w:rPr>
      <w:t>B</w:t>
    </w:r>
  </w:p>
  <w:p w14:paraId="6FF2D6D1" w14:textId="015A7A8F" w:rsidR="001F5716" w:rsidRPr="001F5716" w:rsidRDefault="00F970F2" w:rsidP="001F5716">
    <w:pPr>
      <w:keepNext/>
      <w:keepLines/>
      <w:tabs>
        <w:tab w:val="left" w:pos="-720"/>
        <w:tab w:val="left" w:pos="0"/>
      </w:tabs>
      <w:jc w:val="center"/>
      <w:rPr>
        <w:rFonts w:ascii="Segoe UI" w:hAnsi="Segoe UI" w:cs="Segoe UI"/>
        <w:b w:val="0"/>
      </w:rPr>
    </w:pPr>
    <w:r>
      <w:rPr>
        <w:rFonts w:ascii="Segoe UI" w:hAnsi="Segoe UI" w:cs="Segoe UI"/>
      </w:rPr>
      <w:t>QUALIFICATION AFFIRMATIONS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E197E"/>
    <w:multiLevelType w:val="singleLevel"/>
    <w:tmpl w:val="5162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CCE1711"/>
    <w:multiLevelType w:val="hybridMultilevel"/>
    <w:tmpl w:val="D5F4794E"/>
    <w:lvl w:ilvl="0" w:tplc="0A80563C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8C3895"/>
    <w:multiLevelType w:val="multilevel"/>
    <w:tmpl w:val="9E48A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M3jzb8ZB73DwO8CR79Ab2Uq8Z5/yCJ1CPnDhxzNftIMkhhwEKDg5Wdcshymzx0BYY0OxHW1jat2Rhl24IUFoWA==" w:salt="nCoEQX+omDgrshFLwD49b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668"/>
    <w:rsid w:val="000A1668"/>
    <w:rsid w:val="001F5716"/>
    <w:rsid w:val="00940269"/>
    <w:rsid w:val="00B232C7"/>
    <w:rsid w:val="00C5349D"/>
    <w:rsid w:val="00DF262D"/>
    <w:rsid w:val="00EF3F28"/>
    <w:rsid w:val="00F97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DA6570"/>
  <w15:chartTrackingRefBased/>
  <w15:docId w15:val="{A1D55460-4127-4C17-9556-04FD28E3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668"/>
    <w:pPr>
      <w:spacing w:after="0" w:line="240" w:lineRule="auto"/>
    </w:pPr>
    <w:rPr>
      <w:rFonts w:ascii="Univers (WN)" w:eastAsia="Times New Roman" w:hAnsi="Univers (WN)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0A16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1668"/>
    <w:rPr>
      <w:rFonts w:ascii="Arial" w:eastAsia="Times New Roman" w:hAnsi="Arial" w:cs="Arial"/>
      <w:b/>
    </w:rPr>
  </w:style>
  <w:style w:type="paragraph" w:customStyle="1" w:styleId="Default">
    <w:name w:val="Default"/>
    <w:rsid w:val="000A16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1F57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5716"/>
    <w:rPr>
      <w:rFonts w:ascii="Univers (WN)" w:eastAsia="Times New Roman" w:hAnsi="Univers (WN)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F970F2"/>
    <w:pPr>
      <w:spacing w:after="160" w:line="259" w:lineRule="auto"/>
      <w:ind w:left="720"/>
      <w:contextualSpacing/>
    </w:pPr>
    <w:rPr>
      <w:rFonts w:ascii="Segoe UI" w:eastAsiaTheme="minorHAnsi" w:hAnsi="Segoe UI" w:cs="Segoe UI"/>
      <w:b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EF71-CE74-4F7F-8392-8B76D26A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Johannah Renfroe</dc:creator>
  <cp:keywords/>
  <dc:description/>
  <cp:lastModifiedBy>Kyla Moore</cp:lastModifiedBy>
  <cp:revision>7</cp:revision>
  <dcterms:created xsi:type="dcterms:W3CDTF">2019-10-22T17:37:00Z</dcterms:created>
  <dcterms:modified xsi:type="dcterms:W3CDTF">2020-10-15T19:46:00Z</dcterms:modified>
</cp:coreProperties>
</file>