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836F4" w14:textId="6F8CFD0A" w:rsidR="00DD3BA4" w:rsidRDefault="00E23846" w:rsidP="000C779C">
      <w:pPr>
        <w:jc w:val="center"/>
        <w:rPr>
          <w:sz w:val="24"/>
        </w:rPr>
      </w:pPr>
      <w:r>
        <w:rPr>
          <w:sz w:val="24"/>
        </w:rPr>
        <w:t>Applications in Geometry</w:t>
      </w:r>
    </w:p>
    <w:p w14:paraId="70964F41" w14:textId="77777777" w:rsidR="00B30CF5" w:rsidRPr="00581410" w:rsidRDefault="00B30CF5" w:rsidP="000C779C">
      <w:pPr>
        <w:jc w:val="center"/>
      </w:pPr>
    </w:p>
    <w:p w14:paraId="4E739793" w14:textId="4A1850B8" w:rsidR="002124C6" w:rsidRDefault="00673139" w:rsidP="002124C6">
      <w:pPr>
        <w:pStyle w:val="ListParagraph"/>
        <w:numPr>
          <w:ilvl w:val="0"/>
          <w:numId w:val="1"/>
        </w:numPr>
        <w:tabs>
          <w:tab w:val="left" w:pos="1440"/>
        </w:tabs>
        <w:ind w:hanging="720"/>
      </w:pPr>
      <w:r>
        <w:t xml:space="preserve">Parallelogram </w:t>
      </w:r>
      <w:r>
        <w:rPr>
          <w:i/>
        </w:rPr>
        <w:t>ABCD</w:t>
      </w:r>
      <w:r>
        <w:t xml:space="preserve"> has vertices </w:t>
      </w:r>
      <w:proofErr w:type="gramStart"/>
      <w:r w:rsidR="002A7E59">
        <w:rPr>
          <w:i/>
        </w:rPr>
        <w:t>A</w:t>
      </w:r>
      <w:r>
        <w:t>(</w:t>
      </w:r>
      <w:proofErr w:type="gramEnd"/>
      <w:r>
        <w:t xml:space="preserve">1, 2), </w:t>
      </w:r>
      <w:r w:rsidR="002A7E59">
        <w:rPr>
          <w:i/>
        </w:rPr>
        <w:t>B</w:t>
      </w:r>
      <w:r>
        <w:t xml:space="preserve">(5, 3), </w:t>
      </w:r>
      <w:r w:rsidR="002A7E59">
        <w:rPr>
          <w:i/>
        </w:rPr>
        <w:t>C</w:t>
      </w:r>
      <w:r>
        <w:t xml:space="preserve">(6, 6), and </w:t>
      </w:r>
      <w:r w:rsidR="002A7E59">
        <w:rPr>
          <w:i/>
        </w:rPr>
        <w:t>D</w:t>
      </w:r>
      <w:r>
        <w:t xml:space="preserve">(2, 5). Point </w:t>
      </w:r>
      <w:r>
        <w:rPr>
          <w:i/>
        </w:rPr>
        <w:t>P</w:t>
      </w:r>
      <w:r>
        <w:t xml:space="preserve"> </w:t>
      </w:r>
      <w:r w:rsidR="00E71E1F">
        <w:t xml:space="preserve">lies </w:t>
      </w:r>
      <w:r>
        <w:t>on</w:t>
      </w:r>
      <w:r w:rsidR="00E71E1F">
        <w:t xml:space="preserve"> </w:t>
      </w:r>
      <m:oMath>
        <m:acc>
          <m:accPr>
            <m:chr m:val="̅"/>
            <m:ctrlPr>
              <w:rPr>
                <w:rFonts w:ascii="Cambria Math" w:hAnsi="Cambria Math"/>
                <w:i/>
              </w:rPr>
            </m:ctrlPr>
          </m:accPr>
          <m:e>
            <m:r>
              <w:rPr>
                <w:rFonts w:ascii="Cambria Math" w:hAnsi="Cambria Math"/>
              </w:rPr>
              <m:t>AD</m:t>
            </m:r>
          </m:e>
        </m:acc>
      </m:oMath>
      <w:r>
        <w:t xml:space="preserve">  at (</w:t>
      </w:r>
      <w:proofErr w:type="gramStart"/>
      <w:r>
        <w:t>1</w:t>
      </w:r>
      <w:proofErr w:type="gramEnd"/>
      <m:oMath>
        <m:f>
          <m:fPr>
            <m:ctrlPr>
              <w:rPr>
                <w:rFonts w:ascii="Cambria Math" w:hAnsi="Cambria Math"/>
                <w:i/>
              </w:rPr>
            </m:ctrlPr>
          </m:fPr>
          <m:num>
            <m:r>
              <w:rPr>
                <w:rFonts w:ascii="Cambria Math" w:hAnsi="Cambria Math"/>
              </w:rPr>
              <m:t>2</m:t>
            </m:r>
          </m:num>
          <m:den>
            <m:r>
              <w:rPr>
                <w:rFonts w:ascii="Cambria Math" w:hAnsi="Cambria Math"/>
              </w:rPr>
              <m:t>3</m:t>
            </m:r>
          </m:den>
        </m:f>
      </m:oMath>
      <w:r w:rsidR="002124C6">
        <w:t xml:space="preserve">, 4). Point </w:t>
      </w:r>
      <w:r w:rsidR="002124C6">
        <w:rPr>
          <w:i/>
        </w:rPr>
        <w:t>Q</w:t>
      </w:r>
      <w:r w:rsidR="002124C6">
        <w:t xml:space="preserve"> lies on </w:t>
      </w:r>
      <m:oMath>
        <m:acc>
          <m:accPr>
            <m:chr m:val="̅"/>
            <m:ctrlPr>
              <w:rPr>
                <w:rFonts w:ascii="Cambria Math" w:hAnsi="Cambria Math"/>
                <w:i/>
              </w:rPr>
            </m:ctrlPr>
          </m:accPr>
          <m:e>
            <m:r>
              <w:rPr>
                <w:rFonts w:ascii="Cambria Math" w:hAnsi="Cambria Math"/>
              </w:rPr>
              <m:t>BC</m:t>
            </m:r>
          </m:e>
        </m:acc>
      </m:oMath>
      <w:r w:rsidR="002124C6">
        <w:t xml:space="preserve"> such that</w:t>
      </w:r>
      <w:r w:rsidR="00E71E1F">
        <w:t xml:space="preserve"> </w:t>
      </w:r>
      <m:oMath>
        <m:acc>
          <m:accPr>
            <m:chr m:val="̅"/>
            <m:ctrlPr>
              <w:rPr>
                <w:rFonts w:ascii="Cambria Math" w:hAnsi="Cambria Math"/>
                <w:i/>
              </w:rPr>
            </m:ctrlPr>
          </m:accPr>
          <m:e>
            <m:r>
              <w:rPr>
                <w:rFonts w:ascii="Cambria Math" w:hAnsi="Cambria Math"/>
              </w:rPr>
              <m:t>PQ</m:t>
            </m:r>
          </m:e>
        </m:acc>
      </m:oMath>
      <w:r w:rsidR="002124C6">
        <w:t xml:space="preserve">  is parallel </w:t>
      </w:r>
      <w:proofErr w:type="gramStart"/>
      <w:r w:rsidR="002124C6">
        <w:t xml:space="preserve">to </w:t>
      </w:r>
      <w:proofErr w:type="gramEnd"/>
      <m:oMath>
        <m:acc>
          <m:accPr>
            <m:chr m:val="̅"/>
            <m:ctrlPr>
              <w:rPr>
                <w:rFonts w:ascii="Cambria Math" w:hAnsi="Cambria Math"/>
                <w:i/>
              </w:rPr>
            </m:ctrlPr>
          </m:accPr>
          <m:e>
            <m:r>
              <w:rPr>
                <w:rFonts w:ascii="Cambria Math" w:hAnsi="Cambria Math"/>
              </w:rPr>
              <m:t>AB</m:t>
            </m:r>
          </m:e>
        </m:acc>
      </m:oMath>
      <w:r w:rsidR="002124C6">
        <w:t>.</w:t>
      </w:r>
      <w:r w:rsidR="002124C6">
        <w:br/>
      </w:r>
      <w:r w:rsidR="002124C6">
        <w:br/>
      </w:r>
      <w:r w:rsidR="002124C6">
        <w:rPr>
          <w:noProof/>
        </w:rPr>
        <w:drawing>
          <wp:inline distT="0" distB="0" distL="0" distR="0" wp14:anchorId="12F94AD7" wp14:editId="7D5CF36C">
            <wp:extent cx="2060444" cy="2103120"/>
            <wp:effectExtent l="0" t="0" r="0" b="0"/>
            <wp:docPr id="1" name="Picture 1" descr="A coordinate grid in the first quadrant. The horizontal and vertical axes have scales that go from 0 to 7 in increments of 1/2. Parallelogram ABCD is plotted with vertices A(1, 2), B(5, 3), C(6, 6), and D(2, 5). Point P is plotted on line segment AD at (1 2/3, 4).&#10;" title="Parallel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60444" cy="2103120"/>
                    </a:xfrm>
                    <a:prstGeom prst="rect">
                      <a:avLst/>
                    </a:prstGeom>
                  </pic:spPr>
                </pic:pic>
              </a:graphicData>
            </a:graphic>
          </wp:inline>
        </w:drawing>
      </w:r>
      <w:r w:rsidR="002124C6">
        <w:br/>
      </w:r>
      <w:r w:rsidR="002124C6">
        <w:br/>
        <w:t xml:space="preserve">Write an ordered pair to represent the location of Point </w:t>
      </w:r>
      <w:r w:rsidR="002124C6">
        <w:rPr>
          <w:i/>
        </w:rPr>
        <w:t>Q</w:t>
      </w:r>
      <w:r w:rsidR="002124C6">
        <w:t>.</w:t>
      </w:r>
      <w:r w:rsidR="002124C6">
        <w:br/>
      </w:r>
    </w:p>
    <w:p w14:paraId="73A111B5" w14:textId="77777777" w:rsidR="00350ED7" w:rsidRDefault="00350ED7" w:rsidP="002124C6">
      <w:pPr>
        <w:pStyle w:val="ListParagraph"/>
        <w:numPr>
          <w:ilvl w:val="0"/>
          <w:numId w:val="1"/>
        </w:numPr>
        <w:tabs>
          <w:tab w:val="left" w:pos="1440"/>
        </w:tabs>
        <w:ind w:hanging="720"/>
      </w:pPr>
      <w:r>
        <w:t xml:space="preserve">Line </w:t>
      </w:r>
      <w:r>
        <w:rPr>
          <w:i/>
        </w:rPr>
        <w:t>m</w:t>
      </w:r>
      <w:r>
        <w:t xml:space="preserve"> can be represented by the equation 3</w:t>
      </w:r>
      <w:r>
        <w:rPr>
          <w:i/>
        </w:rPr>
        <w:t>x</w:t>
      </w:r>
      <w:r>
        <w:t xml:space="preserve"> – 6</w:t>
      </w:r>
      <w:r>
        <w:rPr>
          <w:i/>
        </w:rPr>
        <w:t>y</w:t>
      </w:r>
      <w:r>
        <w:t xml:space="preserve"> = 18.</w:t>
      </w:r>
      <w:r>
        <w:br/>
      </w:r>
      <w:r>
        <w:br/>
        <w:t xml:space="preserve">Write an equation of the line perpendicular to line </w:t>
      </w:r>
      <w:r>
        <w:rPr>
          <w:i/>
        </w:rPr>
        <w:t>m</w:t>
      </w:r>
      <w:r>
        <w:t xml:space="preserve"> that passes through the point (–</w:t>
      </w:r>
      <w:proofErr w:type="gramStart"/>
      <w:r>
        <w:t>4</w:t>
      </w:r>
      <w:proofErr w:type="gramEnd"/>
      <w:r>
        <w:t>, 1).</w:t>
      </w:r>
      <w:r>
        <w:br/>
      </w:r>
    </w:p>
    <w:p w14:paraId="4E89A4F7" w14:textId="1BF8B71B" w:rsidR="00821FCC" w:rsidRDefault="005403EB" w:rsidP="002124C6">
      <w:pPr>
        <w:pStyle w:val="ListParagraph"/>
        <w:numPr>
          <w:ilvl w:val="0"/>
          <w:numId w:val="1"/>
        </w:numPr>
        <w:tabs>
          <w:tab w:val="left" w:pos="1440"/>
        </w:tabs>
        <w:ind w:hanging="720"/>
      </w:pPr>
      <w:r>
        <w:t xml:space="preserve">What is the slope of a line perpendicular to </w:t>
      </w:r>
      <w:proofErr w:type="gramStart"/>
      <w:r>
        <w:t>2</w:t>
      </w:r>
      <w:r>
        <w:rPr>
          <w:i/>
        </w:rPr>
        <w:t>x</w:t>
      </w:r>
      <w:proofErr w:type="gramEnd"/>
      <w:r>
        <w:t xml:space="preserve"> + 3</w:t>
      </w:r>
      <w:r>
        <w:rPr>
          <w:i/>
        </w:rPr>
        <w:t>y</w:t>
      </w:r>
      <w:r>
        <w:t xml:space="preserve"> = 6?</w:t>
      </w:r>
      <w:r>
        <w:br/>
      </w:r>
      <w:r>
        <w:br/>
        <w:t>A.</w:t>
      </w:r>
      <w:r>
        <w:tab/>
      </w:r>
      <m:oMath>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oMath>
      <w:r>
        <w:br/>
        <w:t>B.</w:t>
      </w:r>
      <w:r>
        <w:tab/>
      </w:r>
      <m:oMath>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oMath>
      <w:r>
        <w:br/>
        <w:t>C.</w:t>
      </w:r>
      <w:r>
        <w:tab/>
      </w:r>
      <m:oMath>
        <m:f>
          <m:fPr>
            <m:ctrlPr>
              <w:rPr>
                <w:rFonts w:ascii="Cambria Math" w:hAnsi="Cambria Math"/>
                <w:i/>
              </w:rPr>
            </m:ctrlPr>
          </m:fPr>
          <m:num>
            <m:r>
              <w:rPr>
                <w:rFonts w:ascii="Cambria Math" w:hAnsi="Cambria Math"/>
              </w:rPr>
              <m:t>2</m:t>
            </m:r>
          </m:num>
          <m:den>
            <m:r>
              <w:rPr>
                <w:rFonts w:ascii="Cambria Math" w:hAnsi="Cambria Math"/>
              </w:rPr>
              <m:t>3</m:t>
            </m:r>
          </m:den>
        </m:f>
      </m:oMath>
      <w:r>
        <w:br/>
        <w:t>D.</w:t>
      </w:r>
      <w:r>
        <w:tab/>
      </w:r>
      <m:oMath>
        <m:f>
          <m:fPr>
            <m:ctrlPr>
              <w:rPr>
                <w:rFonts w:ascii="Cambria Math" w:hAnsi="Cambria Math"/>
                <w:i/>
              </w:rPr>
            </m:ctrlPr>
          </m:fPr>
          <m:num>
            <m:r>
              <w:rPr>
                <w:rFonts w:ascii="Cambria Math" w:hAnsi="Cambria Math"/>
              </w:rPr>
              <m:t>3</m:t>
            </m:r>
          </m:num>
          <m:den>
            <m:r>
              <w:rPr>
                <w:rFonts w:ascii="Cambria Math" w:hAnsi="Cambria Math"/>
              </w:rPr>
              <m:t>2</m:t>
            </m:r>
          </m:den>
        </m:f>
      </m:oMath>
    </w:p>
    <w:p w14:paraId="260FA298" w14:textId="674C5664" w:rsidR="00BF2486" w:rsidRDefault="00821FCC" w:rsidP="00821FCC">
      <w:r>
        <w:br w:type="page"/>
      </w:r>
    </w:p>
    <w:p w14:paraId="17FD6683" w14:textId="4BBE2ED0" w:rsidR="00CB21C7" w:rsidRDefault="00BF2486" w:rsidP="008033A3">
      <w:pPr>
        <w:pStyle w:val="ListParagraph"/>
        <w:numPr>
          <w:ilvl w:val="0"/>
          <w:numId w:val="1"/>
        </w:numPr>
        <w:tabs>
          <w:tab w:val="left" w:pos="1440"/>
        </w:tabs>
        <w:ind w:hanging="720"/>
      </w:pPr>
      <w:r>
        <w:lastRenderedPageBreak/>
        <w:t xml:space="preserve">Two water tanks </w:t>
      </w:r>
      <w:proofErr w:type="gramStart"/>
      <w:r>
        <w:t>are shown</w:t>
      </w:r>
      <w:proofErr w:type="gramEnd"/>
      <w:r>
        <w:t xml:space="preserve">. Tank A is a rectangular prism and Tank B is a cylinder. </w:t>
      </w:r>
      <w:r w:rsidR="009162F8">
        <w:br/>
      </w:r>
      <w:r>
        <w:t xml:space="preserve">The tanks </w:t>
      </w:r>
      <w:proofErr w:type="gramStart"/>
      <w:r>
        <w:t>are not drawn</w:t>
      </w:r>
      <w:proofErr w:type="gramEnd"/>
      <w:r>
        <w:t xml:space="preserve"> to scale.</w:t>
      </w:r>
      <w:r>
        <w:br/>
      </w:r>
      <w:r>
        <w:br/>
      </w:r>
      <w:r>
        <w:rPr>
          <w:noProof/>
        </w:rPr>
        <w:drawing>
          <wp:inline distT="0" distB="0" distL="0" distR="0" wp14:anchorId="39580F31" wp14:editId="7111E7F7">
            <wp:extent cx="2971800" cy="1827619"/>
            <wp:effectExtent l="0" t="0" r="0" b="1270"/>
            <wp:docPr id="2" name="Picture 2" descr="Tank A, on the left, is a rectangular prism. The height is labeled &quot;Meters&quot; and has a scale from 0 to 10. The width and length of Tank A are labeled &quot;8 m.&quot; The tank is colored blue up to the 10 meter mark to indicate it is full of water. Tank B, on the right, is a cylinder. The height is labeled &quot;Meters&quot; and has a scale from 0 to 10. The base has a line segment for the radius of the base with a label of &quot;box m.&quot;" title="Tanks A and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87855" cy="1837492"/>
                    </a:xfrm>
                    <a:prstGeom prst="rect">
                      <a:avLst/>
                    </a:prstGeom>
                  </pic:spPr>
                </pic:pic>
              </a:graphicData>
            </a:graphic>
          </wp:inline>
        </w:drawing>
      </w:r>
      <w:r w:rsidR="008033A3">
        <w:br/>
      </w:r>
      <w:r w:rsidR="008033A3">
        <w:br/>
        <w:t xml:space="preserve">Tank A </w:t>
      </w:r>
      <w:proofErr w:type="gramStart"/>
      <w:r w:rsidR="008033A3">
        <w:t>is filled</w:t>
      </w:r>
      <w:proofErr w:type="gramEnd"/>
      <w:r w:rsidR="008033A3">
        <w:t xml:space="preserve"> with w</w:t>
      </w:r>
      <w:r w:rsidR="00E1319A">
        <w:t>ater to the 10-meter mark.</w:t>
      </w:r>
      <w:r w:rsidR="00E1319A">
        <w:br/>
      </w:r>
      <w:r w:rsidR="00E1319A">
        <w:br/>
      </w:r>
      <w:r w:rsidR="002A7E59">
        <w:t>Half of the</w:t>
      </w:r>
      <w:r w:rsidR="00D7441F">
        <w:t xml:space="preserve"> water from Tank A </w:t>
      </w:r>
      <w:proofErr w:type="gramStart"/>
      <w:r w:rsidR="00D7441F">
        <w:t xml:space="preserve">is </w:t>
      </w:r>
      <w:bookmarkStart w:id="0" w:name="_GoBack"/>
      <w:bookmarkEnd w:id="0"/>
      <w:r w:rsidR="00D7441F">
        <w:t>poured</w:t>
      </w:r>
      <w:proofErr w:type="gramEnd"/>
      <w:r w:rsidR="00D7441F">
        <w:t xml:space="preserve"> into Tank B</w:t>
      </w:r>
      <w:r w:rsidR="00E1319A">
        <w:t>. The water level on Tank A drops to</w:t>
      </w:r>
      <w:r w:rsidR="00D7441F">
        <w:t xml:space="preserve"> </w:t>
      </w:r>
      <w:r w:rsidR="002B1CE0">
        <w:br/>
        <w:t>5</w:t>
      </w:r>
      <w:r w:rsidR="00D7441F">
        <w:t xml:space="preserve"> meters and the water l</w:t>
      </w:r>
      <w:r w:rsidR="002B1CE0">
        <w:t>evel on Tank B becomes 4 meters.</w:t>
      </w:r>
      <w:r w:rsidR="008033A3">
        <w:rPr>
          <w:color w:val="FF0000"/>
        </w:rPr>
        <w:br/>
      </w:r>
      <w:r w:rsidR="008033A3">
        <w:rPr>
          <w:color w:val="FF0000"/>
        </w:rPr>
        <w:br/>
      </w:r>
      <w:r w:rsidR="008033A3">
        <w:t>What is the radius of the base of Tank B, to the nearest meter?</w:t>
      </w:r>
      <w:r w:rsidR="00CB21C7">
        <w:br/>
      </w:r>
    </w:p>
    <w:p w14:paraId="18632C8C" w14:textId="08D39014" w:rsidR="002A7E59" w:rsidRDefault="00CB21C7" w:rsidP="00E70C65">
      <w:pPr>
        <w:pStyle w:val="ListParagraph"/>
        <w:numPr>
          <w:ilvl w:val="0"/>
          <w:numId w:val="1"/>
        </w:numPr>
        <w:tabs>
          <w:tab w:val="left" w:pos="1440"/>
        </w:tabs>
        <w:ind w:hanging="720"/>
      </w:pPr>
      <w:r>
        <w:t xml:space="preserve">The dimensions and a cross section of a rainwater cistern </w:t>
      </w:r>
      <w:proofErr w:type="gramStart"/>
      <w:r>
        <w:t>are shown</w:t>
      </w:r>
      <w:proofErr w:type="gramEnd"/>
      <w:r>
        <w:t xml:space="preserve"> in the figure.</w:t>
      </w:r>
      <w:r>
        <w:br/>
      </w:r>
      <w:r>
        <w:br/>
      </w:r>
      <w:r>
        <w:rPr>
          <w:noProof/>
        </w:rPr>
        <w:drawing>
          <wp:inline distT="0" distB="0" distL="0" distR="0" wp14:anchorId="16155FD3" wp14:editId="1387AD4D">
            <wp:extent cx="2926080" cy="2163463"/>
            <wp:effectExtent l="0" t="0" r="7620" b="8255"/>
            <wp:docPr id="3" name="Picture 3" descr="A cistern is shown on the left with dimensions. The width of the receptacle at the top is labeld 140 cm. The height from the top of the receptacle to the ground is 200 cm. The length of the tube from the bottom of the receptacle to the ground is labeled 150 cm. The width of the tube is labeld 40 cm. The depth of the base under the ground is labeled 145 cm. On the right is a cross section of the cistern with no labels." title="Ci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26080" cy="2163463"/>
                    </a:xfrm>
                    <a:prstGeom prst="rect">
                      <a:avLst/>
                    </a:prstGeom>
                  </pic:spPr>
                </pic:pic>
              </a:graphicData>
            </a:graphic>
          </wp:inline>
        </w:drawing>
      </w:r>
      <w:r>
        <w:br/>
      </w:r>
      <w:r>
        <w:br/>
      </w:r>
      <w:r w:rsidR="002A7E59">
        <w:t>If you want to, you may use these conversations and formulas:</w:t>
      </w:r>
    </w:p>
    <w:p w14:paraId="223C48D2" w14:textId="374AFB8D" w:rsidR="00821FCC" w:rsidRDefault="00821FCC" w:rsidP="00821FCC">
      <w:pPr>
        <w:pStyle w:val="ListParagraph"/>
        <w:tabs>
          <w:tab w:val="left" w:pos="1440"/>
        </w:tabs>
      </w:pPr>
      <w:r>
        <w:rPr>
          <w:noProof/>
        </w:rPr>
        <mc:AlternateContent>
          <mc:Choice Requires="wps">
            <w:drawing>
              <wp:inline distT="0" distB="0" distL="0" distR="0" wp14:anchorId="4607E181" wp14:editId="3762FD29">
                <wp:extent cx="3524250" cy="923925"/>
                <wp:effectExtent l="0" t="0" r="19050" b="28575"/>
                <wp:docPr id="5" name="Text Box 5"/>
                <wp:cNvGraphicFramePr/>
                <a:graphic xmlns:a="http://schemas.openxmlformats.org/drawingml/2006/main">
                  <a:graphicData uri="http://schemas.microsoft.com/office/word/2010/wordprocessingShape">
                    <wps:wsp>
                      <wps:cNvSpPr txBox="1"/>
                      <wps:spPr>
                        <a:xfrm>
                          <a:off x="0" y="0"/>
                          <a:ext cx="352425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4A8916" w14:textId="025B98A3" w:rsidR="00821FCC" w:rsidRPr="00821FCC" w:rsidRDefault="00821FCC">
                            <w:pPr>
                              <w:rPr>
                                <w:sz w:val="20"/>
                                <w:szCs w:val="20"/>
                              </w:rPr>
                            </w:pPr>
                            <w:r w:rsidRPr="00821FCC">
                              <w:rPr>
                                <w:sz w:val="20"/>
                                <w:szCs w:val="20"/>
                              </w:rPr>
                              <w:t>1 m = 100 cm</w:t>
                            </w:r>
                            <w:r w:rsidRPr="00821FCC">
                              <w:rPr>
                                <w:sz w:val="20"/>
                                <w:szCs w:val="20"/>
                              </w:rPr>
                              <w:tab/>
                            </w:r>
                            <w:r w:rsidRPr="00821FCC">
                              <w:rPr>
                                <w:sz w:val="20"/>
                                <w:szCs w:val="20"/>
                              </w:rPr>
                              <w:tab/>
                              <w:t xml:space="preserve">Volume of a sphere:  </w:t>
                            </w:r>
                            <w:r w:rsidRPr="00821FCC">
                              <w:rPr>
                                <w:i/>
                                <w:sz w:val="20"/>
                                <w:szCs w:val="20"/>
                              </w:rPr>
                              <w:t>V</w:t>
                            </w:r>
                            <w:r w:rsidRPr="00821FCC">
                              <w:rPr>
                                <w:sz w:val="20"/>
                                <w:szCs w:val="20"/>
                              </w:rPr>
                              <w:t xml:space="preserve"> = </w:t>
                            </w:r>
                            <w:r w:rsidRPr="00821FCC">
                              <w:rPr>
                                <w:position w:val="-12"/>
                                <w:sz w:val="20"/>
                                <w:szCs w:val="20"/>
                              </w:rPr>
                              <w:object w:dxaOrig="480" w:dyaOrig="360" w14:anchorId="468C2A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3.5pt;height:18pt">
                                  <v:imagedata r:id="rId11" o:title=""/>
                                </v:shape>
                                <o:OLEObject Type="Embed" ProgID="Equation.DSMT4" ShapeID="_x0000_i1035" DrawAspect="Content" ObjectID="_1621430713" r:id="rId12"/>
                              </w:object>
                            </w:r>
                            <w:r w:rsidRPr="00821FCC">
                              <w:rPr>
                                <w:sz w:val="20"/>
                                <w:szCs w:val="20"/>
                              </w:rPr>
                              <w:br/>
                              <w:t>1 cm = 10 mm</w:t>
                            </w:r>
                            <w:r w:rsidRPr="00821FCC">
                              <w:rPr>
                                <w:sz w:val="20"/>
                                <w:szCs w:val="20"/>
                              </w:rPr>
                              <w:tab/>
                            </w:r>
                            <w:r w:rsidRPr="00821FCC">
                              <w:rPr>
                                <w:sz w:val="20"/>
                                <w:szCs w:val="20"/>
                              </w:rPr>
                              <w:tab/>
                              <w:t xml:space="preserve">Volume of a cylinder:  </w:t>
                            </w:r>
                            <w:r w:rsidRPr="00821FCC">
                              <w:rPr>
                                <w:i/>
                                <w:sz w:val="20"/>
                                <w:szCs w:val="20"/>
                              </w:rPr>
                              <w:t>V</w:t>
                            </w:r>
                            <w:r w:rsidRPr="00821FCC">
                              <w:rPr>
                                <w:sz w:val="20"/>
                                <w:szCs w:val="20"/>
                              </w:rPr>
                              <w:t xml:space="preserve"> = </w:t>
                            </w:r>
                            <w:r w:rsidRPr="00821FCC">
                              <w:rPr>
                                <w:position w:val="-6"/>
                                <w:sz w:val="20"/>
                                <w:szCs w:val="20"/>
                              </w:rPr>
                              <w:object w:dxaOrig="480" w:dyaOrig="300" w14:anchorId="0A34CC00">
                                <v:shape id="_x0000_i1037" type="#_x0000_t75" style="width:23.5pt;height:15pt">
                                  <v:imagedata r:id="rId13" o:title=""/>
                                </v:shape>
                                <o:OLEObject Type="Embed" ProgID="Equation.DSMT4" ShapeID="_x0000_i1037" DrawAspect="Content" ObjectID="_1621430714" r:id="rId14"/>
                              </w:object>
                            </w:r>
                            <w:r w:rsidRPr="00821FCC">
                              <w:rPr>
                                <w:sz w:val="20"/>
                                <w:szCs w:val="20"/>
                              </w:rPr>
                              <w:br/>
                              <w:t>1 cm</w:t>
                            </w:r>
                            <w:r w:rsidRPr="00821FCC">
                              <w:rPr>
                                <w:sz w:val="20"/>
                                <w:szCs w:val="20"/>
                                <w:vertAlign w:val="superscript"/>
                              </w:rPr>
                              <w:t>3</w:t>
                            </w:r>
                            <w:r w:rsidRPr="00821FCC">
                              <w:rPr>
                                <w:sz w:val="20"/>
                                <w:szCs w:val="20"/>
                              </w:rPr>
                              <w:t xml:space="preserve"> = 1 mL</w:t>
                            </w:r>
                            <w:r w:rsidRPr="00821FCC">
                              <w:rPr>
                                <w:sz w:val="20"/>
                                <w:szCs w:val="20"/>
                              </w:rPr>
                              <w:tab/>
                            </w:r>
                            <w:r w:rsidRPr="00821FCC">
                              <w:rPr>
                                <w:sz w:val="20"/>
                                <w:szCs w:val="20"/>
                              </w:rPr>
                              <w:tab/>
                              <w:t xml:space="preserve">Volume of a cone:  </w:t>
                            </w:r>
                            <w:r w:rsidRPr="00821FCC">
                              <w:rPr>
                                <w:i/>
                                <w:sz w:val="20"/>
                                <w:szCs w:val="20"/>
                              </w:rPr>
                              <w:t xml:space="preserve">V = </w:t>
                            </w:r>
                            <w:r w:rsidRPr="00821FCC">
                              <w:rPr>
                                <w:position w:val="-12"/>
                                <w:sz w:val="20"/>
                                <w:szCs w:val="20"/>
                              </w:rPr>
                              <w:object w:dxaOrig="600" w:dyaOrig="360" w14:anchorId="2682C8BC">
                                <v:shape id="_x0000_i1039" type="#_x0000_t75" style="width:30pt;height:18pt">
                                  <v:imagedata r:id="rId15" o:title=""/>
                                </v:shape>
                                <o:OLEObject Type="Embed" ProgID="Equation.DSMT4" ShapeID="_x0000_i1039" DrawAspect="Content" ObjectID="_1621430715" r:id="rId16"/>
                              </w:object>
                            </w:r>
                            <w:r w:rsidRPr="00821FCC">
                              <w:rPr>
                                <w:sz w:val="20"/>
                                <w:szCs w:val="20"/>
                              </w:rPr>
                              <w:br/>
                              <w:t>1 L = 1000 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607E181" id="_x0000_t202" coordsize="21600,21600" o:spt="202" path="m,l,21600r21600,l21600,xe">
                <v:stroke joinstyle="miter"/>
                <v:path gradientshapeok="t" o:connecttype="rect"/>
              </v:shapetype>
              <v:shape id="Text Box 5" o:spid="_x0000_s1026" type="#_x0000_t202" style="width:277.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" fillcolor="white [3201]" strokeweight=".5pt">
                <v:textbox>
                  <w:txbxContent>
                    <w:p w14:paraId="064A8916" w14:textId="025B98A3" w:rsidR="00821FCC" w:rsidRPr="00821FCC" w:rsidRDefault="00821FCC">
                      <w:pPr>
                        <w:rPr>
                          <w:sz w:val="20"/>
                          <w:szCs w:val="20"/>
                        </w:rPr>
                      </w:pPr>
                      <w:r w:rsidRPr="00821FCC">
                        <w:rPr>
                          <w:sz w:val="20"/>
                          <w:szCs w:val="20"/>
                        </w:rPr>
                        <w:t>1 m = 100 cm</w:t>
                      </w:r>
                      <w:r w:rsidRPr="00821FCC">
                        <w:rPr>
                          <w:sz w:val="20"/>
                          <w:szCs w:val="20"/>
                        </w:rPr>
                        <w:tab/>
                      </w:r>
                      <w:r w:rsidRPr="00821FCC">
                        <w:rPr>
                          <w:sz w:val="20"/>
                          <w:szCs w:val="20"/>
                        </w:rPr>
                        <w:tab/>
                        <w:t xml:space="preserve">Volume of a sphere:  </w:t>
                      </w:r>
                      <w:r w:rsidRPr="00821FCC">
                        <w:rPr>
                          <w:i/>
                          <w:sz w:val="20"/>
                          <w:szCs w:val="20"/>
                        </w:rPr>
                        <w:t>V</w:t>
                      </w:r>
                      <w:r w:rsidRPr="00821FCC">
                        <w:rPr>
                          <w:sz w:val="20"/>
                          <w:szCs w:val="20"/>
                        </w:rPr>
                        <w:t xml:space="preserve"> = </w:t>
                      </w:r>
                      <w:r w:rsidRPr="00821FCC">
                        <w:rPr>
                          <w:position w:val="-12"/>
                          <w:sz w:val="20"/>
                          <w:szCs w:val="20"/>
                        </w:rPr>
                        <w:object w:dxaOrig="480" w:dyaOrig="360" w14:anchorId="468C2A05">
                          <v:shape id="_x0000_i1035" type="#_x0000_t75" style="width:23.5pt;height:18pt">
                            <v:imagedata r:id="rId11" o:title=""/>
                          </v:shape>
                          <o:OLEObject Type="Embed" ProgID="Equation.DSMT4" ShapeID="_x0000_i1035" DrawAspect="Content" ObjectID="_1621430713" r:id="rId17"/>
                        </w:object>
                      </w:r>
                      <w:r w:rsidRPr="00821FCC">
                        <w:rPr>
                          <w:sz w:val="20"/>
                          <w:szCs w:val="20"/>
                        </w:rPr>
                        <w:br/>
                        <w:t>1 cm = 10 mm</w:t>
                      </w:r>
                      <w:r w:rsidRPr="00821FCC">
                        <w:rPr>
                          <w:sz w:val="20"/>
                          <w:szCs w:val="20"/>
                        </w:rPr>
                        <w:tab/>
                      </w:r>
                      <w:r w:rsidRPr="00821FCC">
                        <w:rPr>
                          <w:sz w:val="20"/>
                          <w:szCs w:val="20"/>
                        </w:rPr>
                        <w:tab/>
                        <w:t xml:space="preserve">Volume of a cylinder:  </w:t>
                      </w:r>
                      <w:r w:rsidRPr="00821FCC">
                        <w:rPr>
                          <w:i/>
                          <w:sz w:val="20"/>
                          <w:szCs w:val="20"/>
                        </w:rPr>
                        <w:t>V</w:t>
                      </w:r>
                      <w:r w:rsidRPr="00821FCC">
                        <w:rPr>
                          <w:sz w:val="20"/>
                          <w:szCs w:val="20"/>
                        </w:rPr>
                        <w:t xml:space="preserve"> = </w:t>
                      </w:r>
                      <w:r w:rsidRPr="00821FCC">
                        <w:rPr>
                          <w:position w:val="-6"/>
                          <w:sz w:val="20"/>
                          <w:szCs w:val="20"/>
                        </w:rPr>
                        <w:object w:dxaOrig="480" w:dyaOrig="300" w14:anchorId="0A34CC00">
                          <v:shape id="_x0000_i1037" type="#_x0000_t75" style="width:23.5pt;height:15pt">
                            <v:imagedata r:id="rId13" o:title=""/>
                          </v:shape>
                          <o:OLEObject Type="Embed" ProgID="Equation.DSMT4" ShapeID="_x0000_i1037" DrawAspect="Content" ObjectID="_1621430714" r:id="rId18"/>
                        </w:object>
                      </w:r>
                      <w:r w:rsidRPr="00821FCC">
                        <w:rPr>
                          <w:sz w:val="20"/>
                          <w:szCs w:val="20"/>
                        </w:rPr>
                        <w:br/>
                        <w:t>1 cm</w:t>
                      </w:r>
                      <w:r w:rsidRPr="00821FCC">
                        <w:rPr>
                          <w:sz w:val="20"/>
                          <w:szCs w:val="20"/>
                          <w:vertAlign w:val="superscript"/>
                        </w:rPr>
                        <w:t>3</w:t>
                      </w:r>
                      <w:r w:rsidRPr="00821FCC">
                        <w:rPr>
                          <w:sz w:val="20"/>
                          <w:szCs w:val="20"/>
                        </w:rPr>
                        <w:t xml:space="preserve"> = 1 mL</w:t>
                      </w:r>
                      <w:r w:rsidRPr="00821FCC">
                        <w:rPr>
                          <w:sz w:val="20"/>
                          <w:szCs w:val="20"/>
                        </w:rPr>
                        <w:tab/>
                      </w:r>
                      <w:r w:rsidRPr="00821FCC">
                        <w:rPr>
                          <w:sz w:val="20"/>
                          <w:szCs w:val="20"/>
                        </w:rPr>
                        <w:tab/>
                        <w:t xml:space="preserve">Volume of a cone:  </w:t>
                      </w:r>
                      <w:r w:rsidRPr="00821FCC">
                        <w:rPr>
                          <w:i/>
                          <w:sz w:val="20"/>
                          <w:szCs w:val="20"/>
                        </w:rPr>
                        <w:t xml:space="preserve">V = </w:t>
                      </w:r>
                      <w:r w:rsidRPr="00821FCC">
                        <w:rPr>
                          <w:position w:val="-12"/>
                          <w:sz w:val="20"/>
                          <w:szCs w:val="20"/>
                        </w:rPr>
                        <w:object w:dxaOrig="600" w:dyaOrig="360" w14:anchorId="2682C8BC">
                          <v:shape id="_x0000_i1039" type="#_x0000_t75" style="width:30pt;height:18pt">
                            <v:imagedata r:id="rId15" o:title=""/>
                          </v:shape>
                          <o:OLEObject Type="Embed" ProgID="Equation.DSMT4" ShapeID="_x0000_i1039" DrawAspect="Content" ObjectID="_1621430715" r:id="rId19"/>
                        </w:object>
                      </w:r>
                      <w:r w:rsidRPr="00821FCC">
                        <w:rPr>
                          <w:sz w:val="20"/>
                          <w:szCs w:val="20"/>
                        </w:rPr>
                        <w:br/>
                        <w:t>1 L = 1000 mL</w:t>
                      </w:r>
                    </w:p>
                  </w:txbxContent>
                </v:textbox>
                <w10:anchorlock/>
              </v:shape>
            </w:pict>
          </mc:Fallback>
        </mc:AlternateContent>
      </w:r>
      <w:r w:rsidR="002A7E59">
        <w:br/>
      </w:r>
    </w:p>
    <w:p w14:paraId="6A958104" w14:textId="3FFF0C68" w:rsidR="00E71E1F" w:rsidRDefault="00CB21C7" w:rsidP="00821FCC">
      <w:pPr>
        <w:pStyle w:val="ListParagraph"/>
        <w:tabs>
          <w:tab w:val="left" w:pos="1440"/>
        </w:tabs>
      </w:pPr>
      <w:r>
        <w:t xml:space="preserve">Estimate the number of liters </w:t>
      </w:r>
      <w:r w:rsidR="00E70C65">
        <w:t xml:space="preserve">(L) </w:t>
      </w:r>
      <w:r>
        <w:t xml:space="preserve">of </w:t>
      </w:r>
      <w:r w:rsidR="00E70C65">
        <w:t>water the cistern can hold when full.</w:t>
      </w:r>
      <w:r w:rsidR="00F5221E">
        <w:br/>
      </w:r>
    </w:p>
    <w:p w14:paraId="368BCD58" w14:textId="77777777" w:rsidR="00E71E1F" w:rsidRDefault="00E71E1F">
      <w:r>
        <w:br w:type="page"/>
      </w:r>
    </w:p>
    <w:p w14:paraId="484E4534" w14:textId="577C9B9A" w:rsidR="00523CEC" w:rsidRDefault="00F5221E" w:rsidP="0027721B">
      <w:pPr>
        <w:pStyle w:val="ListParagraph"/>
        <w:numPr>
          <w:ilvl w:val="0"/>
          <w:numId w:val="1"/>
        </w:numPr>
        <w:tabs>
          <w:tab w:val="left" w:pos="1440"/>
        </w:tabs>
        <w:ind w:hanging="720"/>
      </w:pPr>
      <w:r>
        <w:t xml:space="preserve">Eric is using a shovel to clear the snow from his driveway. He moves </w:t>
      </w:r>
      <w:proofErr w:type="gramStart"/>
      <w:r>
        <w:t>8</w:t>
      </w:r>
      <w:proofErr w:type="gramEnd"/>
      <w:r>
        <w:t xml:space="preserve"> shovelfuls of snow </w:t>
      </w:r>
      <w:r w:rsidR="009162F8">
        <w:br/>
      </w:r>
      <w:r>
        <w:t>each minute. After 60 minutes, Eric state</w:t>
      </w:r>
      <w:r w:rsidR="002A7E59">
        <w:t>s</w:t>
      </w:r>
      <w:r>
        <w:t>, “I think I have shoveled more than a ton of snow.”</w:t>
      </w:r>
      <w:r>
        <w:br/>
      </w:r>
      <w:r>
        <w:br/>
      </w:r>
      <w:r w:rsidRPr="00523CEC">
        <w:rPr>
          <w:b/>
        </w:rPr>
        <w:t xml:space="preserve">Part </w:t>
      </w:r>
      <w:proofErr w:type="gramStart"/>
      <w:r w:rsidRPr="00523CEC">
        <w:rPr>
          <w:b/>
        </w:rPr>
        <w:t>A</w:t>
      </w:r>
      <w:proofErr w:type="gramEnd"/>
      <w:r>
        <w:br/>
        <w:t>Estimate the weight of snow that Eric can move with each shovelful.</w:t>
      </w:r>
      <w:r>
        <w:br/>
      </w:r>
      <w:r>
        <w:br/>
        <w:t>If you want to, you can use the table of wei</w:t>
      </w:r>
      <w:r w:rsidR="009162F8">
        <w:t>ghts of everyday objects below.</w:t>
      </w:r>
      <w:r w:rsidR="009162F8">
        <w:br/>
      </w:r>
      <w:r>
        <w:t>A ton is 2000 pounds, and a pound is 16 ounces.</w:t>
      </w:r>
      <w:r>
        <w:br/>
      </w:r>
    </w:p>
    <w:tbl>
      <w:tblPr>
        <w:tblStyle w:val="TableGrid"/>
        <w:tblW w:w="0" w:type="auto"/>
        <w:tblInd w:w="720" w:type="dxa"/>
        <w:tblLook w:val="04A0" w:firstRow="1" w:lastRow="0" w:firstColumn="1" w:lastColumn="0" w:noHBand="0" w:noVBand="1"/>
        <w:tblCaption w:val="Object Weight Table"/>
        <w:tblDescription w:val="A table with 2 columns and 5 rows."/>
      </w:tblPr>
      <w:tblGrid>
        <w:gridCol w:w="2210"/>
        <w:gridCol w:w="1263"/>
      </w:tblGrid>
      <w:tr w:rsidR="00F5221E" w14:paraId="04C5F67F" w14:textId="77777777" w:rsidTr="00E71E1F">
        <w:trPr>
          <w:tblHeader/>
        </w:trPr>
        <w:tc>
          <w:tcPr>
            <w:tcW w:w="2210" w:type="dxa"/>
          </w:tcPr>
          <w:p w14:paraId="2BE7CF06" w14:textId="0493CFF8" w:rsidR="00F5221E" w:rsidRPr="00F5221E" w:rsidRDefault="00F5221E" w:rsidP="00523CEC">
            <w:pPr>
              <w:tabs>
                <w:tab w:val="left" w:pos="1440"/>
              </w:tabs>
              <w:jc w:val="center"/>
              <w:rPr>
                <w:b/>
              </w:rPr>
            </w:pPr>
            <w:r>
              <w:rPr>
                <w:b/>
              </w:rPr>
              <w:t>Object</w:t>
            </w:r>
          </w:p>
        </w:tc>
        <w:tc>
          <w:tcPr>
            <w:tcW w:w="1263" w:type="dxa"/>
          </w:tcPr>
          <w:p w14:paraId="76FDE1A2" w14:textId="359E1537" w:rsidR="00F5221E" w:rsidRPr="00F5221E" w:rsidRDefault="00F5221E" w:rsidP="00523CEC">
            <w:pPr>
              <w:tabs>
                <w:tab w:val="left" w:pos="1440"/>
              </w:tabs>
              <w:jc w:val="center"/>
              <w:rPr>
                <w:b/>
              </w:rPr>
            </w:pPr>
            <w:r>
              <w:rPr>
                <w:b/>
              </w:rPr>
              <w:t>Weight</w:t>
            </w:r>
          </w:p>
        </w:tc>
      </w:tr>
      <w:tr w:rsidR="00F5221E" w14:paraId="28585EF5" w14:textId="77777777" w:rsidTr="00523CEC">
        <w:tc>
          <w:tcPr>
            <w:tcW w:w="2210" w:type="dxa"/>
          </w:tcPr>
          <w:p w14:paraId="398E1651" w14:textId="0CA0BAB2" w:rsidR="00F5221E" w:rsidRDefault="00F5221E" w:rsidP="00F5221E">
            <w:pPr>
              <w:tabs>
                <w:tab w:val="left" w:pos="1440"/>
              </w:tabs>
            </w:pPr>
            <w:r>
              <w:t>Basketball</w:t>
            </w:r>
          </w:p>
        </w:tc>
        <w:tc>
          <w:tcPr>
            <w:tcW w:w="1263" w:type="dxa"/>
          </w:tcPr>
          <w:p w14:paraId="1AFAF366" w14:textId="45E4F474" w:rsidR="00F5221E" w:rsidRDefault="00523CEC" w:rsidP="00F5221E">
            <w:pPr>
              <w:tabs>
                <w:tab w:val="left" w:pos="1440"/>
              </w:tabs>
            </w:pPr>
            <w:r>
              <w:t>20 ounces</w:t>
            </w:r>
          </w:p>
        </w:tc>
      </w:tr>
      <w:tr w:rsidR="00F5221E" w14:paraId="54DB7778" w14:textId="77777777" w:rsidTr="00523CEC">
        <w:tc>
          <w:tcPr>
            <w:tcW w:w="2210" w:type="dxa"/>
          </w:tcPr>
          <w:p w14:paraId="613F9ABE" w14:textId="0D26FEBB" w:rsidR="00F5221E" w:rsidRDefault="00F5221E" w:rsidP="00F5221E">
            <w:pPr>
              <w:tabs>
                <w:tab w:val="left" w:pos="1440"/>
              </w:tabs>
            </w:pPr>
            <w:r>
              <w:t>Apple</w:t>
            </w:r>
          </w:p>
        </w:tc>
        <w:tc>
          <w:tcPr>
            <w:tcW w:w="1263" w:type="dxa"/>
          </w:tcPr>
          <w:p w14:paraId="60205EA3" w14:textId="7B82E61F" w:rsidR="00F5221E" w:rsidRDefault="00523CEC" w:rsidP="00F5221E">
            <w:pPr>
              <w:tabs>
                <w:tab w:val="left" w:pos="1440"/>
              </w:tabs>
            </w:pPr>
            <w:r>
              <w:t>7 ounces</w:t>
            </w:r>
          </w:p>
        </w:tc>
      </w:tr>
      <w:tr w:rsidR="00F5221E" w14:paraId="40A2D910" w14:textId="77777777" w:rsidTr="00523CEC">
        <w:tc>
          <w:tcPr>
            <w:tcW w:w="2210" w:type="dxa"/>
          </w:tcPr>
          <w:p w14:paraId="028311C9" w14:textId="2C070B06" w:rsidR="00F5221E" w:rsidRDefault="00F5221E" w:rsidP="00F5221E">
            <w:pPr>
              <w:tabs>
                <w:tab w:val="left" w:pos="1440"/>
              </w:tabs>
            </w:pPr>
            <w:r>
              <w:t>Bicycle</w:t>
            </w:r>
          </w:p>
        </w:tc>
        <w:tc>
          <w:tcPr>
            <w:tcW w:w="1263" w:type="dxa"/>
          </w:tcPr>
          <w:p w14:paraId="794E01AA" w14:textId="67C32740" w:rsidR="00F5221E" w:rsidRDefault="00523CEC" w:rsidP="00F5221E">
            <w:pPr>
              <w:tabs>
                <w:tab w:val="left" w:pos="1440"/>
              </w:tabs>
            </w:pPr>
            <w:r>
              <w:t>20 pounds</w:t>
            </w:r>
          </w:p>
        </w:tc>
      </w:tr>
      <w:tr w:rsidR="00F5221E" w14:paraId="20D76085" w14:textId="77777777" w:rsidTr="00523CEC">
        <w:tc>
          <w:tcPr>
            <w:tcW w:w="2210" w:type="dxa"/>
          </w:tcPr>
          <w:p w14:paraId="426E006C" w14:textId="253EBCC6" w:rsidR="00F5221E" w:rsidRDefault="00F5221E" w:rsidP="00F5221E">
            <w:pPr>
              <w:tabs>
                <w:tab w:val="left" w:pos="1440"/>
              </w:tabs>
            </w:pPr>
            <w:r>
              <w:t>Car</w:t>
            </w:r>
          </w:p>
        </w:tc>
        <w:tc>
          <w:tcPr>
            <w:tcW w:w="1263" w:type="dxa"/>
          </w:tcPr>
          <w:p w14:paraId="1112FF43" w14:textId="44C5A2FC" w:rsidR="00F5221E" w:rsidRDefault="00523CEC" w:rsidP="00F5221E">
            <w:pPr>
              <w:tabs>
                <w:tab w:val="left" w:pos="1440"/>
              </w:tabs>
            </w:pPr>
            <w:r>
              <w:t>1.5 tons</w:t>
            </w:r>
          </w:p>
        </w:tc>
      </w:tr>
      <w:tr w:rsidR="00F5221E" w14:paraId="491726DF" w14:textId="77777777" w:rsidTr="00523CEC">
        <w:tc>
          <w:tcPr>
            <w:tcW w:w="2210" w:type="dxa"/>
          </w:tcPr>
          <w:p w14:paraId="019E841E" w14:textId="5FD078B0" w:rsidR="00F5221E" w:rsidRDefault="00F5221E" w:rsidP="00F5221E">
            <w:pPr>
              <w:tabs>
                <w:tab w:val="left" w:pos="1440"/>
              </w:tabs>
            </w:pPr>
            <w:r>
              <w:t>Pack of chewing gum</w:t>
            </w:r>
          </w:p>
        </w:tc>
        <w:tc>
          <w:tcPr>
            <w:tcW w:w="1263" w:type="dxa"/>
          </w:tcPr>
          <w:p w14:paraId="393F3669" w14:textId="6D0A6420" w:rsidR="00F5221E" w:rsidRDefault="00523CEC" w:rsidP="00F5221E">
            <w:pPr>
              <w:tabs>
                <w:tab w:val="left" w:pos="1440"/>
              </w:tabs>
            </w:pPr>
            <w:r>
              <w:t>1 ounce</w:t>
            </w:r>
          </w:p>
        </w:tc>
      </w:tr>
    </w:tbl>
    <w:p w14:paraId="5A986FCC" w14:textId="1CC25BFD" w:rsidR="00523CEC" w:rsidRDefault="00523CEC" w:rsidP="00523CEC">
      <w:pPr>
        <w:tabs>
          <w:tab w:val="left" w:pos="1440"/>
        </w:tabs>
        <w:ind w:left="720" w:hanging="720"/>
      </w:pPr>
      <w:r>
        <w:tab/>
      </w:r>
      <w:r>
        <w:br/>
      </w:r>
      <w:r>
        <w:rPr>
          <w:b/>
        </w:rPr>
        <w:t>Part B</w:t>
      </w:r>
      <w:r>
        <w:rPr>
          <w:b/>
        </w:rPr>
        <w:br/>
      </w:r>
      <w:r>
        <w:t xml:space="preserve">Use your estimate to decide if Eric’s claim is correct </w:t>
      </w:r>
      <w:r w:rsidR="00EE7539">
        <w:t>or</w:t>
      </w:r>
      <w:r>
        <w:t xml:space="preserve"> not.</w:t>
      </w:r>
      <w:r>
        <w:br/>
      </w:r>
    </w:p>
    <w:p w14:paraId="4D5781D8" w14:textId="7280A170" w:rsidR="00821FCC" w:rsidRDefault="00B86A85" w:rsidP="00B97DB0">
      <w:pPr>
        <w:pStyle w:val="ListParagraph"/>
        <w:numPr>
          <w:ilvl w:val="0"/>
          <w:numId w:val="1"/>
        </w:numPr>
        <w:tabs>
          <w:tab w:val="left" w:pos="1440"/>
        </w:tabs>
        <w:ind w:hanging="720"/>
      </w:pPr>
      <w:r>
        <w:t>A researcher</w:t>
      </w:r>
      <w:r w:rsidR="00B97DB0">
        <w:t xml:space="preserve"> models the area of the surface of a pond using a rectangle, a semi-circle, and a</w:t>
      </w:r>
      <w:r w:rsidR="00E23846">
        <w:t xml:space="preserve"> right</w:t>
      </w:r>
      <w:r w:rsidR="00B97DB0">
        <w:t xml:space="preserve"> isosceles triangle.</w:t>
      </w:r>
      <w:r w:rsidR="00B97DB0">
        <w:br/>
      </w:r>
      <w:r w:rsidR="00B97DB0">
        <w:br/>
      </w:r>
      <w:r w:rsidR="00B97DB0">
        <w:rPr>
          <w:noProof/>
        </w:rPr>
        <w:drawing>
          <wp:inline distT="0" distB="0" distL="0" distR="0" wp14:anchorId="4ED9DAFD" wp14:editId="5CB910D5">
            <wp:extent cx="4782850" cy="1737360"/>
            <wp:effectExtent l="0" t="0" r="0" b="0"/>
            <wp:docPr id="4" name="Picture 4" descr="On the left is an irregular shape, shaded gray, labeled &quot;Pond.&quot; On the right are three figures to model the pond. From left to right, they are a right triangle with the top, horizontal leg laeled 7 units, a rectangle with the top, horizontal side labeled 15 units and the left, vertical side labeled 7 units, and a semicircle with the diameter labeled 10 units." title="Pond and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82850" cy="1737360"/>
                    </a:xfrm>
                    <a:prstGeom prst="rect">
                      <a:avLst/>
                    </a:prstGeom>
                  </pic:spPr>
                </pic:pic>
              </a:graphicData>
            </a:graphic>
          </wp:inline>
        </w:drawing>
      </w:r>
      <w:r w:rsidR="00B97DB0">
        <w:br/>
      </w:r>
      <w:r w:rsidR="00B97DB0">
        <w:br/>
        <w:t>Explain whether the researcher’s model will estimate an area greater than, equal to, or less than the actual area of the pond’s surface.</w:t>
      </w:r>
      <w:r w:rsidR="00DE7F52">
        <w:t xml:space="preserve"> </w:t>
      </w:r>
      <w:r w:rsidR="00B97DB0">
        <w:t xml:space="preserve">Use specific </w:t>
      </w:r>
      <w:r w:rsidR="00DE7F52">
        <w:t>information from the pond and/or model</w:t>
      </w:r>
      <w:r w:rsidR="00B97DB0">
        <w:t xml:space="preserve"> and mathematics to support your answer.</w:t>
      </w:r>
      <w:r w:rsidR="00B97DB0">
        <w:br/>
      </w:r>
    </w:p>
    <w:p w14:paraId="41F2BE74" w14:textId="77777777" w:rsidR="00821FCC" w:rsidRDefault="00821FCC">
      <w:r>
        <w:br w:type="page"/>
      </w:r>
    </w:p>
    <w:p w14:paraId="7E9F5BA8" w14:textId="01161804" w:rsidR="004F7D1F" w:rsidRPr="00821FCC" w:rsidRDefault="004F7D1F" w:rsidP="00821FCC">
      <w:pPr>
        <w:tabs>
          <w:tab w:val="left" w:pos="1440"/>
        </w:tabs>
        <w:jc w:val="center"/>
      </w:pPr>
      <w:r w:rsidRPr="00821FCC">
        <w:rPr>
          <w:b/>
          <w:sz w:val="28"/>
        </w:rPr>
        <w:t>Teacher Material</w:t>
      </w:r>
    </w:p>
    <w:p w14:paraId="428C3FAE" w14:textId="77777777" w:rsidR="004F7D1F" w:rsidRPr="00581410" w:rsidRDefault="004F7D1F" w:rsidP="004F7D1F"/>
    <w:p w14:paraId="56DBD2CC" w14:textId="1DE8B8F6" w:rsidR="003B7B25" w:rsidRDefault="003B7B25" w:rsidP="00E23846">
      <w:pPr>
        <w:jc w:val="center"/>
        <w:rPr>
          <w:sz w:val="24"/>
        </w:rPr>
      </w:pPr>
      <w:r>
        <w:rPr>
          <w:sz w:val="24"/>
        </w:rPr>
        <w:t>G-GMD.A</w:t>
      </w:r>
    </w:p>
    <w:p w14:paraId="1621E0F6" w14:textId="040C6CF8" w:rsidR="003B7B25" w:rsidRDefault="003B7B25" w:rsidP="00E23846">
      <w:pPr>
        <w:jc w:val="center"/>
        <w:rPr>
          <w:sz w:val="24"/>
        </w:rPr>
      </w:pPr>
      <w:r w:rsidRPr="000C779C">
        <w:rPr>
          <w:sz w:val="24"/>
        </w:rPr>
        <w:t>Explain volume formulas and use them to solve problems</w:t>
      </w:r>
    </w:p>
    <w:p w14:paraId="6BBD1106" w14:textId="77777777" w:rsidR="00E23846" w:rsidRDefault="00E23846" w:rsidP="003B7B25">
      <w:pPr>
        <w:jc w:val="center"/>
        <w:rPr>
          <w:sz w:val="24"/>
        </w:rPr>
      </w:pPr>
    </w:p>
    <w:p w14:paraId="5C5BEB0F" w14:textId="4F431674" w:rsidR="003B7B25" w:rsidRDefault="003B7B25" w:rsidP="00E23846">
      <w:pPr>
        <w:jc w:val="center"/>
        <w:rPr>
          <w:sz w:val="24"/>
        </w:rPr>
      </w:pPr>
      <w:r>
        <w:rPr>
          <w:sz w:val="24"/>
        </w:rPr>
        <w:t>G-MG.A</w:t>
      </w:r>
    </w:p>
    <w:p w14:paraId="4D558AA5" w14:textId="77777777" w:rsidR="003B7B25" w:rsidRPr="000C779C" w:rsidRDefault="003B7B25" w:rsidP="003B7B25">
      <w:pPr>
        <w:jc w:val="center"/>
        <w:rPr>
          <w:sz w:val="24"/>
        </w:rPr>
      </w:pPr>
      <w:r w:rsidRPr="000C779C">
        <w:rPr>
          <w:sz w:val="24"/>
        </w:rPr>
        <w:t>Apply geometric concepts in modeling situations</w:t>
      </w:r>
    </w:p>
    <w:p w14:paraId="65B4C0DE" w14:textId="77777777" w:rsidR="003B7B25" w:rsidRDefault="003B7B25" w:rsidP="003B7B25">
      <w:pPr>
        <w:jc w:val="center"/>
        <w:rPr>
          <w:sz w:val="24"/>
        </w:rPr>
      </w:pPr>
    </w:p>
    <w:p w14:paraId="63D926B9" w14:textId="5BC142F8" w:rsidR="003B7B25" w:rsidRDefault="003B7B25" w:rsidP="00E23846">
      <w:pPr>
        <w:jc w:val="center"/>
        <w:rPr>
          <w:sz w:val="24"/>
        </w:rPr>
      </w:pPr>
      <w:r w:rsidRPr="000C779C">
        <w:rPr>
          <w:sz w:val="24"/>
        </w:rPr>
        <w:t>G-CO.D</w:t>
      </w:r>
    </w:p>
    <w:p w14:paraId="1CAF6685" w14:textId="77777777" w:rsidR="003B7B25" w:rsidRDefault="003B7B25" w:rsidP="003B7B25">
      <w:pPr>
        <w:jc w:val="center"/>
        <w:rPr>
          <w:sz w:val="24"/>
        </w:rPr>
      </w:pPr>
      <w:r w:rsidRPr="000C779C">
        <w:rPr>
          <w:sz w:val="24"/>
        </w:rPr>
        <w:t>Make geometric constructions</w:t>
      </w:r>
    </w:p>
    <w:p w14:paraId="0FFCB198" w14:textId="77777777" w:rsidR="003B7B25" w:rsidRPr="000C779C" w:rsidRDefault="003B7B25" w:rsidP="003B7B25">
      <w:pPr>
        <w:jc w:val="center"/>
        <w:rPr>
          <w:sz w:val="24"/>
        </w:rPr>
      </w:pPr>
    </w:p>
    <w:p w14:paraId="67125FA2" w14:textId="20331457" w:rsidR="003B7B25" w:rsidRDefault="003B7B25" w:rsidP="00E23846">
      <w:pPr>
        <w:jc w:val="center"/>
        <w:rPr>
          <w:sz w:val="24"/>
        </w:rPr>
      </w:pPr>
      <w:r>
        <w:rPr>
          <w:sz w:val="24"/>
        </w:rPr>
        <w:t>G-GPE.A</w:t>
      </w:r>
    </w:p>
    <w:p w14:paraId="46EBC782" w14:textId="77777777" w:rsidR="003B7B25" w:rsidRPr="00581410" w:rsidRDefault="003B7B25" w:rsidP="003B7B25">
      <w:pPr>
        <w:jc w:val="center"/>
      </w:pPr>
      <w:r w:rsidRPr="000C779C">
        <w:rPr>
          <w:sz w:val="24"/>
        </w:rPr>
        <w:t>Translate between the geometric description and the equation for a conic section</w:t>
      </w:r>
    </w:p>
    <w:p w14:paraId="5AC0A2DC" w14:textId="77777777" w:rsidR="004F7D1F" w:rsidRPr="00581410" w:rsidRDefault="004F7D1F" w:rsidP="004F7D1F"/>
    <w:tbl>
      <w:tblPr>
        <w:tblStyle w:val="TableGrid"/>
        <w:tblW w:w="9355" w:type="dxa"/>
        <w:tblLook w:val="04A0" w:firstRow="1" w:lastRow="0" w:firstColumn="1" w:lastColumn="0" w:noHBand="0" w:noVBand="1"/>
        <w:tblCaption w:val="Answer Key"/>
        <w:tblDescription w:val="A table with 3 columns and 7 rows."/>
      </w:tblPr>
      <w:tblGrid>
        <w:gridCol w:w="1246"/>
        <w:gridCol w:w="895"/>
        <w:gridCol w:w="7214"/>
      </w:tblGrid>
      <w:tr w:rsidR="004F7D1F" w:rsidRPr="00581410" w14:paraId="7BAC3DC7" w14:textId="77777777" w:rsidTr="00E71E1F">
        <w:trPr>
          <w:tblHeader/>
        </w:trPr>
        <w:tc>
          <w:tcPr>
            <w:tcW w:w="1246" w:type="dxa"/>
            <w:tcBorders>
              <w:top w:val="single" w:sz="4" w:space="0" w:color="auto"/>
              <w:left w:val="single" w:sz="4" w:space="0" w:color="auto"/>
              <w:bottom w:val="single" w:sz="4" w:space="0" w:color="auto"/>
              <w:right w:val="single" w:sz="4" w:space="0" w:color="auto"/>
            </w:tcBorders>
            <w:hideMark/>
          </w:tcPr>
          <w:p w14:paraId="2B34A59E" w14:textId="77777777" w:rsidR="004F7D1F" w:rsidRPr="00581410" w:rsidRDefault="004F7D1F" w:rsidP="007F5324">
            <w:pPr>
              <w:rPr>
                <w:b/>
                <w:sz w:val="24"/>
              </w:rPr>
            </w:pPr>
            <w:r w:rsidRPr="00581410">
              <w:rPr>
                <w:b/>
                <w:sz w:val="24"/>
              </w:rPr>
              <w:t>Question</w:t>
            </w:r>
          </w:p>
        </w:tc>
        <w:tc>
          <w:tcPr>
            <w:tcW w:w="895" w:type="dxa"/>
            <w:tcBorders>
              <w:top w:val="single" w:sz="4" w:space="0" w:color="auto"/>
              <w:left w:val="single" w:sz="4" w:space="0" w:color="auto"/>
              <w:bottom w:val="single" w:sz="4" w:space="0" w:color="auto"/>
              <w:right w:val="single" w:sz="4" w:space="0" w:color="auto"/>
            </w:tcBorders>
            <w:hideMark/>
          </w:tcPr>
          <w:p w14:paraId="1DC2741E" w14:textId="77777777" w:rsidR="004F7D1F" w:rsidRPr="00581410" w:rsidRDefault="004F7D1F" w:rsidP="007F5324">
            <w:pPr>
              <w:rPr>
                <w:b/>
                <w:sz w:val="24"/>
              </w:rPr>
            </w:pPr>
            <w:r w:rsidRPr="00581410">
              <w:rPr>
                <w:b/>
                <w:sz w:val="24"/>
              </w:rPr>
              <w:t>Claim</w:t>
            </w:r>
          </w:p>
        </w:tc>
        <w:tc>
          <w:tcPr>
            <w:tcW w:w="7214" w:type="dxa"/>
            <w:tcBorders>
              <w:top w:val="single" w:sz="4" w:space="0" w:color="auto"/>
              <w:left w:val="single" w:sz="4" w:space="0" w:color="auto"/>
              <w:bottom w:val="single" w:sz="4" w:space="0" w:color="auto"/>
              <w:right w:val="single" w:sz="4" w:space="0" w:color="auto"/>
            </w:tcBorders>
            <w:hideMark/>
          </w:tcPr>
          <w:p w14:paraId="47ED74F2" w14:textId="77777777" w:rsidR="004F7D1F" w:rsidRPr="00581410" w:rsidRDefault="004F7D1F" w:rsidP="007F5324">
            <w:pPr>
              <w:rPr>
                <w:b/>
                <w:sz w:val="24"/>
              </w:rPr>
            </w:pPr>
            <w:r w:rsidRPr="00581410">
              <w:rPr>
                <w:b/>
                <w:sz w:val="24"/>
              </w:rPr>
              <w:t>Key/Suggested Rubric</w:t>
            </w:r>
          </w:p>
        </w:tc>
      </w:tr>
      <w:tr w:rsidR="004F7D1F" w:rsidRPr="00581410" w14:paraId="2604779A" w14:textId="77777777" w:rsidTr="002679B8">
        <w:tc>
          <w:tcPr>
            <w:tcW w:w="1246" w:type="dxa"/>
            <w:tcBorders>
              <w:top w:val="single" w:sz="4" w:space="0" w:color="auto"/>
              <w:left w:val="single" w:sz="4" w:space="0" w:color="auto"/>
              <w:bottom w:val="single" w:sz="4" w:space="0" w:color="auto"/>
              <w:right w:val="single" w:sz="4" w:space="0" w:color="auto"/>
            </w:tcBorders>
          </w:tcPr>
          <w:p w14:paraId="19CB01A4" w14:textId="2B85DDF8" w:rsidR="004F7D1F" w:rsidRPr="00581410" w:rsidRDefault="00334EEA" w:rsidP="007F5324">
            <w:r>
              <w:t>1</w:t>
            </w:r>
            <w:r w:rsidR="0065200B">
              <w:rPr>
                <w:rStyle w:val="FootnoteReference"/>
              </w:rPr>
              <w:footnoteReference w:id="1"/>
            </w:r>
          </w:p>
        </w:tc>
        <w:tc>
          <w:tcPr>
            <w:tcW w:w="895" w:type="dxa"/>
            <w:tcBorders>
              <w:top w:val="single" w:sz="4" w:space="0" w:color="auto"/>
              <w:left w:val="single" w:sz="4" w:space="0" w:color="auto"/>
              <w:bottom w:val="single" w:sz="4" w:space="0" w:color="auto"/>
              <w:right w:val="single" w:sz="4" w:space="0" w:color="auto"/>
            </w:tcBorders>
          </w:tcPr>
          <w:p w14:paraId="1C0ABE48" w14:textId="2FE5D38C" w:rsidR="004F7D1F" w:rsidRPr="00581410" w:rsidRDefault="00334EEA" w:rsidP="007F5324">
            <w:pPr>
              <w:jc w:val="center"/>
            </w:pPr>
            <w:r>
              <w:t>1</w:t>
            </w:r>
          </w:p>
        </w:tc>
        <w:tc>
          <w:tcPr>
            <w:tcW w:w="7214" w:type="dxa"/>
            <w:tcBorders>
              <w:top w:val="single" w:sz="4" w:space="0" w:color="auto"/>
              <w:left w:val="single" w:sz="4" w:space="0" w:color="auto"/>
              <w:bottom w:val="single" w:sz="4" w:space="0" w:color="auto"/>
              <w:right w:val="single" w:sz="4" w:space="0" w:color="auto"/>
            </w:tcBorders>
          </w:tcPr>
          <w:p w14:paraId="6332917E" w14:textId="5ADAA5C5" w:rsidR="0098282E" w:rsidRPr="00E23846" w:rsidRDefault="00E23846" w:rsidP="00E71E1F">
            <w:r>
              <w:rPr>
                <w:b/>
              </w:rPr>
              <w:t>1 point:</w:t>
            </w:r>
            <w:r>
              <w:t xml:space="preserve"> </w:t>
            </w:r>
            <w:r w:rsidR="00B16E8B">
              <w:t>(5</w:t>
            </w:r>
            <m:oMath>
              <m:f>
                <m:fPr>
                  <m:ctrlPr>
                    <w:rPr>
                      <w:rFonts w:ascii="Cambria Math" w:hAnsi="Cambria Math"/>
                      <w:i/>
                    </w:rPr>
                  </m:ctrlPr>
                </m:fPr>
                <m:num>
                  <m:r>
                    <w:rPr>
                      <w:rFonts w:ascii="Cambria Math" w:hAnsi="Cambria Math"/>
                    </w:rPr>
                    <m:t>2</m:t>
                  </m:r>
                </m:num>
                <m:den>
                  <m:r>
                    <w:rPr>
                      <w:rFonts w:ascii="Cambria Math" w:hAnsi="Cambria Math"/>
                    </w:rPr>
                    <m:t>3</m:t>
                  </m:r>
                </m:den>
              </m:f>
            </m:oMath>
            <w:r w:rsidR="00B16E8B">
              <w:t>, 5)</w:t>
            </w:r>
            <w:r w:rsidR="00DE7F52">
              <w:t>.</w:t>
            </w:r>
          </w:p>
        </w:tc>
      </w:tr>
      <w:tr w:rsidR="004F7D1F" w:rsidRPr="00581410" w14:paraId="37CD23AC" w14:textId="77777777" w:rsidTr="002679B8">
        <w:tc>
          <w:tcPr>
            <w:tcW w:w="1246" w:type="dxa"/>
            <w:tcBorders>
              <w:top w:val="single" w:sz="4" w:space="0" w:color="auto"/>
              <w:left w:val="single" w:sz="4" w:space="0" w:color="auto"/>
              <w:bottom w:val="single" w:sz="4" w:space="0" w:color="auto"/>
              <w:right w:val="single" w:sz="4" w:space="0" w:color="auto"/>
            </w:tcBorders>
          </w:tcPr>
          <w:p w14:paraId="146D06D8" w14:textId="6FC3A54D" w:rsidR="004F7D1F" w:rsidRPr="0065200B" w:rsidRDefault="00334EEA" w:rsidP="007F5324">
            <w:pPr>
              <w:rPr>
                <w:vertAlign w:val="superscript"/>
              </w:rPr>
            </w:pPr>
            <w:r>
              <w:t>2</w:t>
            </w:r>
            <w:r w:rsidR="0065200B">
              <w:rPr>
                <w:vertAlign w:val="superscript"/>
              </w:rPr>
              <w:t>1</w:t>
            </w:r>
          </w:p>
        </w:tc>
        <w:tc>
          <w:tcPr>
            <w:tcW w:w="895" w:type="dxa"/>
            <w:tcBorders>
              <w:top w:val="single" w:sz="4" w:space="0" w:color="auto"/>
              <w:left w:val="single" w:sz="4" w:space="0" w:color="auto"/>
              <w:bottom w:val="single" w:sz="4" w:space="0" w:color="auto"/>
              <w:right w:val="single" w:sz="4" w:space="0" w:color="auto"/>
            </w:tcBorders>
          </w:tcPr>
          <w:p w14:paraId="35AC5347" w14:textId="1EF16D77" w:rsidR="004F7D1F" w:rsidRPr="00581410" w:rsidRDefault="00334EEA" w:rsidP="007F5324">
            <w:pPr>
              <w:jc w:val="center"/>
            </w:pPr>
            <w:r>
              <w:t>1</w:t>
            </w:r>
          </w:p>
        </w:tc>
        <w:tc>
          <w:tcPr>
            <w:tcW w:w="7214" w:type="dxa"/>
            <w:tcBorders>
              <w:top w:val="single" w:sz="4" w:space="0" w:color="auto"/>
              <w:left w:val="single" w:sz="4" w:space="0" w:color="auto"/>
              <w:bottom w:val="single" w:sz="4" w:space="0" w:color="auto"/>
              <w:right w:val="single" w:sz="4" w:space="0" w:color="auto"/>
            </w:tcBorders>
          </w:tcPr>
          <w:p w14:paraId="2F039739" w14:textId="7AF56588" w:rsidR="004F7D1F" w:rsidRPr="00B16E8B" w:rsidRDefault="00B16E8B" w:rsidP="007F5324">
            <w:r>
              <w:rPr>
                <w:b/>
              </w:rPr>
              <w:t>1 point:</w:t>
            </w:r>
            <w:r>
              <w:t xml:space="preserve"> </w:t>
            </w:r>
            <w:r>
              <w:rPr>
                <w:i/>
              </w:rPr>
              <w:t>y</w:t>
            </w:r>
            <w:r>
              <w:t xml:space="preserve"> = –2</w:t>
            </w:r>
            <w:r>
              <w:rPr>
                <w:i/>
              </w:rPr>
              <w:t>x</w:t>
            </w:r>
            <w:r>
              <w:t xml:space="preserve"> –7, or equivalent equation in any form</w:t>
            </w:r>
            <w:r w:rsidR="00DE7F52">
              <w:t>.</w:t>
            </w:r>
          </w:p>
        </w:tc>
      </w:tr>
      <w:tr w:rsidR="004F7D1F" w:rsidRPr="00581410" w14:paraId="793D8EBA" w14:textId="77777777" w:rsidTr="002679B8">
        <w:tc>
          <w:tcPr>
            <w:tcW w:w="1246" w:type="dxa"/>
            <w:tcBorders>
              <w:top w:val="single" w:sz="4" w:space="0" w:color="auto"/>
              <w:left w:val="single" w:sz="4" w:space="0" w:color="auto"/>
              <w:bottom w:val="single" w:sz="4" w:space="0" w:color="auto"/>
              <w:right w:val="single" w:sz="4" w:space="0" w:color="auto"/>
            </w:tcBorders>
          </w:tcPr>
          <w:p w14:paraId="53DE5FA4" w14:textId="3FA96D8A" w:rsidR="004F7D1F" w:rsidRPr="0065200B" w:rsidRDefault="00334EEA" w:rsidP="007F5324">
            <w:pPr>
              <w:rPr>
                <w:vertAlign w:val="superscript"/>
              </w:rPr>
            </w:pPr>
            <w:r>
              <w:t>3</w:t>
            </w:r>
            <w:r w:rsidR="0065200B">
              <w:rPr>
                <w:vertAlign w:val="superscript"/>
              </w:rPr>
              <w:t>1</w:t>
            </w:r>
          </w:p>
        </w:tc>
        <w:tc>
          <w:tcPr>
            <w:tcW w:w="895" w:type="dxa"/>
            <w:tcBorders>
              <w:top w:val="single" w:sz="4" w:space="0" w:color="auto"/>
              <w:left w:val="single" w:sz="4" w:space="0" w:color="auto"/>
              <w:bottom w:val="single" w:sz="4" w:space="0" w:color="auto"/>
              <w:right w:val="single" w:sz="4" w:space="0" w:color="auto"/>
            </w:tcBorders>
          </w:tcPr>
          <w:p w14:paraId="1507EE79" w14:textId="2F012C46" w:rsidR="004F7D1F" w:rsidRPr="00581410" w:rsidRDefault="00334EEA" w:rsidP="007F5324">
            <w:pPr>
              <w:jc w:val="center"/>
            </w:pPr>
            <w:r>
              <w:t>1</w:t>
            </w:r>
          </w:p>
        </w:tc>
        <w:tc>
          <w:tcPr>
            <w:tcW w:w="7214" w:type="dxa"/>
            <w:tcBorders>
              <w:top w:val="single" w:sz="4" w:space="0" w:color="auto"/>
              <w:left w:val="single" w:sz="4" w:space="0" w:color="auto"/>
              <w:bottom w:val="single" w:sz="4" w:space="0" w:color="auto"/>
              <w:right w:val="single" w:sz="4" w:space="0" w:color="auto"/>
            </w:tcBorders>
          </w:tcPr>
          <w:p w14:paraId="6C544DE7" w14:textId="33451C33" w:rsidR="004F7D1F" w:rsidRPr="00B16E8B" w:rsidRDefault="00B16E8B" w:rsidP="007F5324">
            <w:r>
              <w:rPr>
                <w:b/>
              </w:rPr>
              <w:t>1 point:</w:t>
            </w:r>
            <w:r>
              <w:t xml:space="preserve"> </w:t>
            </w:r>
            <w:r w:rsidR="00DE7F52">
              <w:t>Selects D.</w:t>
            </w:r>
          </w:p>
        </w:tc>
      </w:tr>
      <w:tr w:rsidR="004F7D1F" w:rsidRPr="00581410" w14:paraId="49FEA8C6" w14:textId="77777777" w:rsidTr="002679B8">
        <w:tc>
          <w:tcPr>
            <w:tcW w:w="1246" w:type="dxa"/>
            <w:tcBorders>
              <w:top w:val="single" w:sz="4" w:space="0" w:color="auto"/>
              <w:left w:val="single" w:sz="4" w:space="0" w:color="auto"/>
              <w:bottom w:val="single" w:sz="4" w:space="0" w:color="auto"/>
              <w:right w:val="single" w:sz="4" w:space="0" w:color="auto"/>
            </w:tcBorders>
          </w:tcPr>
          <w:p w14:paraId="4999607E" w14:textId="61660C42" w:rsidR="004F7D1F" w:rsidRPr="00581410" w:rsidRDefault="008033A3" w:rsidP="007F5324">
            <w:r>
              <w:t>4</w:t>
            </w:r>
            <w:r w:rsidR="00760AA0">
              <w:rPr>
                <w:rStyle w:val="FootnoteReference"/>
              </w:rPr>
              <w:footnoteReference w:id="2"/>
            </w:r>
          </w:p>
        </w:tc>
        <w:tc>
          <w:tcPr>
            <w:tcW w:w="895" w:type="dxa"/>
            <w:tcBorders>
              <w:top w:val="single" w:sz="4" w:space="0" w:color="auto"/>
              <w:left w:val="single" w:sz="4" w:space="0" w:color="auto"/>
              <w:bottom w:val="single" w:sz="4" w:space="0" w:color="auto"/>
              <w:right w:val="single" w:sz="4" w:space="0" w:color="auto"/>
            </w:tcBorders>
          </w:tcPr>
          <w:p w14:paraId="1C17A368" w14:textId="32CD165D" w:rsidR="004F7D1F" w:rsidRPr="00581410" w:rsidRDefault="008033A3" w:rsidP="007F5324">
            <w:pPr>
              <w:jc w:val="center"/>
            </w:pPr>
            <w:r>
              <w:t>2</w:t>
            </w:r>
          </w:p>
        </w:tc>
        <w:tc>
          <w:tcPr>
            <w:tcW w:w="7214" w:type="dxa"/>
            <w:tcBorders>
              <w:top w:val="single" w:sz="4" w:space="0" w:color="auto"/>
              <w:left w:val="single" w:sz="4" w:space="0" w:color="auto"/>
              <w:bottom w:val="single" w:sz="4" w:space="0" w:color="auto"/>
              <w:right w:val="single" w:sz="4" w:space="0" w:color="auto"/>
            </w:tcBorders>
          </w:tcPr>
          <w:p w14:paraId="51E49A42" w14:textId="7D57ABDD" w:rsidR="004F7D1F" w:rsidRPr="008033A3" w:rsidRDefault="00D7441F" w:rsidP="007F5324">
            <w:r w:rsidRPr="00DE7F52">
              <w:rPr>
                <w:b/>
              </w:rPr>
              <w:t>1 point:</w:t>
            </w:r>
            <w:r>
              <w:t xml:space="preserve"> </w:t>
            </w:r>
            <w:r w:rsidR="008033A3">
              <w:t>5</w:t>
            </w:r>
            <w:r w:rsidR="00DE7F52">
              <w:t>.</w:t>
            </w:r>
          </w:p>
        </w:tc>
      </w:tr>
      <w:tr w:rsidR="004F7D1F" w:rsidRPr="00581410" w14:paraId="0D8FDAA5" w14:textId="77777777" w:rsidTr="002679B8">
        <w:trPr>
          <w:trHeight w:val="144"/>
        </w:trPr>
        <w:tc>
          <w:tcPr>
            <w:tcW w:w="1246" w:type="dxa"/>
            <w:tcBorders>
              <w:top w:val="single" w:sz="4" w:space="0" w:color="auto"/>
              <w:left w:val="single" w:sz="4" w:space="0" w:color="auto"/>
              <w:bottom w:val="single" w:sz="4" w:space="0" w:color="auto"/>
              <w:right w:val="single" w:sz="4" w:space="0" w:color="auto"/>
            </w:tcBorders>
          </w:tcPr>
          <w:p w14:paraId="499D82C1" w14:textId="7331EA08" w:rsidR="004F7D1F" w:rsidRPr="00581410" w:rsidRDefault="00F5221E" w:rsidP="007F5324">
            <w:r>
              <w:t>5</w:t>
            </w:r>
            <w:r w:rsidR="00760AA0">
              <w:rPr>
                <w:rStyle w:val="FootnoteReference"/>
              </w:rPr>
              <w:footnoteReference w:id="3"/>
            </w:r>
          </w:p>
        </w:tc>
        <w:tc>
          <w:tcPr>
            <w:tcW w:w="895" w:type="dxa"/>
            <w:tcBorders>
              <w:top w:val="single" w:sz="4" w:space="0" w:color="auto"/>
              <w:left w:val="single" w:sz="4" w:space="0" w:color="auto"/>
              <w:bottom w:val="single" w:sz="4" w:space="0" w:color="auto"/>
              <w:right w:val="single" w:sz="4" w:space="0" w:color="auto"/>
            </w:tcBorders>
          </w:tcPr>
          <w:p w14:paraId="3AAE0340" w14:textId="2177F879" w:rsidR="004F7D1F" w:rsidRPr="00581410" w:rsidRDefault="00F5221E" w:rsidP="007F5324">
            <w:pPr>
              <w:jc w:val="center"/>
            </w:pPr>
            <w:r>
              <w:t>4</w:t>
            </w:r>
          </w:p>
        </w:tc>
        <w:tc>
          <w:tcPr>
            <w:tcW w:w="7214" w:type="dxa"/>
            <w:tcBorders>
              <w:top w:val="single" w:sz="4" w:space="0" w:color="auto"/>
              <w:left w:val="single" w:sz="4" w:space="0" w:color="auto"/>
              <w:bottom w:val="single" w:sz="4" w:space="0" w:color="auto"/>
              <w:right w:val="single" w:sz="4" w:space="0" w:color="auto"/>
            </w:tcBorders>
          </w:tcPr>
          <w:p w14:paraId="40BF7F9F" w14:textId="2769273C" w:rsidR="004F7D1F" w:rsidRPr="0098282E" w:rsidRDefault="00F5221E" w:rsidP="0098282E">
            <w:r w:rsidRPr="00DE7F52">
              <w:rPr>
                <w:b/>
              </w:rPr>
              <w:t>1 point:</w:t>
            </w:r>
            <w:r>
              <w:t xml:space="preserve"> An estimate between 340 and 700</w:t>
            </w:r>
            <w:r w:rsidR="00DE7F52">
              <w:t>.</w:t>
            </w:r>
          </w:p>
        </w:tc>
      </w:tr>
      <w:tr w:rsidR="004F7D1F" w:rsidRPr="00581410" w14:paraId="581C4DDE" w14:textId="77777777" w:rsidTr="002679B8">
        <w:tc>
          <w:tcPr>
            <w:tcW w:w="1246" w:type="dxa"/>
            <w:tcBorders>
              <w:top w:val="single" w:sz="4" w:space="0" w:color="auto"/>
              <w:left w:val="single" w:sz="4" w:space="0" w:color="auto"/>
              <w:bottom w:val="single" w:sz="4" w:space="0" w:color="auto"/>
              <w:right w:val="single" w:sz="4" w:space="0" w:color="auto"/>
            </w:tcBorders>
          </w:tcPr>
          <w:p w14:paraId="62C3A449" w14:textId="20A93A73" w:rsidR="004F7D1F" w:rsidRPr="00581410" w:rsidRDefault="00F5221E" w:rsidP="007F5324">
            <w:r>
              <w:t>6</w:t>
            </w:r>
            <w:r w:rsidR="0065200B">
              <w:rPr>
                <w:vertAlign w:val="superscript"/>
              </w:rPr>
              <w:t>3</w:t>
            </w:r>
          </w:p>
        </w:tc>
        <w:tc>
          <w:tcPr>
            <w:tcW w:w="895" w:type="dxa"/>
            <w:tcBorders>
              <w:top w:val="single" w:sz="4" w:space="0" w:color="auto"/>
              <w:left w:val="single" w:sz="4" w:space="0" w:color="auto"/>
              <w:bottom w:val="single" w:sz="4" w:space="0" w:color="auto"/>
              <w:right w:val="single" w:sz="4" w:space="0" w:color="auto"/>
            </w:tcBorders>
          </w:tcPr>
          <w:p w14:paraId="06827524" w14:textId="1283FCB9" w:rsidR="004F7D1F" w:rsidRPr="00581410" w:rsidRDefault="00F5221E" w:rsidP="007F5324">
            <w:pPr>
              <w:jc w:val="center"/>
            </w:pPr>
            <w:r>
              <w:t>4</w:t>
            </w:r>
          </w:p>
        </w:tc>
        <w:tc>
          <w:tcPr>
            <w:tcW w:w="7214" w:type="dxa"/>
            <w:tcBorders>
              <w:top w:val="single" w:sz="4" w:space="0" w:color="auto"/>
              <w:left w:val="single" w:sz="4" w:space="0" w:color="auto"/>
              <w:bottom w:val="single" w:sz="4" w:space="0" w:color="auto"/>
              <w:right w:val="single" w:sz="4" w:space="0" w:color="auto"/>
            </w:tcBorders>
          </w:tcPr>
          <w:p w14:paraId="1256ACE9" w14:textId="4A888751" w:rsidR="004F7D1F" w:rsidRDefault="00523CEC" w:rsidP="003F1A16">
            <w:r w:rsidRPr="00DE7F52">
              <w:rPr>
                <w:b/>
              </w:rPr>
              <w:t xml:space="preserve">2 points: </w:t>
            </w:r>
            <w:r>
              <w:t xml:space="preserve">A reasonable </w:t>
            </w:r>
            <w:r w:rsidR="003F2EB0">
              <w:t>estimate for Part A (1 pound</w:t>
            </w:r>
            <w:r>
              <w:t xml:space="preserve"> to 15 pounds</w:t>
            </w:r>
            <w:r w:rsidR="003F2EB0">
              <w:t xml:space="preserve">) </w:t>
            </w:r>
            <w:r w:rsidR="003F1A16">
              <w:t>AND</w:t>
            </w:r>
            <w:r w:rsidR="003F2EB0">
              <w:t xml:space="preserve"> a decision for Part B that is consistent with the est</w:t>
            </w:r>
            <w:r w:rsidR="003F1A16">
              <w:t xml:space="preserve">imate in </w:t>
            </w:r>
            <w:r w:rsidR="00DE7F52">
              <w:t>Part A (an estimate less than 4</w:t>
            </w:r>
            <m:oMath>
              <m:f>
                <m:fPr>
                  <m:ctrlPr>
                    <w:rPr>
                      <w:rFonts w:ascii="Cambria Math" w:hAnsi="Cambria Math"/>
                      <w:i/>
                    </w:rPr>
                  </m:ctrlPr>
                </m:fPr>
                <m:num>
                  <m:r>
                    <w:rPr>
                      <w:rFonts w:ascii="Cambria Math" w:hAnsi="Cambria Math"/>
                    </w:rPr>
                    <m:t>1</m:t>
                  </m:r>
                </m:num>
                <m:den>
                  <m:r>
                    <w:rPr>
                      <w:rFonts w:ascii="Cambria Math" w:hAnsi="Cambria Math"/>
                    </w:rPr>
                    <m:t>6</m:t>
                  </m:r>
                </m:den>
              </m:f>
            </m:oMath>
            <w:r w:rsidR="003F2EB0">
              <w:t xml:space="preserve"> pounds results in Eric’s statements not being correct, and estimates of </w:t>
            </w:r>
            <w:r w:rsidR="00DE7F52">
              <w:t>4</w:t>
            </w:r>
            <m:oMath>
              <m:f>
                <m:fPr>
                  <m:ctrlPr>
                    <w:rPr>
                      <w:rFonts w:ascii="Cambria Math" w:hAnsi="Cambria Math"/>
                      <w:i/>
                    </w:rPr>
                  </m:ctrlPr>
                </m:fPr>
                <m:num>
                  <m:r>
                    <w:rPr>
                      <w:rFonts w:ascii="Cambria Math" w:hAnsi="Cambria Math"/>
                    </w:rPr>
                    <m:t>1</m:t>
                  </m:r>
                </m:num>
                <m:den>
                  <m:r>
                    <w:rPr>
                      <w:rFonts w:ascii="Cambria Math" w:hAnsi="Cambria Math"/>
                    </w:rPr>
                    <m:t>6</m:t>
                  </m:r>
                </m:den>
              </m:f>
            </m:oMath>
            <w:r w:rsidR="003F1A16">
              <w:t xml:space="preserve"> pounds or more results in Eric’s statements being correct).</w:t>
            </w:r>
          </w:p>
          <w:p w14:paraId="55D499C7" w14:textId="224B735D" w:rsidR="003F1A16" w:rsidRPr="0098282E" w:rsidRDefault="003F1A16" w:rsidP="003F1A16">
            <w:r w:rsidRPr="00DE7F52">
              <w:rPr>
                <w:b/>
              </w:rPr>
              <w:t xml:space="preserve">1 point: </w:t>
            </w:r>
            <w:r>
              <w:t>A reasonable estimate for Part A OR a decision for Part B that is consistent with the estimate in Part A.</w:t>
            </w:r>
          </w:p>
        </w:tc>
      </w:tr>
      <w:tr w:rsidR="004F7D1F" w:rsidRPr="00581410" w14:paraId="39A92E30" w14:textId="77777777" w:rsidTr="007F5324">
        <w:tc>
          <w:tcPr>
            <w:tcW w:w="1246" w:type="dxa"/>
            <w:tcBorders>
              <w:top w:val="single" w:sz="4" w:space="0" w:color="auto"/>
              <w:left w:val="single" w:sz="4" w:space="0" w:color="auto"/>
              <w:bottom w:val="single" w:sz="4" w:space="0" w:color="auto"/>
              <w:right w:val="single" w:sz="4" w:space="0" w:color="auto"/>
            </w:tcBorders>
          </w:tcPr>
          <w:p w14:paraId="50E4310A" w14:textId="4237BFBE" w:rsidR="004F7D1F" w:rsidRPr="00581410" w:rsidRDefault="00F5221E" w:rsidP="007F5324">
            <w:r>
              <w:t>7</w:t>
            </w:r>
            <w:r w:rsidR="0065200B">
              <w:rPr>
                <w:vertAlign w:val="superscript"/>
              </w:rPr>
              <w:t>3</w:t>
            </w:r>
          </w:p>
        </w:tc>
        <w:tc>
          <w:tcPr>
            <w:tcW w:w="895" w:type="dxa"/>
            <w:tcBorders>
              <w:top w:val="single" w:sz="4" w:space="0" w:color="auto"/>
              <w:left w:val="single" w:sz="4" w:space="0" w:color="auto"/>
              <w:bottom w:val="single" w:sz="4" w:space="0" w:color="auto"/>
              <w:right w:val="single" w:sz="4" w:space="0" w:color="auto"/>
            </w:tcBorders>
          </w:tcPr>
          <w:p w14:paraId="5D3A1BFB" w14:textId="6C82F29C" w:rsidR="004F7D1F" w:rsidRPr="00581410" w:rsidRDefault="00F5221E" w:rsidP="007F5324">
            <w:pPr>
              <w:jc w:val="center"/>
            </w:pPr>
            <w:r>
              <w:t>4</w:t>
            </w:r>
          </w:p>
        </w:tc>
        <w:tc>
          <w:tcPr>
            <w:tcW w:w="7214" w:type="dxa"/>
            <w:tcBorders>
              <w:top w:val="single" w:sz="4" w:space="0" w:color="auto"/>
              <w:left w:val="single" w:sz="4" w:space="0" w:color="auto"/>
              <w:bottom w:val="single" w:sz="4" w:space="0" w:color="auto"/>
              <w:right w:val="single" w:sz="4" w:space="0" w:color="auto"/>
            </w:tcBorders>
          </w:tcPr>
          <w:p w14:paraId="195053BD" w14:textId="0DAC4834" w:rsidR="004F7D1F" w:rsidRPr="0098282E" w:rsidRDefault="000E4F0A" w:rsidP="00DE7F52">
            <w:r w:rsidRPr="00DE7F52">
              <w:rPr>
                <w:b/>
              </w:rPr>
              <w:t>1 point:</w:t>
            </w:r>
            <w:r>
              <w:t xml:space="preserve"> The student determines the model will estimate an area less than the actual area of the pond’s surface and provides mathematical support</w:t>
            </w:r>
            <w:r w:rsidR="00DE7F52">
              <w:t xml:space="preserve"> (e.g., the sections of the pond modeled by each figure are larger than the figures in the model)</w:t>
            </w:r>
            <w:r>
              <w:t>.</w:t>
            </w:r>
          </w:p>
        </w:tc>
      </w:tr>
    </w:tbl>
    <w:p w14:paraId="2A5DA794" w14:textId="77777777" w:rsidR="00B36489" w:rsidRPr="00581410" w:rsidRDefault="00B36489" w:rsidP="004F7D1F">
      <w:pPr>
        <w:tabs>
          <w:tab w:val="left" w:pos="1440"/>
        </w:tabs>
      </w:pPr>
    </w:p>
    <w:sectPr w:rsidR="00B36489" w:rsidRPr="0058141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21DB8" w14:textId="77777777" w:rsidR="00D844B9" w:rsidRDefault="00D844B9" w:rsidP="00D844B9">
      <w:r>
        <w:separator/>
      </w:r>
    </w:p>
  </w:endnote>
  <w:endnote w:type="continuationSeparator" w:id="0">
    <w:p w14:paraId="4EDB1975" w14:textId="77777777" w:rsidR="00D844B9" w:rsidRDefault="00D844B9" w:rsidP="00D8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7A03F" w14:textId="75EDE8B9" w:rsidR="00D844B9" w:rsidRDefault="00D844B9" w:rsidP="00D844B9">
    <w:pPr>
      <w:pStyle w:val="Footer"/>
      <w:tabs>
        <w:tab w:val="clear" w:pos="4680"/>
      </w:tabs>
      <w:rPr>
        <w:sz w:val="16"/>
        <w:szCs w:val="16"/>
      </w:rPr>
    </w:pPr>
    <w:r>
      <w:rPr>
        <w:sz w:val="16"/>
        <w:szCs w:val="16"/>
      </w:rPr>
      <w:t>Washington Office of Superintendent of Public Instruction (OSPI)</w:t>
    </w:r>
    <w:r>
      <w:rPr>
        <w:sz w:val="16"/>
        <w:szCs w:val="16"/>
      </w:rPr>
      <w:tab/>
    </w:r>
    <w:r w:rsidR="00372A20">
      <w:rPr>
        <w:sz w:val="16"/>
        <w:szCs w:val="16"/>
      </w:rPr>
      <w:t>Revised June 2019</w:t>
    </w:r>
  </w:p>
  <w:p w14:paraId="79271B83" w14:textId="3EC5E9C5" w:rsidR="00DD4739" w:rsidRPr="00D844B9" w:rsidRDefault="00DD4739" w:rsidP="00D844B9">
    <w:pPr>
      <w:pStyle w:val="Footer"/>
      <w:tabs>
        <w:tab w:val="clear" w:pos="4680"/>
      </w:tabs>
      <w:rPr>
        <w:sz w:val="16"/>
        <w:szCs w:val="16"/>
      </w:rPr>
    </w:pPr>
    <w:r>
      <w:rPr>
        <w:sz w:val="16"/>
        <w:szCs w:val="16"/>
      </w:rPr>
      <w:t>All rights reserved. Institutions may use this document for educational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1E4F3" w14:textId="77777777" w:rsidR="00D844B9" w:rsidRDefault="00D844B9" w:rsidP="00D844B9">
      <w:r>
        <w:separator/>
      </w:r>
    </w:p>
  </w:footnote>
  <w:footnote w:type="continuationSeparator" w:id="0">
    <w:p w14:paraId="1AE463FA" w14:textId="77777777" w:rsidR="00D844B9" w:rsidRDefault="00D844B9" w:rsidP="00D844B9">
      <w:r>
        <w:continuationSeparator/>
      </w:r>
    </w:p>
  </w:footnote>
  <w:footnote w:id="1">
    <w:p w14:paraId="49A13661" w14:textId="0F5BE266" w:rsidR="0065200B" w:rsidRDefault="0065200B">
      <w:pPr>
        <w:pStyle w:val="FootnoteText"/>
      </w:pPr>
      <w:r>
        <w:rPr>
          <w:rStyle w:val="FootnoteReference"/>
        </w:rPr>
        <w:footnoteRef/>
      </w:r>
      <w:r>
        <w:t xml:space="preserve"> </w:t>
      </w:r>
      <w:r>
        <w:rPr>
          <w:sz w:val="18"/>
        </w:rPr>
        <w:t xml:space="preserve">Adapted from the Mathematics K–12 Learning Standards. Internet. Available from </w:t>
      </w:r>
      <w:hyperlink r:id="rId1" w:history="1">
        <w:r>
          <w:rPr>
            <w:rStyle w:val="Hyperlink"/>
            <w:sz w:val="18"/>
          </w:rPr>
          <w:t>http://www.k12.wa.us/Mathematics/Standards.aspx</w:t>
        </w:r>
      </w:hyperlink>
      <w:r>
        <w:rPr>
          <w:sz w:val="18"/>
        </w:rPr>
        <w:t>; accessed 11/2015.</w:t>
      </w:r>
    </w:p>
  </w:footnote>
  <w:footnote w:id="2">
    <w:p w14:paraId="22F11ADE" w14:textId="1B0A3F7A" w:rsidR="00760AA0" w:rsidRDefault="00760AA0">
      <w:pPr>
        <w:pStyle w:val="FootnoteText"/>
      </w:pPr>
      <w:r>
        <w:rPr>
          <w:rStyle w:val="FootnoteReference"/>
        </w:rPr>
        <w:footnoteRef/>
      </w:r>
      <w:r>
        <w:t xml:space="preserve"> </w:t>
      </w:r>
      <w:r>
        <w:rPr>
          <w:sz w:val="18"/>
        </w:rPr>
        <w:t>Adapted f</w:t>
      </w:r>
      <w:r w:rsidRPr="0033177B">
        <w:rPr>
          <w:sz w:val="18"/>
        </w:rPr>
        <w:t>rom Smart</w:t>
      </w:r>
      <w:r>
        <w:rPr>
          <w:sz w:val="18"/>
        </w:rPr>
        <w:t xml:space="preserve">erbalanced.org. Grades </w:t>
      </w:r>
      <w:proofErr w:type="gramStart"/>
      <w:r>
        <w:rPr>
          <w:sz w:val="18"/>
        </w:rPr>
        <w:t>11,</w:t>
      </w:r>
      <w:proofErr w:type="gramEnd"/>
      <w:r>
        <w:rPr>
          <w:sz w:val="18"/>
        </w:rPr>
        <w:t xml:space="preserve"> Claim 2</w:t>
      </w:r>
      <w:r w:rsidRPr="0033177B">
        <w:rPr>
          <w:sz w:val="18"/>
        </w:rPr>
        <w:t xml:space="preserve"> Item Specifications. Internet. Available from </w:t>
      </w:r>
      <w:hyperlink r:id="rId2" w:history="1">
        <w:r w:rsidRPr="0033177B">
          <w:rPr>
            <w:rStyle w:val="Hyperlink"/>
            <w:sz w:val="18"/>
          </w:rPr>
          <w:t>http://www.smarterbalanced.org/smarter-balanced-assessments/</w:t>
        </w:r>
      </w:hyperlink>
      <w:r w:rsidRPr="0033177B">
        <w:rPr>
          <w:sz w:val="18"/>
        </w:rPr>
        <w:t>; accessed 11/2015.</w:t>
      </w:r>
    </w:p>
  </w:footnote>
  <w:footnote w:id="3">
    <w:p w14:paraId="5CEC3662" w14:textId="3B68F545" w:rsidR="00760AA0" w:rsidRDefault="00760AA0">
      <w:pPr>
        <w:pStyle w:val="FootnoteText"/>
      </w:pPr>
      <w:r>
        <w:rPr>
          <w:rStyle w:val="FootnoteReference"/>
        </w:rPr>
        <w:footnoteRef/>
      </w:r>
      <w:r>
        <w:t xml:space="preserve"> </w:t>
      </w:r>
      <w:r>
        <w:rPr>
          <w:sz w:val="18"/>
        </w:rPr>
        <w:t>Adapted f</w:t>
      </w:r>
      <w:r w:rsidRPr="0033177B">
        <w:rPr>
          <w:sz w:val="18"/>
        </w:rPr>
        <w:t>rom Smart</w:t>
      </w:r>
      <w:r>
        <w:rPr>
          <w:sz w:val="18"/>
        </w:rPr>
        <w:t xml:space="preserve">erbalanced.org. Grades </w:t>
      </w:r>
      <w:proofErr w:type="gramStart"/>
      <w:r>
        <w:rPr>
          <w:sz w:val="18"/>
        </w:rPr>
        <w:t>11,</w:t>
      </w:r>
      <w:proofErr w:type="gramEnd"/>
      <w:r>
        <w:rPr>
          <w:sz w:val="18"/>
        </w:rPr>
        <w:t xml:space="preserve"> Claim 4</w:t>
      </w:r>
      <w:r w:rsidRPr="0033177B">
        <w:rPr>
          <w:sz w:val="18"/>
        </w:rPr>
        <w:t xml:space="preserve"> Item Specifications. Internet. Available from </w:t>
      </w:r>
      <w:hyperlink r:id="rId3" w:history="1">
        <w:r w:rsidRPr="0033177B">
          <w:rPr>
            <w:rStyle w:val="Hyperlink"/>
            <w:sz w:val="18"/>
          </w:rPr>
          <w:t>http://www.smarterbalanced.org/smarter-balanced-assessments/</w:t>
        </w:r>
      </w:hyperlink>
      <w:r w:rsidRPr="0033177B">
        <w:rPr>
          <w:sz w:val="18"/>
        </w:rPr>
        <w:t>; accessed 11/2015.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E76E7"/>
    <w:multiLevelType w:val="hybridMultilevel"/>
    <w:tmpl w:val="30B03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A9"/>
    <w:rsid w:val="000B0FE1"/>
    <w:rsid w:val="000C779C"/>
    <w:rsid w:val="000E1DB7"/>
    <w:rsid w:val="000E4F0A"/>
    <w:rsid w:val="001E507B"/>
    <w:rsid w:val="001F091A"/>
    <w:rsid w:val="002124C6"/>
    <w:rsid w:val="002679B8"/>
    <w:rsid w:val="002A7E59"/>
    <w:rsid w:val="002B1CE0"/>
    <w:rsid w:val="00334EEA"/>
    <w:rsid w:val="00350ED7"/>
    <w:rsid w:val="00372A20"/>
    <w:rsid w:val="003B7B25"/>
    <w:rsid w:val="003E1973"/>
    <w:rsid w:val="003F1A16"/>
    <w:rsid w:val="003F2EB0"/>
    <w:rsid w:val="00466999"/>
    <w:rsid w:val="004F7D1F"/>
    <w:rsid w:val="00523CEC"/>
    <w:rsid w:val="005403EB"/>
    <w:rsid w:val="00581410"/>
    <w:rsid w:val="005C53B9"/>
    <w:rsid w:val="0065200B"/>
    <w:rsid w:val="00662FA0"/>
    <w:rsid w:val="00673139"/>
    <w:rsid w:val="007212F3"/>
    <w:rsid w:val="00760AA0"/>
    <w:rsid w:val="007B16C9"/>
    <w:rsid w:val="007F4643"/>
    <w:rsid w:val="008033A3"/>
    <w:rsid w:val="00821FCC"/>
    <w:rsid w:val="009162F8"/>
    <w:rsid w:val="00953597"/>
    <w:rsid w:val="0098282E"/>
    <w:rsid w:val="009D76AE"/>
    <w:rsid w:val="00AA4CA9"/>
    <w:rsid w:val="00B16E8B"/>
    <w:rsid w:val="00B22761"/>
    <w:rsid w:val="00B30CF5"/>
    <w:rsid w:val="00B36489"/>
    <w:rsid w:val="00B86A85"/>
    <w:rsid w:val="00B9045C"/>
    <w:rsid w:val="00B97DB0"/>
    <w:rsid w:val="00BF2486"/>
    <w:rsid w:val="00CA1442"/>
    <w:rsid w:val="00CA7351"/>
    <w:rsid w:val="00CB21C7"/>
    <w:rsid w:val="00D7441F"/>
    <w:rsid w:val="00D844B9"/>
    <w:rsid w:val="00DD3BA4"/>
    <w:rsid w:val="00DD4739"/>
    <w:rsid w:val="00DE2CF1"/>
    <w:rsid w:val="00DE7F52"/>
    <w:rsid w:val="00DF5DAC"/>
    <w:rsid w:val="00E1319A"/>
    <w:rsid w:val="00E23846"/>
    <w:rsid w:val="00E70C65"/>
    <w:rsid w:val="00E71E1F"/>
    <w:rsid w:val="00E865E9"/>
    <w:rsid w:val="00EE7539"/>
    <w:rsid w:val="00F5221E"/>
    <w:rsid w:val="00FA5229"/>
    <w:rsid w:val="00FD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0972EF8E"/>
  <w15:chartTrackingRefBased/>
  <w15:docId w15:val="{41C6E937-CAD9-40B6-A480-0E545D04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BA4"/>
    <w:pPr>
      <w:ind w:left="720"/>
      <w:contextualSpacing/>
    </w:pPr>
  </w:style>
  <w:style w:type="table" w:styleId="TableGrid">
    <w:name w:val="Table Grid"/>
    <w:basedOn w:val="TableNormal"/>
    <w:uiPriority w:val="39"/>
    <w:rsid w:val="00DD3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779C"/>
    <w:rPr>
      <w:sz w:val="16"/>
      <w:szCs w:val="16"/>
    </w:rPr>
  </w:style>
  <w:style w:type="paragraph" w:styleId="CommentText">
    <w:name w:val="annotation text"/>
    <w:basedOn w:val="Normal"/>
    <w:link w:val="CommentTextChar"/>
    <w:uiPriority w:val="99"/>
    <w:semiHidden/>
    <w:unhideWhenUsed/>
    <w:rsid w:val="000C779C"/>
    <w:rPr>
      <w:sz w:val="20"/>
      <w:szCs w:val="20"/>
    </w:rPr>
  </w:style>
  <w:style w:type="character" w:customStyle="1" w:styleId="CommentTextChar">
    <w:name w:val="Comment Text Char"/>
    <w:basedOn w:val="DefaultParagraphFont"/>
    <w:link w:val="CommentText"/>
    <w:uiPriority w:val="99"/>
    <w:semiHidden/>
    <w:rsid w:val="000C779C"/>
    <w:rPr>
      <w:sz w:val="20"/>
      <w:szCs w:val="20"/>
    </w:rPr>
  </w:style>
  <w:style w:type="paragraph" w:styleId="CommentSubject">
    <w:name w:val="annotation subject"/>
    <w:basedOn w:val="CommentText"/>
    <w:next w:val="CommentText"/>
    <w:link w:val="CommentSubjectChar"/>
    <w:uiPriority w:val="99"/>
    <w:semiHidden/>
    <w:unhideWhenUsed/>
    <w:rsid w:val="000C779C"/>
    <w:rPr>
      <w:b/>
      <w:bCs/>
    </w:rPr>
  </w:style>
  <w:style w:type="character" w:customStyle="1" w:styleId="CommentSubjectChar">
    <w:name w:val="Comment Subject Char"/>
    <w:basedOn w:val="CommentTextChar"/>
    <w:link w:val="CommentSubject"/>
    <w:uiPriority w:val="99"/>
    <w:semiHidden/>
    <w:rsid w:val="000C779C"/>
    <w:rPr>
      <w:b/>
      <w:bCs/>
      <w:sz w:val="20"/>
      <w:szCs w:val="20"/>
    </w:rPr>
  </w:style>
  <w:style w:type="paragraph" w:styleId="BalloonText">
    <w:name w:val="Balloon Text"/>
    <w:basedOn w:val="Normal"/>
    <w:link w:val="BalloonTextChar"/>
    <w:uiPriority w:val="99"/>
    <w:semiHidden/>
    <w:unhideWhenUsed/>
    <w:rsid w:val="000C7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79C"/>
    <w:rPr>
      <w:rFonts w:ascii="Segoe UI" w:hAnsi="Segoe UI" w:cs="Segoe UI"/>
      <w:sz w:val="18"/>
      <w:szCs w:val="18"/>
    </w:rPr>
  </w:style>
  <w:style w:type="paragraph" w:styleId="Header">
    <w:name w:val="header"/>
    <w:basedOn w:val="Normal"/>
    <w:link w:val="HeaderChar"/>
    <w:uiPriority w:val="99"/>
    <w:unhideWhenUsed/>
    <w:rsid w:val="00D844B9"/>
    <w:pPr>
      <w:tabs>
        <w:tab w:val="center" w:pos="4680"/>
        <w:tab w:val="right" w:pos="9360"/>
      </w:tabs>
    </w:pPr>
  </w:style>
  <w:style w:type="character" w:customStyle="1" w:styleId="HeaderChar">
    <w:name w:val="Header Char"/>
    <w:basedOn w:val="DefaultParagraphFont"/>
    <w:link w:val="Header"/>
    <w:uiPriority w:val="99"/>
    <w:rsid w:val="00D844B9"/>
  </w:style>
  <w:style w:type="paragraph" w:styleId="Footer">
    <w:name w:val="footer"/>
    <w:basedOn w:val="Normal"/>
    <w:link w:val="FooterChar"/>
    <w:uiPriority w:val="99"/>
    <w:unhideWhenUsed/>
    <w:rsid w:val="00D844B9"/>
    <w:pPr>
      <w:tabs>
        <w:tab w:val="center" w:pos="4680"/>
        <w:tab w:val="right" w:pos="9360"/>
      </w:tabs>
    </w:pPr>
  </w:style>
  <w:style w:type="character" w:customStyle="1" w:styleId="FooterChar">
    <w:name w:val="Footer Char"/>
    <w:basedOn w:val="DefaultParagraphFont"/>
    <w:link w:val="Footer"/>
    <w:uiPriority w:val="99"/>
    <w:rsid w:val="00D844B9"/>
  </w:style>
  <w:style w:type="paragraph" w:styleId="FootnoteText">
    <w:name w:val="footnote text"/>
    <w:basedOn w:val="Normal"/>
    <w:link w:val="FootnoteTextChar"/>
    <w:uiPriority w:val="99"/>
    <w:semiHidden/>
    <w:unhideWhenUsed/>
    <w:rsid w:val="00760AA0"/>
    <w:rPr>
      <w:sz w:val="20"/>
      <w:szCs w:val="20"/>
    </w:rPr>
  </w:style>
  <w:style w:type="character" w:customStyle="1" w:styleId="FootnoteTextChar">
    <w:name w:val="Footnote Text Char"/>
    <w:basedOn w:val="DefaultParagraphFont"/>
    <w:link w:val="FootnoteText"/>
    <w:uiPriority w:val="99"/>
    <w:semiHidden/>
    <w:rsid w:val="00760AA0"/>
    <w:rPr>
      <w:sz w:val="20"/>
      <w:szCs w:val="20"/>
    </w:rPr>
  </w:style>
  <w:style w:type="character" w:styleId="FootnoteReference">
    <w:name w:val="footnote reference"/>
    <w:basedOn w:val="DefaultParagraphFont"/>
    <w:uiPriority w:val="99"/>
    <w:semiHidden/>
    <w:unhideWhenUsed/>
    <w:rsid w:val="00760AA0"/>
    <w:rPr>
      <w:vertAlign w:val="superscript"/>
    </w:rPr>
  </w:style>
  <w:style w:type="character" w:styleId="Hyperlink">
    <w:name w:val="Hyperlink"/>
    <w:basedOn w:val="DefaultParagraphFont"/>
    <w:uiPriority w:val="99"/>
    <w:unhideWhenUsed/>
    <w:rsid w:val="00760AA0"/>
    <w:rPr>
      <w:color w:val="0563C1" w:themeColor="hyperlink"/>
      <w:u w:val="single"/>
    </w:rPr>
  </w:style>
  <w:style w:type="character" w:styleId="PlaceholderText">
    <w:name w:val="Placeholder Text"/>
    <w:basedOn w:val="DefaultParagraphFont"/>
    <w:uiPriority w:val="99"/>
    <w:semiHidden/>
    <w:rsid w:val="00E71E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23777">
      <w:bodyDiv w:val="1"/>
      <w:marLeft w:val="0"/>
      <w:marRight w:val="0"/>
      <w:marTop w:val="0"/>
      <w:marBottom w:val="0"/>
      <w:divBdr>
        <w:top w:val="none" w:sz="0" w:space="0" w:color="auto"/>
        <w:left w:val="none" w:sz="0" w:space="0" w:color="auto"/>
        <w:bottom w:val="none" w:sz="0" w:space="0" w:color="auto"/>
        <w:right w:val="none" w:sz="0" w:space="0" w:color="auto"/>
      </w:divBdr>
    </w:div>
    <w:div w:id="202520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marterbalanced.org/smarter-balanced-assessments/" TargetMode="External"/><Relationship Id="rId2" Type="http://schemas.openxmlformats.org/officeDocument/2006/relationships/hyperlink" Target="http://www.smarterbalanced.org/smarter-balanced-assessments/" TargetMode="External"/><Relationship Id="rId1" Type="http://schemas.openxmlformats.org/officeDocument/2006/relationships/hyperlink" Target="http://www.k12.wa.us/Mathematics/Standar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7C2B8-48B5-4737-BCA2-B39789CB4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High School Cluster Quiz Geometry Applications</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Cluster Quiz Geometry Applications</dc:title>
  <dc:subject>Mathematics Cluster Quiz</dc:subject>
  <dc:creator>Anton Jackson</dc:creator>
  <cp:keywords>Math Quiz high School Geometry Applications</cp:keywords>
  <dc:description/>
  <cp:lastModifiedBy>Anton Jackson</cp:lastModifiedBy>
  <cp:revision>36</cp:revision>
  <dcterms:created xsi:type="dcterms:W3CDTF">2015-10-02T17:06:00Z</dcterms:created>
  <dcterms:modified xsi:type="dcterms:W3CDTF">2019-06-07T23:38:00Z</dcterms:modified>
  <cp:category>Mathematics Cluster Quiz</cp:category>
</cp:coreProperties>
</file>