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EB782" w14:textId="1E2304F5" w:rsidR="004E3EC9" w:rsidRPr="004E3EC9" w:rsidRDefault="00A66548" w:rsidP="004E3EC9">
      <w:pPr>
        <w:outlineLvl w:val="0"/>
        <w:rPr>
          <w:rFonts w:ascii="Calibri" w:eastAsia="Calibri" w:hAnsi="Calibri" w:cs="Times New Roman"/>
          <w:b/>
          <w:color w:val="E86948"/>
          <w:sz w:val="64"/>
          <w:szCs w:val="64"/>
        </w:rPr>
      </w:pPr>
      <w:bookmarkStart w:id="0" w:name="_GoBack"/>
      <w:bookmarkEnd w:id="0"/>
      <w:r>
        <w:rPr>
          <w:rFonts w:ascii="Calibri" w:eastAsia="Calibri" w:hAnsi="Calibri" w:cs="Times New Roman"/>
          <w:b/>
          <w:color w:val="E86948"/>
          <w:sz w:val="64"/>
          <w:szCs w:val="64"/>
        </w:rPr>
        <w:t>Enrollment Reporting Handbook</w:t>
      </w:r>
    </w:p>
    <w:p w14:paraId="0B7EB783" w14:textId="75FC6B06" w:rsidR="004E3EC9" w:rsidRPr="004E3EC9" w:rsidRDefault="00A66548" w:rsidP="004E3EC9">
      <w:pPr>
        <w:spacing w:after="360"/>
        <w:outlineLvl w:val="1"/>
        <w:rPr>
          <w:rFonts w:ascii="Calibri" w:eastAsia="Calibri" w:hAnsi="Calibri" w:cs="Times New Roman"/>
          <w:i/>
          <w:color w:val="E86948"/>
          <w:sz w:val="32"/>
          <w:szCs w:val="32"/>
        </w:rPr>
      </w:pPr>
      <w:r>
        <w:rPr>
          <w:rFonts w:ascii="Calibri" w:eastAsia="Calibri" w:hAnsi="Calibri" w:cs="Times New Roman"/>
          <w:i/>
          <w:color w:val="E86948"/>
          <w:sz w:val="32"/>
          <w:szCs w:val="32"/>
        </w:rPr>
        <w:t>Instructions for the 201</w:t>
      </w:r>
      <w:r w:rsidR="008B259E">
        <w:rPr>
          <w:rFonts w:ascii="Calibri" w:eastAsia="Calibri" w:hAnsi="Calibri" w:cs="Times New Roman"/>
          <w:i/>
          <w:color w:val="E86948"/>
          <w:sz w:val="32"/>
          <w:szCs w:val="32"/>
        </w:rPr>
        <w:t>9</w:t>
      </w:r>
      <w:r>
        <w:rPr>
          <w:rFonts w:ascii="Calibri" w:eastAsia="Calibri" w:hAnsi="Calibri" w:cs="Times New Roman"/>
          <w:i/>
          <w:color w:val="E86948"/>
          <w:sz w:val="32"/>
          <w:szCs w:val="32"/>
        </w:rPr>
        <w:t>–</w:t>
      </w:r>
      <w:r w:rsidR="008B259E">
        <w:rPr>
          <w:rFonts w:ascii="Calibri" w:eastAsia="Calibri" w:hAnsi="Calibri" w:cs="Times New Roman"/>
          <w:i/>
          <w:color w:val="E86948"/>
          <w:sz w:val="32"/>
          <w:szCs w:val="32"/>
        </w:rPr>
        <w:t>20</w:t>
      </w:r>
      <w:r>
        <w:rPr>
          <w:rFonts w:ascii="Calibri" w:eastAsia="Calibri" w:hAnsi="Calibri" w:cs="Times New Roman"/>
          <w:i/>
          <w:color w:val="E86948"/>
          <w:sz w:val="32"/>
          <w:szCs w:val="32"/>
        </w:rPr>
        <w:t xml:space="preserve"> School Year</w:t>
      </w:r>
    </w:p>
    <w:p w14:paraId="0B7EB784" w14:textId="5935C1B4" w:rsidR="004E3EC9" w:rsidRPr="004E3EC9" w:rsidRDefault="00C82BA6" w:rsidP="004E3EC9">
      <w:pPr>
        <w:spacing w:after="840"/>
        <w:outlineLvl w:val="1"/>
        <w:rPr>
          <w:rFonts w:ascii="Calibri" w:eastAsia="Calibri" w:hAnsi="Calibri" w:cs="Times New Roman"/>
          <w:b/>
          <w:color w:val="5D5B4E"/>
          <w:sz w:val="36"/>
          <w:szCs w:val="24"/>
        </w:rPr>
      </w:pPr>
      <w:r>
        <w:rPr>
          <w:rFonts w:ascii="Calibri" w:eastAsia="Calibri" w:hAnsi="Calibri" w:cs="Times New Roman"/>
          <w:b/>
          <w:color w:val="5D5B4E"/>
          <w:sz w:val="36"/>
          <w:szCs w:val="24"/>
        </w:rPr>
        <w:t>August</w:t>
      </w:r>
      <w:r w:rsidR="00A66548">
        <w:rPr>
          <w:rFonts w:ascii="Calibri" w:eastAsia="Calibri" w:hAnsi="Calibri" w:cs="Times New Roman"/>
          <w:b/>
          <w:color w:val="5D5B4E"/>
          <w:sz w:val="36"/>
          <w:szCs w:val="24"/>
        </w:rPr>
        <w:t xml:space="preserve"> 201</w:t>
      </w:r>
      <w:r w:rsidR="008B259E">
        <w:rPr>
          <w:rFonts w:ascii="Calibri" w:eastAsia="Calibri" w:hAnsi="Calibri" w:cs="Times New Roman"/>
          <w:b/>
          <w:color w:val="5D5B4E"/>
          <w:sz w:val="36"/>
          <w:szCs w:val="24"/>
        </w:rPr>
        <w:t>9</w:t>
      </w:r>
    </w:p>
    <w:p w14:paraId="0B7EB785" w14:textId="0C3E4705" w:rsidR="004E3EC9" w:rsidRPr="004E3EC9" w:rsidRDefault="008B259E" w:rsidP="004E3EC9">
      <w:pPr>
        <w:outlineLvl w:val="1"/>
        <w:rPr>
          <w:rFonts w:ascii="Calibri" w:eastAsia="Calibri" w:hAnsi="Calibri" w:cs="Times New Roman"/>
          <w:b/>
          <w:color w:val="5D5B4E"/>
          <w:sz w:val="36"/>
          <w:szCs w:val="24"/>
        </w:rPr>
      </w:pPr>
      <w:r>
        <w:rPr>
          <w:rFonts w:ascii="Calibri" w:eastAsia="Calibri" w:hAnsi="Calibri" w:cs="Times New Roman"/>
          <w:b/>
          <w:color w:val="5D5B4E"/>
          <w:sz w:val="36"/>
          <w:szCs w:val="24"/>
        </w:rPr>
        <w:t>T.J. Kelly</w:t>
      </w:r>
      <w:r w:rsidR="004E3EC9" w:rsidRPr="004E3EC9">
        <w:rPr>
          <w:rFonts w:ascii="Calibri" w:eastAsia="Calibri" w:hAnsi="Calibri" w:cs="Times New Roman"/>
          <w:b/>
          <w:color w:val="5D5B4E"/>
          <w:sz w:val="36"/>
          <w:szCs w:val="24"/>
        </w:rPr>
        <w:br/>
      </w:r>
      <w:r w:rsidR="00A66548">
        <w:rPr>
          <w:rFonts w:ascii="Calibri" w:eastAsia="Calibri" w:hAnsi="Calibri" w:cs="Times New Roman"/>
          <w:b/>
          <w:color w:val="5D5B4E"/>
          <w:sz w:val="36"/>
          <w:szCs w:val="24"/>
        </w:rPr>
        <w:t>Chief Financial Officer</w:t>
      </w:r>
      <w:r w:rsidR="00DB4CA9">
        <w:rPr>
          <w:rFonts w:ascii="Calibri" w:eastAsia="Calibri" w:hAnsi="Calibri" w:cs="Times New Roman"/>
          <w:b/>
          <w:color w:val="5D5B4E"/>
          <w:sz w:val="36"/>
          <w:szCs w:val="24"/>
        </w:rPr>
        <w:t>,</w:t>
      </w:r>
      <w:r w:rsidR="00A66548">
        <w:rPr>
          <w:rFonts w:ascii="Calibri" w:eastAsia="Calibri" w:hAnsi="Calibri" w:cs="Times New Roman"/>
          <w:b/>
          <w:color w:val="5D5B4E"/>
          <w:sz w:val="36"/>
          <w:szCs w:val="24"/>
        </w:rPr>
        <w:t xml:space="preserve"> Financial Resources</w:t>
      </w:r>
    </w:p>
    <w:p w14:paraId="0B7EB786" w14:textId="77777777" w:rsidR="004E3EC9" w:rsidRPr="004E3EC9" w:rsidRDefault="004E3EC9" w:rsidP="004E3EC9">
      <w:pPr>
        <w:rPr>
          <w:rFonts w:ascii="Calibri" w:eastAsia="Calibri" w:hAnsi="Calibri" w:cs="Times New Roman"/>
          <w:color w:val="5D5B4E"/>
          <w:sz w:val="24"/>
          <w:szCs w:val="24"/>
        </w:rPr>
      </w:pPr>
    </w:p>
    <w:p w14:paraId="0B7EB787" w14:textId="77777777" w:rsidR="004E3EC9" w:rsidRPr="004E3EC9" w:rsidRDefault="004E3EC9" w:rsidP="004E3EC9">
      <w:pPr>
        <w:rPr>
          <w:rFonts w:ascii="Calibri" w:eastAsia="Calibri" w:hAnsi="Calibri" w:cs="Times New Roman"/>
          <w:b/>
          <w:color w:val="5D5B4E"/>
          <w:sz w:val="24"/>
          <w:szCs w:val="24"/>
        </w:rPr>
      </w:pPr>
      <w:r w:rsidRPr="004E3EC9">
        <w:rPr>
          <w:rFonts w:ascii="Calibri" w:eastAsia="Calibri" w:hAnsi="Calibri" w:cs="Times New Roman"/>
          <w:b/>
          <w:color w:val="5D5B4E"/>
          <w:sz w:val="24"/>
          <w:szCs w:val="24"/>
        </w:rPr>
        <w:t>Prepared by:</w:t>
      </w:r>
      <w:r w:rsidRPr="004E3EC9">
        <w:rPr>
          <w:rFonts w:ascii="Calibri" w:eastAsia="Calibri" w:hAnsi="Calibri" w:cs="Times New Roman"/>
          <w:b/>
          <w:color w:val="5D5B4E"/>
          <w:sz w:val="24"/>
          <w:szCs w:val="24"/>
        </w:rPr>
        <w:tab/>
      </w:r>
    </w:p>
    <w:p w14:paraId="0B7EB788" w14:textId="1B8B3E4F" w:rsidR="004E3EC9" w:rsidRPr="004E3EC9" w:rsidRDefault="00A66548" w:rsidP="004E3EC9">
      <w:pPr>
        <w:numPr>
          <w:ilvl w:val="0"/>
          <w:numId w:val="1"/>
        </w:numPr>
        <w:rPr>
          <w:rFonts w:ascii="Calibri" w:eastAsia="Calibri" w:hAnsi="Calibri" w:cs="Times New Roman"/>
          <w:color w:val="5D5B4E"/>
          <w:sz w:val="24"/>
          <w:szCs w:val="24"/>
        </w:rPr>
      </w:pPr>
      <w:r>
        <w:rPr>
          <w:rFonts w:ascii="Calibri" w:eastAsia="Calibri" w:hAnsi="Calibri" w:cs="Times New Roman"/>
          <w:b/>
          <w:color w:val="5D5B4E"/>
          <w:sz w:val="24"/>
          <w:szCs w:val="24"/>
        </w:rPr>
        <w:t>Becky McLean</w:t>
      </w:r>
      <w:r w:rsidR="004E3EC9" w:rsidRPr="004E3EC9">
        <w:rPr>
          <w:rFonts w:ascii="Calibri" w:eastAsia="Calibri" w:hAnsi="Calibri" w:cs="Times New Roman"/>
          <w:b/>
          <w:color w:val="5D5B4E"/>
          <w:sz w:val="24"/>
          <w:szCs w:val="24"/>
        </w:rPr>
        <w:t>,</w:t>
      </w:r>
      <w:r w:rsidR="004E3EC9" w:rsidRPr="004E3EC9">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Supervisor of Enrollment and Categorical Funding</w:t>
      </w:r>
      <w:r w:rsidR="004E3EC9" w:rsidRPr="004E3EC9">
        <w:rPr>
          <w:rFonts w:ascii="Calibri" w:eastAsia="Calibri" w:hAnsi="Calibri" w:cs="Times New Roman"/>
          <w:color w:val="5D5B4E"/>
          <w:sz w:val="24"/>
          <w:szCs w:val="24"/>
        </w:rPr>
        <w:t xml:space="preserve"> </w:t>
      </w:r>
      <w:r w:rsidR="004E3EC9" w:rsidRPr="004E3EC9">
        <w:rPr>
          <w:rFonts w:ascii="Calibri" w:eastAsia="Calibri" w:hAnsi="Calibri" w:cs="Times New Roman"/>
          <w:color w:val="5D5B4E"/>
          <w:sz w:val="24"/>
          <w:szCs w:val="24"/>
        </w:rPr>
        <w:br/>
      </w:r>
      <w:r>
        <w:rPr>
          <w:rFonts w:ascii="Calibri" w:eastAsia="Calibri" w:hAnsi="Calibri" w:cs="Times New Roman"/>
          <w:color w:val="3A6983"/>
          <w:sz w:val="24"/>
          <w:szCs w:val="24"/>
          <w:u w:val="single"/>
        </w:rPr>
        <w:t>Becky.McLean</w:t>
      </w:r>
      <w:r w:rsidR="004E3EC9" w:rsidRPr="004E3EC9">
        <w:rPr>
          <w:rFonts w:ascii="Calibri" w:eastAsia="Calibri" w:hAnsi="Calibri" w:cs="Times New Roman"/>
          <w:color w:val="3A6983"/>
          <w:sz w:val="24"/>
          <w:szCs w:val="24"/>
          <w:u w:val="single"/>
        </w:rPr>
        <w:t>@k12.wa.us</w:t>
      </w:r>
      <w:r w:rsidR="004E3EC9" w:rsidRPr="004E3EC9">
        <w:rPr>
          <w:rFonts w:ascii="Calibri" w:eastAsia="Calibri" w:hAnsi="Calibri" w:cs="Times New Roman"/>
          <w:color w:val="3A6983"/>
          <w:sz w:val="24"/>
          <w:szCs w:val="24"/>
        </w:rPr>
        <w:t xml:space="preserve"> </w:t>
      </w:r>
      <w:r w:rsidR="004E3EC9" w:rsidRPr="004E3EC9">
        <w:rPr>
          <w:rFonts w:ascii="Calibri" w:eastAsia="Calibri" w:hAnsi="Calibri" w:cs="Times New Roman"/>
          <w:color w:val="5D5B4E"/>
          <w:sz w:val="24"/>
          <w:szCs w:val="24"/>
        </w:rPr>
        <w:t>| 360-725-</w:t>
      </w:r>
      <w:r>
        <w:rPr>
          <w:rFonts w:ascii="Calibri" w:eastAsia="Calibri" w:hAnsi="Calibri" w:cs="Times New Roman"/>
          <w:color w:val="5D5B4E"/>
          <w:sz w:val="24"/>
          <w:szCs w:val="24"/>
        </w:rPr>
        <w:t>6306</w:t>
      </w:r>
    </w:p>
    <w:p w14:paraId="0B7EB789" w14:textId="194E5790" w:rsidR="004E3EC9" w:rsidRPr="004E3EC9" w:rsidRDefault="008B259E" w:rsidP="004E3EC9">
      <w:pPr>
        <w:numPr>
          <w:ilvl w:val="0"/>
          <w:numId w:val="1"/>
        </w:numPr>
        <w:rPr>
          <w:rFonts w:ascii="Calibri" w:eastAsia="Calibri" w:hAnsi="Calibri" w:cs="Times New Roman"/>
          <w:color w:val="5D5B4E"/>
          <w:sz w:val="24"/>
          <w:szCs w:val="24"/>
        </w:rPr>
      </w:pPr>
      <w:r>
        <w:rPr>
          <w:rFonts w:ascii="Calibri" w:eastAsia="Calibri" w:hAnsi="Calibri" w:cs="Times New Roman"/>
          <w:b/>
          <w:color w:val="5D5B4E"/>
          <w:sz w:val="24"/>
          <w:szCs w:val="24"/>
        </w:rPr>
        <w:t>Michelle Matakas</w:t>
      </w:r>
      <w:r w:rsidR="004E3EC9" w:rsidRPr="004E3EC9">
        <w:rPr>
          <w:rFonts w:ascii="Calibri" w:eastAsia="Calibri" w:hAnsi="Calibri" w:cs="Times New Roman"/>
          <w:b/>
          <w:color w:val="5D5B4E"/>
          <w:sz w:val="24"/>
          <w:szCs w:val="24"/>
        </w:rPr>
        <w:t>,</w:t>
      </w:r>
      <w:r w:rsidR="004E3EC9" w:rsidRPr="004E3EC9">
        <w:rPr>
          <w:rFonts w:ascii="Calibri" w:eastAsia="Calibri" w:hAnsi="Calibri" w:cs="Times New Roman"/>
          <w:color w:val="5D5B4E"/>
          <w:sz w:val="24"/>
          <w:szCs w:val="24"/>
        </w:rPr>
        <w:t xml:space="preserve"> </w:t>
      </w:r>
      <w:r w:rsidR="00A66548">
        <w:rPr>
          <w:rFonts w:ascii="Calibri" w:eastAsia="Calibri" w:hAnsi="Calibri" w:cs="Times New Roman"/>
          <w:color w:val="5D5B4E"/>
          <w:sz w:val="24"/>
          <w:szCs w:val="24"/>
        </w:rPr>
        <w:t>Director of School Apportionment and Financial Services</w:t>
      </w:r>
      <w:r w:rsidR="004E3EC9" w:rsidRPr="004E3EC9">
        <w:rPr>
          <w:rFonts w:ascii="Calibri" w:eastAsia="Calibri" w:hAnsi="Calibri" w:cs="Times New Roman"/>
          <w:color w:val="5D5B4E"/>
          <w:sz w:val="24"/>
          <w:szCs w:val="24"/>
        </w:rPr>
        <w:t xml:space="preserve"> </w:t>
      </w:r>
      <w:r w:rsidR="004E3EC9" w:rsidRPr="004E3EC9">
        <w:rPr>
          <w:rFonts w:ascii="Calibri" w:eastAsia="Calibri" w:hAnsi="Calibri" w:cs="Times New Roman"/>
          <w:color w:val="5D5B4E"/>
          <w:sz w:val="24"/>
          <w:szCs w:val="24"/>
        </w:rPr>
        <w:br/>
      </w:r>
      <w:r>
        <w:rPr>
          <w:rFonts w:ascii="Calibri" w:eastAsia="Calibri" w:hAnsi="Calibri" w:cs="Times New Roman"/>
          <w:color w:val="3A6983"/>
          <w:sz w:val="24"/>
          <w:szCs w:val="24"/>
          <w:u w:val="single"/>
        </w:rPr>
        <w:t>Michelle.Matakas</w:t>
      </w:r>
      <w:r w:rsidR="004E3EC9" w:rsidRPr="004E3EC9">
        <w:rPr>
          <w:rFonts w:ascii="Calibri" w:eastAsia="Calibri" w:hAnsi="Calibri" w:cs="Times New Roman"/>
          <w:color w:val="3A6983"/>
          <w:sz w:val="24"/>
          <w:szCs w:val="24"/>
          <w:u w:val="single"/>
        </w:rPr>
        <w:t>@k12.wa.us</w:t>
      </w:r>
      <w:r w:rsidR="004E3EC9" w:rsidRPr="004E3EC9">
        <w:rPr>
          <w:rFonts w:ascii="Calibri" w:eastAsia="Calibri" w:hAnsi="Calibri" w:cs="Times New Roman"/>
          <w:color w:val="3A6983"/>
          <w:sz w:val="24"/>
          <w:szCs w:val="24"/>
        </w:rPr>
        <w:t xml:space="preserve"> </w:t>
      </w:r>
      <w:r w:rsidR="004E3EC9" w:rsidRPr="004E3EC9">
        <w:rPr>
          <w:rFonts w:ascii="Calibri" w:eastAsia="Calibri" w:hAnsi="Calibri" w:cs="Times New Roman"/>
          <w:color w:val="5D5B4E"/>
          <w:sz w:val="24"/>
          <w:szCs w:val="24"/>
        </w:rPr>
        <w:t>| 360-725-</w:t>
      </w:r>
      <w:r w:rsidR="00A66548">
        <w:rPr>
          <w:rFonts w:ascii="Calibri" w:eastAsia="Calibri" w:hAnsi="Calibri" w:cs="Times New Roman"/>
          <w:color w:val="5D5B4E"/>
          <w:sz w:val="24"/>
          <w:szCs w:val="24"/>
        </w:rPr>
        <w:t>6</w:t>
      </w:r>
      <w:r>
        <w:rPr>
          <w:rFonts w:ascii="Calibri" w:eastAsia="Calibri" w:hAnsi="Calibri" w:cs="Times New Roman"/>
          <w:color w:val="5D5B4E"/>
          <w:sz w:val="24"/>
          <w:szCs w:val="24"/>
        </w:rPr>
        <w:t>019</w:t>
      </w:r>
    </w:p>
    <w:p w14:paraId="0B7EB78A" w14:textId="77777777" w:rsidR="004E3EC9" w:rsidRDefault="004E3EC9">
      <w:r>
        <w:br w:type="page"/>
      </w:r>
    </w:p>
    <w:p w14:paraId="088B09BE" w14:textId="77777777" w:rsidR="008E59F5" w:rsidRDefault="008E59F5" w:rsidP="008E59F5">
      <w:pPr>
        <w:jc w:val="center"/>
        <w:rPr>
          <w:rFonts w:ascii="Calibri" w:eastAsia="Calibri" w:hAnsi="Calibri" w:cs="Times New Roman"/>
          <w:b/>
          <w:color w:val="3A6983"/>
          <w:sz w:val="48"/>
          <w:szCs w:val="48"/>
        </w:rPr>
      </w:pPr>
    </w:p>
    <w:p w14:paraId="4DFB06C1" w14:textId="77777777" w:rsidR="008E59F5" w:rsidRDefault="008E59F5" w:rsidP="008E59F5">
      <w:pPr>
        <w:jc w:val="center"/>
        <w:rPr>
          <w:rFonts w:ascii="Calibri" w:eastAsia="Calibri" w:hAnsi="Calibri" w:cs="Times New Roman"/>
          <w:b/>
          <w:color w:val="3A6983"/>
          <w:sz w:val="48"/>
          <w:szCs w:val="48"/>
        </w:rPr>
      </w:pPr>
    </w:p>
    <w:p w14:paraId="7DE07250" w14:textId="77777777" w:rsidR="008E59F5" w:rsidRDefault="008E59F5" w:rsidP="008E59F5">
      <w:pPr>
        <w:jc w:val="center"/>
        <w:rPr>
          <w:rFonts w:ascii="Calibri" w:eastAsia="Calibri" w:hAnsi="Calibri" w:cs="Times New Roman"/>
          <w:b/>
          <w:color w:val="3A6983"/>
          <w:sz w:val="48"/>
          <w:szCs w:val="48"/>
        </w:rPr>
      </w:pPr>
    </w:p>
    <w:p w14:paraId="79ABBD5D" w14:textId="77777777" w:rsidR="008E59F5" w:rsidRDefault="008E59F5" w:rsidP="008E59F5">
      <w:pPr>
        <w:jc w:val="center"/>
        <w:rPr>
          <w:rFonts w:ascii="Calibri" w:eastAsia="Calibri" w:hAnsi="Calibri" w:cs="Times New Roman"/>
          <w:b/>
          <w:color w:val="3A6983"/>
          <w:sz w:val="48"/>
          <w:szCs w:val="48"/>
        </w:rPr>
      </w:pPr>
    </w:p>
    <w:p w14:paraId="3FDB31C8" w14:textId="77777777" w:rsidR="008E59F5" w:rsidRDefault="008E59F5" w:rsidP="008E59F5">
      <w:pPr>
        <w:jc w:val="center"/>
        <w:rPr>
          <w:rFonts w:ascii="Calibri" w:eastAsia="Calibri" w:hAnsi="Calibri" w:cs="Times New Roman"/>
          <w:b/>
          <w:color w:val="3A6983"/>
          <w:sz w:val="48"/>
          <w:szCs w:val="48"/>
        </w:rPr>
      </w:pPr>
    </w:p>
    <w:p w14:paraId="2AA7471A" w14:textId="77777777" w:rsidR="00E32080" w:rsidRDefault="008E59F5" w:rsidP="008E59F5">
      <w:pPr>
        <w:jc w:val="center"/>
        <w:rPr>
          <w:rFonts w:ascii="Cambria" w:eastAsia="Calibri" w:hAnsi="Cambria" w:cs="Times New Roman"/>
          <w:color w:val="5D5B4E"/>
          <w:sz w:val="24"/>
          <w:szCs w:val="24"/>
        </w:rPr>
      </w:pPr>
      <w:r w:rsidRPr="008E59F5">
        <w:rPr>
          <w:rFonts w:ascii="Cambria" w:eastAsia="Calibri" w:hAnsi="Cambria" w:cs="Times New Roman"/>
          <w:color w:val="5D5B4E"/>
          <w:sz w:val="24"/>
          <w:szCs w:val="24"/>
        </w:rPr>
        <w:t>This page left blank intentionally.</w:t>
      </w:r>
    </w:p>
    <w:p w14:paraId="5F047836" w14:textId="77777777" w:rsidR="00E32080" w:rsidRDefault="00E32080" w:rsidP="008E59F5">
      <w:pPr>
        <w:jc w:val="center"/>
        <w:rPr>
          <w:rFonts w:ascii="Cambria" w:eastAsia="Calibri" w:hAnsi="Cambria" w:cs="Times New Roman"/>
          <w:color w:val="5D5B4E"/>
          <w:sz w:val="24"/>
          <w:szCs w:val="24"/>
        </w:rPr>
      </w:pPr>
    </w:p>
    <w:p w14:paraId="7D5216E5" w14:textId="77777777" w:rsidR="00E32080" w:rsidRDefault="00E32080" w:rsidP="008E59F5">
      <w:pPr>
        <w:jc w:val="center"/>
        <w:rPr>
          <w:rFonts w:ascii="Cambria" w:eastAsia="Calibri" w:hAnsi="Cambria" w:cs="Times New Roman"/>
          <w:color w:val="5D5B4E"/>
          <w:sz w:val="24"/>
          <w:szCs w:val="24"/>
        </w:rPr>
      </w:pPr>
    </w:p>
    <w:p w14:paraId="6BAA5FEF" w14:textId="77777777" w:rsidR="00E32080" w:rsidRDefault="00E32080" w:rsidP="008E59F5">
      <w:pPr>
        <w:jc w:val="center"/>
        <w:rPr>
          <w:rFonts w:ascii="Cambria" w:eastAsia="Calibri" w:hAnsi="Cambria" w:cs="Times New Roman"/>
          <w:color w:val="5D5B4E"/>
          <w:sz w:val="24"/>
          <w:szCs w:val="24"/>
        </w:rPr>
      </w:pPr>
    </w:p>
    <w:p w14:paraId="6C5E4639" w14:textId="77777777" w:rsidR="00E32080" w:rsidRDefault="00E32080" w:rsidP="008E59F5">
      <w:pPr>
        <w:jc w:val="center"/>
        <w:rPr>
          <w:rFonts w:ascii="Cambria" w:eastAsia="Calibri" w:hAnsi="Cambria" w:cs="Times New Roman"/>
          <w:color w:val="5D5B4E"/>
          <w:sz w:val="24"/>
          <w:szCs w:val="24"/>
        </w:rPr>
      </w:pPr>
    </w:p>
    <w:p w14:paraId="0A46B888" w14:textId="77777777" w:rsidR="00E32080" w:rsidRDefault="00E32080" w:rsidP="008E59F5">
      <w:pPr>
        <w:jc w:val="center"/>
        <w:rPr>
          <w:rFonts w:ascii="Cambria" w:eastAsia="Calibri" w:hAnsi="Cambria" w:cs="Times New Roman"/>
          <w:color w:val="5D5B4E"/>
          <w:sz w:val="24"/>
          <w:szCs w:val="24"/>
        </w:rPr>
      </w:pPr>
    </w:p>
    <w:p w14:paraId="70FC0F94" w14:textId="679CAB26" w:rsidR="00E32080" w:rsidRDefault="00E32080" w:rsidP="008E59F5">
      <w:pPr>
        <w:jc w:val="center"/>
        <w:rPr>
          <w:rFonts w:ascii="Cambria" w:eastAsia="Calibri" w:hAnsi="Cambria" w:cs="Times New Roman"/>
          <w:b/>
          <w:color w:val="3A6983"/>
          <w:sz w:val="48"/>
          <w:szCs w:val="48"/>
        </w:rPr>
      </w:pPr>
    </w:p>
    <w:p w14:paraId="155E7542" w14:textId="77777777" w:rsidR="00E32080" w:rsidRPr="00E32080" w:rsidRDefault="00E32080" w:rsidP="00E32080">
      <w:pPr>
        <w:rPr>
          <w:rFonts w:ascii="Cambria" w:eastAsia="Calibri" w:hAnsi="Cambria" w:cs="Times New Roman"/>
          <w:sz w:val="48"/>
          <w:szCs w:val="48"/>
        </w:rPr>
      </w:pPr>
    </w:p>
    <w:p w14:paraId="1B61CAA7" w14:textId="77777777" w:rsidR="00E32080" w:rsidRPr="00E32080" w:rsidRDefault="00E32080" w:rsidP="00E32080">
      <w:pPr>
        <w:rPr>
          <w:rFonts w:ascii="Cambria" w:eastAsia="Calibri" w:hAnsi="Cambria" w:cs="Times New Roman"/>
          <w:sz w:val="48"/>
          <w:szCs w:val="48"/>
        </w:rPr>
      </w:pPr>
    </w:p>
    <w:p w14:paraId="796C27B0" w14:textId="77777777" w:rsidR="00E32080" w:rsidRPr="00E32080" w:rsidRDefault="00E32080" w:rsidP="00E32080">
      <w:pPr>
        <w:rPr>
          <w:rFonts w:ascii="Cambria" w:eastAsia="Calibri" w:hAnsi="Cambria" w:cs="Times New Roman"/>
          <w:sz w:val="48"/>
          <w:szCs w:val="48"/>
        </w:rPr>
      </w:pPr>
    </w:p>
    <w:p w14:paraId="1739228E" w14:textId="77777777" w:rsidR="00E32080" w:rsidRPr="00E32080" w:rsidRDefault="00E32080" w:rsidP="00E32080">
      <w:pPr>
        <w:rPr>
          <w:rFonts w:ascii="Cambria" w:eastAsia="Calibri" w:hAnsi="Cambria" w:cs="Times New Roman"/>
          <w:sz w:val="48"/>
          <w:szCs w:val="48"/>
        </w:rPr>
      </w:pPr>
    </w:p>
    <w:p w14:paraId="4D340F3B" w14:textId="77777777" w:rsidR="00E32080" w:rsidRPr="00E32080" w:rsidRDefault="00E32080" w:rsidP="00E32080">
      <w:pPr>
        <w:rPr>
          <w:rFonts w:ascii="Cambria" w:eastAsia="Calibri" w:hAnsi="Cambria" w:cs="Times New Roman"/>
          <w:sz w:val="48"/>
          <w:szCs w:val="48"/>
        </w:rPr>
      </w:pPr>
    </w:p>
    <w:p w14:paraId="4C4467D6" w14:textId="613E767A" w:rsidR="00E32080" w:rsidRDefault="00E32080">
      <w:pPr>
        <w:rPr>
          <w:rFonts w:ascii="Cambria" w:eastAsia="Calibri" w:hAnsi="Cambria" w:cs="Times New Roman"/>
          <w:b/>
          <w:color w:val="3A6983"/>
          <w:sz w:val="48"/>
          <w:szCs w:val="48"/>
        </w:rPr>
      </w:pPr>
    </w:p>
    <w:p w14:paraId="3D029012" w14:textId="77777777" w:rsidR="00E32080" w:rsidRDefault="00E32080" w:rsidP="00E32080">
      <w:pPr>
        <w:rPr>
          <w:rFonts w:ascii="Cambria" w:eastAsia="Calibri" w:hAnsi="Cambria" w:cs="Times New Roman"/>
          <w:b/>
          <w:color w:val="3A6983"/>
          <w:sz w:val="48"/>
          <w:szCs w:val="48"/>
        </w:rPr>
        <w:sectPr w:rsidR="00E32080" w:rsidSect="004E3EC9">
          <w:footerReference w:type="first" r:id="rId12"/>
          <w:pgSz w:w="12240" w:h="15840" w:code="1"/>
          <w:pgMar w:top="1440" w:right="1440" w:bottom="1440" w:left="1440" w:header="720" w:footer="720" w:gutter="0"/>
          <w:cols w:space="720"/>
          <w:titlePg/>
          <w:docGrid w:linePitch="360"/>
        </w:sectPr>
      </w:pPr>
    </w:p>
    <w:p w14:paraId="0B7EB78B" w14:textId="531D4DF1" w:rsidR="00B31CA2" w:rsidRPr="00B31CA2" w:rsidRDefault="00B31CA2" w:rsidP="006830CA">
      <w:pPr>
        <w:spacing w:after="100"/>
        <w:outlineLvl w:val="0"/>
        <w:rPr>
          <w:rFonts w:ascii="Calibri" w:eastAsia="Calibri" w:hAnsi="Calibri" w:cs="Times New Roman"/>
          <w:b/>
          <w:color w:val="3A6983"/>
          <w:sz w:val="48"/>
          <w:szCs w:val="48"/>
        </w:rPr>
      </w:pPr>
      <w:r w:rsidRPr="00B31CA2">
        <w:rPr>
          <w:rFonts w:ascii="Calibri" w:eastAsia="Calibri" w:hAnsi="Calibri" w:cs="Times New Roman"/>
          <w:b/>
          <w:color w:val="3A6983"/>
          <w:sz w:val="48"/>
          <w:szCs w:val="48"/>
        </w:rPr>
        <w:lastRenderedPageBreak/>
        <w:t>TABLE OF CONTENTS</w:t>
      </w:r>
    </w:p>
    <w:p w14:paraId="6CB028A6" w14:textId="47BBD78F" w:rsidR="000F7DCD" w:rsidRDefault="000F7DCD" w:rsidP="00EE097C">
      <w:pPr>
        <w:tabs>
          <w:tab w:val="right" w:leader="dot" w:pos="9360"/>
        </w:tabs>
        <w:spacing w:after="0"/>
        <w:ind w:left="630" w:hanging="63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 Definitions of Terms</w:t>
      </w:r>
      <w:r w:rsidRPr="00B31CA2">
        <w:rPr>
          <w:rFonts w:ascii="Calibri" w:eastAsia="Calibri" w:hAnsi="Calibri" w:cs="Times New Roman"/>
          <w:color w:val="5D5B4E"/>
          <w:sz w:val="24"/>
          <w:szCs w:val="24"/>
        </w:rPr>
        <w:tab/>
      </w:r>
      <w:r w:rsidR="00CD6562">
        <w:rPr>
          <w:rFonts w:ascii="Calibri" w:eastAsia="Calibri" w:hAnsi="Calibri" w:cs="Times New Roman"/>
          <w:color w:val="5D5B4E"/>
          <w:sz w:val="24"/>
          <w:szCs w:val="24"/>
        </w:rPr>
        <w:t>3</w:t>
      </w:r>
    </w:p>
    <w:p w14:paraId="0B7EB78D" w14:textId="6D26B3A1" w:rsidR="00B31CA2" w:rsidRDefault="00A66548" w:rsidP="00EE097C">
      <w:pPr>
        <w:tabs>
          <w:tab w:val="right" w:leader="dot" w:pos="9360"/>
        </w:tabs>
        <w:spacing w:after="0"/>
        <w:ind w:left="630" w:hanging="630"/>
        <w:contextualSpacing/>
        <w:rPr>
          <w:rFonts w:ascii="Calibri" w:eastAsia="Calibri" w:hAnsi="Calibri" w:cs="Times New Roman"/>
          <w:color w:val="5D5B4E"/>
          <w:sz w:val="24"/>
          <w:szCs w:val="24"/>
        </w:rPr>
      </w:pPr>
      <w:r>
        <w:rPr>
          <w:rFonts w:ascii="Calibri" w:eastAsia="Calibri" w:hAnsi="Calibri" w:cs="Times New Roman"/>
          <w:color w:val="5D5B4E"/>
          <w:sz w:val="24"/>
          <w:szCs w:val="24"/>
        </w:rPr>
        <w:t xml:space="preserve">Section </w:t>
      </w:r>
      <w:r w:rsidR="000F7DCD">
        <w:rPr>
          <w:rFonts w:ascii="Calibri" w:eastAsia="Calibri" w:hAnsi="Calibri" w:cs="Times New Roman"/>
          <w:color w:val="5D5B4E"/>
          <w:sz w:val="24"/>
          <w:szCs w:val="24"/>
        </w:rPr>
        <w:t>2</w:t>
      </w:r>
      <w:r>
        <w:rPr>
          <w:rFonts w:ascii="Calibri" w:eastAsia="Calibri" w:hAnsi="Calibri" w:cs="Times New Roman"/>
          <w:color w:val="5D5B4E"/>
          <w:sz w:val="24"/>
          <w:szCs w:val="24"/>
        </w:rPr>
        <w:t xml:space="preserve">. Summary of Changes for </w:t>
      </w:r>
      <w:r w:rsidR="00954569">
        <w:rPr>
          <w:rFonts w:ascii="Calibri" w:eastAsia="Calibri" w:hAnsi="Calibri" w:cs="Times New Roman"/>
          <w:color w:val="5D5B4E"/>
          <w:sz w:val="24"/>
          <w:szCs w:val="24"/>
        </w:rPr>
        <w:t xml:space="preserve">the </w:t>
      </w:r>
      <w:r>
        <w:rPr>
          <w:rFonts w:ascii="Calibri" w:eastAsia="Calibri" w:hAnsi="Calibri" w:cs="Times New Roman"/>
          <w:color w:val="5D5B4E"/>
          <w:sz w:val="24"/>
          <w:szCs w:val="24"/>
        </w:rPr>
        <w:t>201</w:t>
      </w:r>
      <w:r w:rsidR="008B259E">
        <w:rPr>
          <w:rFonts w:ascii="Calibri" w:eastAsia="Calibri" w:hAnsi="Calibri" w:cs="Times New Roman"/>
          <w:color w:val="5D5B4E"/>
          <w:sz w:val="24"/>
          <w:szCs w:val="24"/>
        </w:rPr>
        <w:t>9</w:t>
      </w:r>
      <w:r>
        <w:rPr>
          <w:rFonts w:ascii="Calibri" w:eastAsia="Calibri" w:hAnsi="Calibri" w:cs="Times New Roman"/>
          <w:color w:val="5D5B4E"/>
          <w:sz w:val="24"/>
          <w:szCs w:val="24"/>
        </w:rPr>
        <w:t>–</w:t>
      </w:r>
      <w:r w:rsidR="008B259E">
        <w:rPr>
          <w:rFonts w:ascii="Calibri" w:eastAsia="Calibri" w:hAnsi="Calibri" w:cs="Times New Roman"/>
          <w:color w:val="5D5B4E"/>
          <w:sz w:val="24"/>
          <w:szCs w:val="24"/>
        </w:rPr>
        <w:t>20</w:t>
      </w:r>
      <w:r>
        <w:rPr>
          <w:rFonts w:ascii="Calibri" w:eastAsia="Calibri" w:hAnsi="Calibri" w:cs="Times New Roman"/>
          <w:color w:val="5D5B4E"/>
          <w:sz w:val="24"/>
          <w:szCs w:val="24"/>
        </w:rPr>
        <w:t xml:space="preserve"> School Year</w:t>
      </w:r>
      <w:r w:rsidR="00B31CA2" w:rsidRPr="00B31CA2">
        <w:rPr>
          <w:rFonts w:ascii="Calibri" w:eastAsia="Calibri" w:hAnsi="Calibri" w:cs="Times New Roman"/>
          <w:color w:val="5D5B4E"/>
          <w:sz w:val="24"/>
          <w:szCs w:val="24"/>
        </w:rPr>
        <w:tab/>
      </w:r>
      <w:r w:rsidR="00CD6562">
        <w:rPr>
          <w:rFonts w:ascii="Calibri" w:eastAsia="Calibri" w:hAnsi="Calibri" w:cs="Times New Roman"/>
          <w:color w:val="5D5B4E"/>
          <w:sz w:val="24"/>
          <w:szCs w:val="24"/>
        </w:rPr>
        <w:t>5</w:t>
      </w:r>
    </w:p>
    <w:p w14:paraId="3AD84360" w14:textId="5FA58B54" w:rsidR="003910DC" w:rsidRDefault="003C10DB" w:rsidP="00463A7C">
      <w:pPr>
        <w:pStyle w:val="ListParagraph"/>
        <w:numPr>
          <w:ilvl w:val="0"/>
          <w:numId w:val="64"/>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Open Doors Enrollment Reported at the School Level</w:t>
      </w:r>
      <w:r w:rsidR="003910DC"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5</w:t>
      </w:r>
    </w:p>
    <w:p w14:paraId="0B7EB78F" w14:textId="3D8A4FC2" w:rsidR="00B31CA2" w:rsidRDefault="00A66548"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 xml:space="preserve">Section </w:t>
      </w:r>
      <w:r w:rsidR="000F7DCD">
        <w:rPr>
          <w:rFonts w:ascii="Calibri" w:eastAsia="Calibri" w:hAnsi="Calibri" w:cs="Times New Roman"/>
          <w:color w:val="5D5B4E"/>
          <w:sz w:val="24"/>
          <w:szCs w:val="24"/>
        </w:rPr>
        <w:t>3</w:t>
      </w:r>
      <w:r>
        <w:rPr>
          <w:rFonts w:ascii="Calibri" w:eastAsia="Calibri" w:hAnsi="Calibri" w:cs="Times New Roman"/>
          <w:color w:val="5D5B4E"/>
          <w:sz w:val="24"/>
          <w:szCs w:val="24"/>
        </w:rPr>
        <w:t>. Enrollment Reporting – General Information</w:t>
      </w:r>
      <w:r w:rsidR="00925909">
        <w:rPr>
          <w:rFonts w:ascii="Calibri" w:eastAsia="Calibri" w:hAnsi="Calibri" w:cs="Times New Roman"/>
          <w:color w:val="5D5B4E"/>
          <w:sz w:val="24"/>
          <w:szCs w:val="24"/>
        </w:rPr>
        <w:tab/>
      </w:r>
      <w:r w:rsidR="003C10DB">
        <w:rPr>
          <w:rFonts w:ascii="Calibri" w:eastAsia="Calibri" w:hAnsi="Calibri" w:cs="Times New Roman"/>
          <w:color w:val="5D5B4E"/>
          <w:sz w:val="24"/>
          <w:szCs w:val="24"/>
        </w:rPr>
        <w:t>6</w:t>
      </w:r>
    </w:p>
    <w:p w14:paraId="7BE8884B" w14:textId="02E5DE8B"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Purpose</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6</w:t>
      </w:r>
    </w:p>
    <w:p w14:paraId="669C2F77" w14:textId="2D036BC9"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How Enrollment is Used</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6</w:t>
      </w:r>
    </w:p>
    <w:p w14:paraId="4D70579D" w14:textId="341362E0"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Documentation and Audit</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6</w:t>
      </w:r>
    </w:p>
    <w:p w14:paraId="5D3E7748" w14:textId="5251C921" w:rsidR="00AA4B08" w:rsidRPr="00AA4B08" w:rsidRDefault="00AA4B08" w:rsidP="00463A7C">
      <w:pPr>
        <w:pStyle w:val="ListParagraph"/>
        <w:numPr>
          <w:ilvl w:val="0"/>
          <w:numId w:val="78"/>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Getting Additional Help</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7</w:t>
      </w:r>
    </w:p>
    <w:p w14:paraId="0B7EB791" w14:textId="2D114BD3"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4</w:t>
      </w:r>
      <w:r w:rsidR="00A66548">
        <w:rPr>
          <w:rFonts w:ascii="Calibri" w:eastAsia="Calibri" w:hAnsi="Calibri" w:cs="Times New Roman"/>
          <w:color w:val="5D5B4E"/>
          <w:sz w:val="24"/>
          <w:szCs w:val="24"/>
        </w:rPr>
        <w:t>. How to Report</w:t>
      </w:r>
      <w:r w:rsidR="00CD6562">
        <w:rPr>
          <w:rFonts w:ascii="Calibri" w:eastAsia="Calibri" w:hAnsi="Calibri" w:cs="Times New Roman"/>
          <w:color w:val="5D5B4E"/>
          <w:sz w:val="24"/>
          <w:szCs w:val="24"/>
        </w:rPr>
        <w:tab/>
      </w:r>
      <w:r w:rsidR="003C10DB">
        <w:rPr>
          <w:rFonts w:ascii="Calibri" w:eastAsia="Calibri" w:hAnsi="Calibri" w:cs="Times New Roman"/>
          <w:color w:val="5D5B4E"/>
          <w:sz w:val="24"/>
          <w:szCs w:val="24"/>
        </w:rPr>
        <w:t>8</w:t>
      </w:r>
    </w:p>
    <w:p w14:paraId="17C620D8" w14:textId="63CF9109" w:rsidR="0030532A" w:rsidRPr="00AA4B08" w:rsidRDefault="0030532A" w:rsidP="00463A7C">
      <w:pPr>
        <w:pStyle w:val="ListParagraph"/>
        <w:numPr>
          <w:ilvl w:val="0"/>
          <w:numId w:val="65"/>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Electronic Reporting</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8</w:t>
      </w:r>
    </w:p>
    <w:p w14:paraId="5D107E4B" w14:textId="3B8BE7A1" w:rsidR="0030532A" w:rsidRPr="00AA4B08" w:rsidRDefault="0030532A" w:rsidP="00463A7C">
      <w:pPr>
        <w:pStyle w:val="ListParagraph"/>
        <w:numPr>
          <w:ilvl w:val="0"/>
          <w:numId w:val="65"/>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Paper Report Forms</w:t>
      </w:r>
      <w:r w:rsidRPr="00AA4B08">
        <w:rPr>
          <w:rFonts w:ascii="Calibri" w:eastAsia="Calibri" w:hAnsi="Calibri" w:cs="Times New Roman"/>
          <w:color w:val="5D5B4E"/>
          <w:sz w:val="24"/>
          <w:szCs w:val="24"/>
        </w:rPr>
        <w:tab/>
      </w:r>
      <w:r w:rsidR="003C10DB">
        <w:rPr>
          <w:rFonts w:ascii="Calibri" w:eastAsia="Calibri" w:hAnsi="Calibri" w:cs="Times New Roman"/>
          <w:color w:val="5D5B4E"/>
          <w:sz w:val="24"/>
          <w:szCs w:val="24"/>
        </w:rPr>
        <w:t>9</w:t>
      </w:r>
    </w:p>
    <w:p w14:paraId="0B7EB793" w14:textId="6B3FB290"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5</w:t>
      </w:r>
      <w:r w:rsidR="00A66548">
        <w:rPr>
          <w:rFonts w:ascii="Calibri" w:eastAsia="Calibri" w:hAnsi="Calibri" w:cs="Times New Roman"/>
          <w:color w:val="5D5B4E"/>
          <w:sz w:val="24"/>
          <w:szCs w:val="24"/>
        </w:rPr>
        <w:t>. When to Report</w:t>
      </w:r>
      <w:r w:rsidR="00CD6562">
        <w:rPr>
          <w:rFonts w:ascii="Calibri" w:eastAsia="Calibri" w:hAnsi="Calibri" w:cs="Times New Roman"/>
          <w:color w:val="5D5B4E"/>
          <w:sz w:val="24"/>
          <w:szCs w:val="24"/>
        </w:rPr>
        <w:tab/>
        <w:t>1</w:t>
      </w:r>
      <w:r w:rsidR="003C10DB">
        <w:rPr>
          <w:rFonts w:ascii="Calibri" w:eastAsia="Calibri" w:hAnsi="Calibri" w:cs="Times New Roman"/>
          <w:color w:val="5D5B4E"/>
          <w:sz w:val="24"/>
          <w:szCs w:val="24"/>
        </w:rPr>
        <w:t>0</w:t>
      </w:r>
    </w:p>
    <w:p w14:paraId="7957D4C2" w14:textId="6187C396" w:rsidR="0030532A" w:rsidRPr="00AA4B08" w:rsidRDefault="0030532A" w:rsidP="00463A7C">
      <w:pPr>
        <w:pStyle w:val="ListParagraph"/>
        <w:numPr>
          <w:ilvl w:val="0"/>
          <w:numId w:val="66"/>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Monthly Count Dates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0</w:t>
      </w:r>
    </w:p>
    <w:p w14:paraId="398A0F69" w14:textId="538E25FE" w:rsidR="0030532A" w:rsidRPr="00AA4B08" w:rsidRDefault="0030532A" w:rsidP="00463A7C">
      <w:pPr>
        <w:pStyle w:val="ListParagraph"/>
        <w:numPr>
          <w:ilvl w:val="0"/>
          <w:numId w:val="66"/>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Monthly Due Dates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0</w:t>
      </w:r>
    </w:p>
    <w:p w14:paraId="007E0F95" w14:textId="65B9BBB1" w:rsidR="0030532A" w:rsidRPr="00AA4B08" w:rsidRDefault="0030532A" w:rsidP="00463A7C">
      <w:pPr>
        <w:pStyle w:val="ListParagraph"/>
        <w:numPr>
          <w:ilvl w:val="0"/>
          <w:numId w:val="66"/>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Timely Reporting Rules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1</w:t>
      </w:r>
    </w:p>
    <w:p w14:paraId="0B7EB794" w14:textId="7F83E998"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6</w:t>
      </w:r>
      <w:r w:rsidR="00A66548">
        <w:rPr>
          <w:rFonts w:ascii="Calibri" w:eastAsia="Calibri" w:hAnsi="Calibri" w:cs="Times New Roman"/>
          <w:color w:val="5D5B4E"/>
          <w:sz w:val="24"/>
          <w:szCs w:val="24"/>
        </w:rPr>
        <w:t>. What to Report</w:t>
      </w:r>
      <w:r w:rsidR="00CD6562">
        <w:rPr>
          <w:rFonts w:ascii="Calibri" w:eastAsia="Calibri" w:hAnsi="Calibri" w:cs="Times New Roman"/>
          <w:color w:val="5D5B4E"/>
          <w:sz w:val="24"/>
          <w:szCs w:val="24"/>
        </w:rPr>
        <w:tab/>
        <w:t>1</w:t>
      </w:r>
      <w:r w:rsidR="003C10DB">
        <w:rPr>
          <w:rFonts w:ascii="Calibri" w:eastAsia="Calibri" w:hAnsi="Calibri" w:cs="Times New Roman"/>
          <w:color w:val="5D5B4E"/>
          <w:sz w:val="24"/>
          <w:szCs w:val="24"/>
        </w:rPr>
        <w:t>2</w:t>
      </w:r>
    </w:p>
    <w:p w14:paraId="07C61A7A" w14:textId="4368D7FA" w:rsidR="0030532A" w:rsidRPr="00AA4B08" w:rsidRDefault="0030532A" w:rsidP="00463A7C">
      <w:pPr>
        <w:pStyle w:val="ListParagraph"/>
        <w:numPr>
          <w:ilvl w:val="0"/>
          <w:numId w:val="67"/>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Reporting Summary</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2</w:t>
      </w:r>
    </w:p>
    <w:p w14:paraId="55F25D16" w14:textId="7F9600DE" w:rsidR="0030532A" w:rsidRPr="00AA4B08" w:rsidRDefault="0030532A" w:rsidP="00463A7C">
      <w:pPr>
        <w:pStyle w:val="ListParagraph"/>
        <w:numPr>
          <w:ilvl w:val="0"/>
          <w:numId w:val="67"/>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Enrolled Student</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3</w:t>
      </w:r>
    </w:p>
    <w:p w14:paraId="4DE9F99F" w14:textId="6BB5428D" w:rsidR="0030532A" w:rsidRDefault="0030532A"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Course of Study</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3</w:t>
      </w:r>
    </w:p>
    <w:p w14:paraId="53A40FCF" w14:textId="12EFD21D" w:rsidR="0030532A"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Enrollment Exclusions</w:t>
      </w:r>
      <w:r w:rsidR="0030532A"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4</w:t>
      </w:r>
    </w:p>
    <w:p w14:paraId="5BE08460" w14:textId="302C4BC6" w:rsidR="0030532A" w:rsidRPr="00AA4B08" w:rsidRDefault="0062653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Claiming Non</w:t>
      </w:r>
      <w:r w:rsidR="00FF032B">
        <w:rPr>
          <w:rFonts w:ascii="Calibri" w:eastAsia="Calibri" w:hAnsi="Calibri" w:cs="Times New Roman"/>
          <w:color w:val="5D5B4E"/>
          <w:sz w:val="24"/>
          <w:szCs w:val="24"/>
        </w:rPr>
        <w:t>r</w:t>
      </w:r>
      <w:r w:rsidR="006423E4">
        <w:rPr>
          <w:rFonts w:ascii="Calibri" w:eastAsia="Calibri" w:hAnsi="Calibri" w:cs="Times New Roman"/>
          <w:color w:val="5D5B4E"/>
          <w:sz w:val="24"/>
          <w:szCs w:val="24"/>
        </w:rPr>
        <w:t>esident Students</w:t>
      </w:r>
      <w:r w:rsidR="0030532A"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w:t>
      </w:r>
      <w:r w:rsidR="003C10DB">
        <w:rPr>
          <w:rFonts w:ascii="Calibri" w:eastAsia="Calibri" w:hAnsi="Calibri" w:cs="Times New Roman"/>
          <w:color w:val="5D5B4E"/>
          <w:sz w:val="24"/>
          <w:szCs w:val="24"/>
        </w:rPr>
        <w:t>5</w:t>
      </w:r>
    </w:p>
    <w:p w14:paraId="4E523EAF" w14:textId="6F3714BB" w:rsidR="0030532A" w:rsidRPr="000A6E3D"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sidRPr="000A6E3D">
        <w:rPr>
          <w:rFonts w:ascii="Calibri" w:eastAsia="Calibri" w:hAnsi="Calibri" w:cs="Times New Roman"/>
          <w:color w:val="5D5B4E"/>
          <w:sz w:val="24"/>
          <w:szCs w:val="24"/>
        </w:rPr>
        <w:t>Reporting Students by Resident District</w:t>
      </w:r>
      <w:r w:rsidR="0030532A" w:rsidRPr="000A6E3D">
        <w:rPr>
          <w:rFonts w:ascii="Calibri" w:eastAsia="Calibri" w:hAnsi="Calibri" w:cs="Times New Roman"/>
          <w:color w:val="5D5B4E"/>
          <w:sz w:val="24"/>
          <w:szCs w:val="24"/>
        </w:rPr>
        <w:tab/>
      </w:r>
      <w:r w:rsidR="00296D7C">
        <w:rPr>
          <w:rFonts w:ascii="Calibri" w:eastAsia="Calibri" w:hAnsi="Calibri" w:cs="Times New Roman"/>
          <w:color w:val="5D5B4E"/>
          <w:sz w:val="24"/>
          <w:szCs w:val="24"/>
        </w:rPr>
        <w:t>1</w:t>
      </w:r>
      <w:r w:rsidR="003C10DB">
        <w:rPr>
          <w:rFonts w:ascii="Calibri" w:eastAsia="Calibri" w:hAnsi="Calibri" w:cs="Times New Roman"/>
          <w:color w:val="5D5B4E"/>
          <w:sz w:val="24"/>
          <w:szCs w:val="24"/>
        </w:rPr>
        <w:t>7</w:t>
      </w:r>
    </w:p>
    <w:p w14:paraId="6989BC28" w14:textId="05C4E671"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Part-Time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1</w:t>
      </w:r>
      <w:r w:rsidR="003C10DB">
        <w:rPr>
          <w:rFonts w:ascii="Calibri" w:eastAsia="Calibri" w:hAnsi="Calibri" w:cs="Times New Roman"/>
          <w:color w:val="5D5B4E"/>
          <w:sz w:val="24"/>
          <w:szCs w:val="24"/>
        </w:rPr>
        <w:t>7</w:t>
      </w:r>
    </w:p>
    <w:p w14:paraId="50CC8DB2" w14:textId="67F24B12"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Grade Level Definition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1</w:t>
      </w:r>
      <w:r w:rsidR="003C10DB">
        <w:rPr>
          <w:rFonts w:ascii="Calibri" w:eastAsia="Calibri" w:hAnsi="Calibri" w:cs="Times New Roman"/>
          <w:color w:val="5D5B4E"/>
          <w:sz w:val="24"/>
          <w:szCs w:val="24"/>
        </w:rPr>
        <w:t>8</w:t>
      </w:r>
    </w:p>
    <w:p w14:paraId="7AFA306F" w14:textId="4D6DE4AC"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Full-Time Equivalent (FTE) Calculation</w:t>
      </w:r>
      <w:r w:rsidRPr="00AA4B08">
        <w:rPr>
          <w:rFonts w:ascii="Calibri" w:eastAsia="Calibri" w:hAnsi="Calibri" w:cs="Times New Roman"/>
          <w:color w:val="5D5B4E"/>
          <w:sz w:val="24"/>
          <w:szCs w:val="24"/>
        </w:rPr>
        <w:tab/>
      </w:r>
      <w:r w:rsidR="00D13DCF">
        <w:rPr>
          <w:rFonts w:ascii="Calibri" w:eastAsia="Calibri" w:hAnsi="Calibri" w:cs="Times New Roman"/>
          <w:color w:val="5D5B4E"/>
          <w:sz w:val="24"/>
          <w:szCs w:val="24"/>
        </w:rPr>
        <w:t>1</w:t>
      </w:r>
      <w:r w:rsidR="003C10DB">
        <w:rPr>
          <w:rFonts w:ascii="Calibri" w:eastAsia="Calibri" w:hAnsi="Calibri" w:cs="Times New Roman"/>
          <w:color w:val="5D5B4E"/>
          <w:sz w:val="24"/>
          <w:szCs w:val="24"/>
        </w:rPr>
        <w:t>8</w:t>
      </w:r>
    </w:p>
    <w:p w14:paraId="526C59B3" w14:textId="6FDD85EE" w:rsidR="0030532A"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FTE and Annual Average FTE (AAFTE) Limitations and Exceptions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1</w:t>
      </w:r>
    </w:p>
    <w:p w14:paraId="0B7EB795" w14:textId="5BB0ECB6"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7</w:t>
      </w:r>
      <w:r w:rsidR="00A66548">
        <w:rPr>
          <w:rFonts w:ascii="Calibri" w:eastAsia="Calibri" w:hAnsi="Calibri" w:cs="Times New Roman"/>
          <w:color w:val="5D5B4E"/>
          <w:sz w:val="24"/>
          <w:szCs w:val="24"/>
        </w:rPr>
        <w:t>. Types of Enrollment</w:t>
      </w:r>
      <w:r w:rsidR="00296D7C">
        <w:rPr>
          <w:rFonts w:ascii="Calibri" w:eastAsia="Calibri" w:hAnsi="Calibri" w:cs="Times New Roman"/>
          <w:color w:val="5D5B4E"/>
          <w:sz w:val="24"/>
          <w:szCs w:val="24"/>
        </w:rPr>
        <w:tab/>
        <w:t>2</w:t>
      </w:r>
      <w:r w:rsidR="003C10DB">
        <w:rPr>
          <w:rFonts w:ascii="Calibri" w:eastAsia="Calibri" w:hAnsi="Calibri" w:cs="Times New Roman"/>
          <w:color w:val="5D5B4E"/>
          <w:sz w:val="24"/>
          <w:szCs w:val="24"/>
        </w:rPr>
        <w:t>5</w:t>
      </w:r>
    </w:p>
    <w:p w14:paraId="12687DAB" w14:textId="70A57217"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Basic Education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5</w:t>
      </w:r>
    </w:p>
    <w:p w14:paraId="0208BE87" w14:textId="224CC454" w:rsidR="006423E4" w:rsidRPr="00401EAD"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Special Education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5</w:t>
      </w:r>
    </w:p>
    <w:p w14:paraId="63906B4C" w14:textId="62437FBF"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Alternative Learning Experience (ALE)</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6</w:t>
      </w:r>
    </w:p>
    <w:p w14:paraId="2ECB93A2" w14:textId="6B1C6C7A"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Vocational</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7</w:t>
      </w:r>
    </w:p>
    <w:p w14:paraId="52EB71E3" w14:textId="378B9784"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Skill Center</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7</w:t>
      </w:r>
    </w:p>
    <w:p w14:paraId="2BF465AA" w14:textId="67ADE0BD"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Running Start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w:t>
      </w:r>
      <w:r w:rsidR="003C10DB">
        <w:rPr>
          <w:rFonts w:ascii="Calibri" w:eastAsia="Calibri" w:hAnsi="Calibri" w:cs="Times New Roman"/>
          <w:color w:val="5D5B4E"/>
          <w:sz w:val="24"/>
          <w:szCs w:val="24"/>
        </w:rPr>
        <w:t>8</w:t>
      </w:r>
    </w:p>
    <w:p w14:paraId="1C98CBB7" w14:textId="73FAA8DC"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Transitional Bilingual Instructional Program (TBIP)</w:t>
      </w:r>
      <w:r w:rsidRPr="00AA4B08">
        <w:rPr>
          <w:rFonts w:ascii="Calibri" w:eastAsia="Calibri" w:hAnsi="Calibri" w:cs="Times New Roman"/>
          <w:color w:val="5D5B4E"/>
          <w:sz w:val="24"/>
          <w:szCs w:val="24"/>
        </w:rPr>
        <w:tab/>
      </w:r>
      <w:r w:rsidR="00F51085">
        <w:rPr>
          <w:rFonts w:ascii="Calibri" w:eastAsia="Calibri" w:hAnsi="Calibri" w:cs="Times New Roman"/>
          <w:color w:val="5D5B4E"/>
          <w:sz w:val="24"/>
          <w:szCs w:val="24"/>
        </w:rPr>
        <w:t>29</w:t>
      </w:r>
    </w:p>
    <w:p w14:paraId="2CCBF86F" w14:textId="221B3096"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Exited TBIP</w:t>
      </w:r>
      <w:r w:rsidRPr="00AA4B08">
        <w:rPr>
          <w:rFonts w:ascii="Calibri" w:eastAsia="Calibri" w:hAnsi="Calibri" w:cs="Times New Roman"/>
          <w:color w:val="5D5B4E"/>
          <w:sz w:val="24"/>
          <w:szCs w:val="24"/>
        </w:rPr>
        <w:tab/>
      </w:r>
      <w:r w:rsidR="00F51085">
        <w:rPr>
          <w:rFonts w:ascii="Calibri" w:eastAsia="Calibri" w:hAnsi="Calibri" w:cs="Times New Roman"/>
          <w:color w:val="5D5B4E"/>
          <w:sz w:val="24"/>
          <w:szCs w:val="24"/>
        </w:rPr>
        <w:t>29</w:t>
      </w:r>
    </w:p>
    <w:p w14:paraId="579C3548" w14:textId="7CB10F12"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Open Doors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0</w:t>
      </w:r>
    </w:p>
    <w:p w14:paraId="59ECFF0D" w14:textId="3E8F521D" w:rsidR="006423E4"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Direct-Funded Technical Colleges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0</w:t>
      </w:r>
    </w:p>
    <w:p w14:paraId="487CB383" w14:textId="6F9D059E"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Work-Based Learning (WBL)</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1</w:t>
      </w:r>
    </w:p>
    <w:p w14:paraId="1256DA91" w14:textId="5FD49C21" w:rsidR="006423E4"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Nonstandard School Year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4</w:t>
      </w:r>
    </w:p>
    <w:p w14:paraId="621BDF7C" w14:textId="5B2B5E24" w:rsidR="00494AF6" w:rsidRPr="00AA4B08"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Ancillary Services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6</w:t>
      </w:r>
    </w:p>
    <w:p w14:paraId="1E1A582A" w14:textId="0D85878D"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State Institution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6</w:t>
      </w:r>
    </w:p>
    <w:p w14:paraId="62598909" w14:textId="71192D38" w:rsidR="00494AF6"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lastRenderedPageBreak/>
        <w:t>Home</w:t>
      </w:r>
      <w:r w:rsidR="003B00CF">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Hospital (HH)</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F51085">
        <w:rPr>
          <w:rFonts w:ascii="Calibri" w:eastAsia="Calibri" w:hAnsi="Calibri" w:cs="Times New Roman"/>
          <w:color w:val="5D5B4E"/>
          <w:sz w:val="24"/>
          <w:szCs w:val="24"/>
        </w:rPr>
        <w:t>7</w:t>
      </w:r>
    </w:p>
    <w:p w14:paraId="31CE312F" w14:textId="76F8AB04" w:rsidR="006F67D7" w:rsidRDefault="006F67D7"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Nonhigh Students</w:t>
      </w:r>
      <w:r w:rsidRPr="00AA4B08">
        <w:rPr>
          <w:rFonts w:ascii="Calibri" w:eastAsia="Calibri" w:hAnsi="Calibri" w:cs="Times New Roman"/>
          <w:color w:val="5D5B4E"/>
          <w:sz w:val="24"/>
          <w:szCs w:val="24"/>
        </w:rPr>
        <w:tab/>
      </w:r>
      <w:r w:rsidR="00256DE2">
        <w:rPr>
          <w:rFonts w:ascii="Calibri" w:eastAsia="Calibri" w:hAnsi="Calibri" w:cs="Times New Roman"/>
          <w:color w:val="5D5B4E"/>
          <w:sz w:val="24"/>
          <w:szCs w:val="24"/>
        </w:rPr>
        <w:t>3</w:t>
      </w:r>
      <w:r w:rsidR="00F51085">
        <w:rPr>
          <w:rFonts w:ascii="Calibri" w:eastAsia="Calibri" w:hAnsi="Calibri" w:cs="Times New Roman"/>
          <w:color w:val="5D5B4E"/>
          <w:sz w:val="24"/>
          <w:szCs w:val="24"/>
        </w:rPr>
        <w:t>8</w:t>
      </w:r>
    </w:p>
    <w:p w14:paraId="0B7EB796" w14:textId="5DF24DA7"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8</w:t>
      </w:r>
      <w:r w:rsidR="00A66548">
        <w:rPr>
          <w:rFonts w:ascii="Calibri" w:eastAsia="Calibri" w:hAnsi="Calibri" w:cs="Times New Roman"/>
          <w:color w:val="5D5B4E"/>
          <w:sz w:val="24"/>
          <w:szCs w:val="24"/>
        </w:rPr>
        <w:t xml:space="preserve">. </w:t>
      </w:r>
      <w:r w:rsidR="006F67D7">
        <w:rPr>
          <w:rFonts w:ascii="Calibri" w:eastAsia="Calibri" w:hAnsi="Calibri" w:cs="Times New Roman"/>
          <w:color w:val="5D5B4E"/>
          <w:sz w:val="24"/>
          <w:szCs w:val="24"/>
        </w:rPr>
        <w:t>Detailed Information on Reporting Enrollment</w:t>
      </w:r>
      <w:r w:rsidR="00925909">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31CD82C5" w14:textId="235EF5A7" w:rsidR="006423E4" w:rsidRPr="00AA4B08" w:rsidRDefault="006F67D7" w:rsidP="00463A7C">
      <w:pPr>
        <w:pStyle w:val="ListParagraph"/>
        <w:numPr>
          <w:ilvl w:val="0"/>
          <w:numId w:val="69"/>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Form P-223, Monthly Report of Enrollment Eligible for Basic Support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341E816E" w14:textId="5A386DFC" w:rsidR="006423E4" w:rsidRPr="00AA4B08" w:rsidRDefault="006F67D7" w:rsidP="00463A7C">
      <w:pPr>
        <w:pStyle w:val="ListParagraph"/>
        <w:numPr>
          <w:ilvl w:val="0"/>
          <w:numId w:val="69"/>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Form P-223H, Monthly Report of Special Education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115825D7" w14:textId="7BDD80E9" w:rsidR="006423E4"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SAFS ALE Enrollment Reporting</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7DB06A84" w14:textId="79F30BC1"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K–</w:t>
      </w:r>
      <w:r w:rsidR="00EE097C">
        <w:rPr>
          <w:rFonts w:ascii="Calibri" w:eastAsia="Calibri" w:hAnsi="Calibri" w:cs="Times New Roman"/>
          <w:color w:val="5D5B4E"/>
          <w:sz w:val="24"/>
          <w:szCs w:val="24"/>
        </w:rPr>
        <w:t xml:space="preserve">3 </w:t>
      </w:r>
      <w:r>
        <w:rPr>
          <w:rFonts w:ascii="Calibri" w:eastAsia="Calibri" w:hAnsi="Calibri" w:cs="Times New Roman"/>
          <w:color w:val="5D5B4E"/>
          <w:sz w:val="24"/>
          <w:szCs w:val="24"/>
        </w:rPr>
        <w:t>Class Size Reporting</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0</w:t>
      </w:r>
    </w:p>
    <w:p w14:paraId="73F339BE" w14:textId="67935802"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P-223RS, Monthly Report of Running Start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1</w:t>
      </w:r>
    </w:p>
    <w:p w14:paraId="4334B84D" w14:textId="214718B3"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P-223-1418, Monthly Report of Open Doors</w:t>
      </w:r>
      <w:r w:rsidR="00EE097C">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(OD) Program Eligible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1</w:t>
      </w:r>
    </w:p>
    <w:p w14:paraId="2AF260F6" w14:textId="15280AD0" w:rsidR="00F7440B" w:rsidRPr="00AA4B08" w:rsidRDefault="00F7440B" w:rsidP="00F7440B">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P-223TC, Monthly Report of Technical College Enrollment Eligible for Basic Education Support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1</w:t>
      </w:r>
    </w:p>
    <w:p w14:paraId="2269C0FB" w14:textId="11606B0C" w:rsidR="005518C2" w:rsidRPr="00AA4B08" w:rsidRDefault="005518C2" w:rsidP="005518C2">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E-672, Monthly Report of Institutional Education Program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1</w:t>
      </w:r>
    </w:p>
    <w:p w14:paraId="4B274A09" w14:textId="47087FF0" w:rsidR="00557E34"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P-223S, Nonstandard School Year AAFTE Enrollment Eligible for Basic Support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2</w:t>
      </w:r>
    </w:p>
    <w:p w14:paraId="08781D70" w14:textId="4D52540A" w:rsidR="006423E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P-240, Attendance Report</w:t>
      </w:r>
      <w:r w:rsidR="00954569">
        <w:rPr>
          <w:rFonts w:ascii="Calibri" w:eastAsia="Calibri" w:hAnsi="Calibri" w:cs="Times New Roman"/>
          <w:color w:val="5D5B4E"/>
          <w:sz w:val="24"/>
          <w:szCs w:val="24"/>
        </w:rPr>
        <w:t xml:space="preserve"> of Ancillary Services to Part-T</w:t>
      </w:r>
      <w:r>
        <w:rPr>
          <w:rFonts w:ascii="Calibri" w:eastAsia="Calibri" w:hAnsi="Calibri" w:cs="Times New Roman"/>
          <w:color w:val="5D5B4E"/>
          <w:sz w:val="24"/>
          <w:szCs w:val="24"/>
        </w:rPr>
        <w:t>ime Students Eligible for Basic Support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2</w:t>
      </w:r>
    </w:p>
    <w:p w14:paraId="030E0FBB" w14:textId="0418B031" w:rsidR="006423E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E-525, Report of Final Home and Hospital (HH) Services</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2</w:t>
      </w:r>
    </w:p>
    <w:p w14:paraId="5A576530" w14:textId="22024DA3" w:rsidR="00557E3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P-213, Report of Students Residing in Nonhigh Districts and Enrolled in High Districts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2</w:t>
      </w:r>
    </w:p>
    <w:p w14:paraId="3E6A6EA5" w14:textId="57356780" w:rsidR="00A66548"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9</w:t>
      </w:r>
      <w:r w:rsidR="00A66548">
        <w:rPr>
          <w:rFonts w:ascii="Calibri" w:eastAsia="Calibri" w:hAnsi="Calibri" w:cs="Times New Roman"/>
          <w:color w:val="5D5B4E"/>
          <w:sz w:val="24"/>
          <w:szCs w:val="24"/>
        </w:rPr>
        <w:t xml:space="preserve">. How </w:t>
      </w:r>
      <w:r w:rsidR="00BC3690">
        <w:rPr>
          <w:rFonts w:ascii="Calibri" w:eastAsia="Calibri" w:hAnsi="Calibri" w:cs="Times New Roman"/>
          <w:color w:val="5D5B4E"/>
          <w:sz w:val="24"/>
          <w:szCs w:val="24"/>
        </w:rPr>
        <w:t>to Revise Reported Enrollment</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3</w:t>
      </w:r>
    </w:p>
    <w:p w14:paraId="14238B0F" w14:textId="4CE35C83" w:rsidR="00A66548"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10</w:t>
      </w:r>
      <w:r w:rsidR="00A66548">
        <w:rPr>
          <w:rFonts w:ascii="Calibri" w:eastAsia="Calibri" w:hAnsi="Calibri" w:cs="Times New Roman"/>
          <w:color w:val="5D5B4E"/>
          <w:sz w:val="24"/>
          <w:szCs w:val="24"/>
        </w:rPr>
        <w:t>. Documentation of Enroll</w:t>
      </w:r>
      <w:r w:rsidR="00BC3690">
        <w:rPr>
          <w:rFonts w:ascii="Calibri" w:eastAsia="Calibri" w:hAnsi="Calibri" w:cs="Times New Roman"/>
          <w:color w:val="5D5B4E"/>
          <w:sz w:val="24"/>
          <w:szCs w:val="24"/>
        </w:rPr>
        <w:t>ment and Retention of Records</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F51085">
        <w:rPr>
          <w:rFonts w:ascii="Calibri" w:eastAsia="Calibri" w:hAnsi="Calibri" w:cs="Times New Roman"/>
          <w:color w:val="5D5B4E"/>
          <w:sz w:val="24"/>
          <w:szCs w:val="24"/>
        </w:rPr>
        <w:t>4</w:t>
      </w:r>
    </w:p>
    <w:p w14:paraId="0B41083D" w14:textId="040429DD" w:rsidR="00BC3690"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11</w:t>
      </w:r>
      <w:r w:rsidR="00BC3690">
        <w:rPr>
          <w:rFonts w:ascii="Calibri" w:eastAsia="Calibri" w:hAnsi="Calibri" w:cs="Times New Roman"/>
          <w:color w:val="5D5B4E"/>
          <w:sz w:val="24"/>
          <w:szCs w:val="24"/>
        </w:rPr>
        <w:t>. Index</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w:t>
      </w:r>
      <w:r w:rsidR="00B5390F">
        <w:rPr>
          <w:rFonts w:ascii="Calibri" w:eastAsia="Calibri" w:hAnsi="Calibri" w:cs="Times New Roman"/>
          <w:color w:val="5D5B4E"/>
          <w:sz w:val="24"/>
          <w:szCs w:val="24"/>
        </w:rPr>
        <w:t>8</w:t>
      </w:r>
    </w:p>
    <w:p w14:paraId="0B7EB797" w14:textId="4B7487A2" w:rsidR="00B31CA2" w:rsidRPr="00B31CA2" w:rsidRDefault="00B31CA2" w:rsidP="006830CA">
      <w:pPr>
        <w:spacing w:after="100"/>
        <w:outlineLvl w:val="1"/>
        <w:rPr>
          <w:rFonts w:ascii="Calibri" w:eastAsia="Calibri" w:hAnsi="Calibri" w:cs="Times New Roman"/>
          <w:b/>
          <w:color w:val="5D5B4E"/>
          <w:sz w:val="36"/>
          <w:szCs w:val="24"/>
        </w:rPr>
      </w:pPr>
      <w:r w:rsidRPr="00B31CA2">
        <w:rPr>
          <w:rFonts w:ascii="Calibri" w:eastAsia="Calibri" w:hAnsi="Calibri" w:cs="Times New Roman"/>
          <w:b/>
          <w:color w:val="5D5B4E"/>
          <w:sz w:val="36"/>
          <w:szCs w:val="24"/>
        </w:rPr>
        <w:t>Appendi</w:t>
      </w:r>
      <w:r w:rsidR="007646A4">
        <w:rPr>
          <w:rFonts w:ascii="Calibri" w:eastAsia="Calibri" w:hAnsi="Calibri" w:cs="Times New Roman"/>
          <w:b/>
          <w:color w:val="5D5B4E"/>
          <w:sz w:val="36"/>
          <w:szCs w:val="24"/>
        </w:rPr>
        <w:t>ces</w:t>
      </w:r>
    </w:p>
    <w:p w14:paraId="0B7EB798" w14:textId="31F13E6B" w:rsidR="00B31CA2" w:rsidRDefault="007646A4" w:rsidP="005F297D">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Appendix A: Paper Forms</w:t>
      </w:r>
      <w:r w:rsidR="00B31CA2">
        <w:rPr>
          <w:rFonts w:ascii="Calibri" w:eastAsia="Calibri" w:hAnsi="Calibri" w:cs="Times New Roman"/>
          <w:color w:val="5D5B4E"/>
          <w:sz w:val="24"/>
          <w:szCs w:val="24"/>
        </w:rPr>
        <w:tab/>
      </w:r>
      <w:r w:rsidR="002A7540">
        <w:rPr>
          <w:rFonts w:ascii="Calibri" w:eastAsia="Calibri" w:hAnsi="Calibri" w:cs="Times New Roman"/>
          <w:color w:val="5D5B4E"/>
          <w:sz w:val="24"/>
          <w:szCs w:val="24"/>
        </w:rPr>
        <w:t>4</w:t>
      </w:r>
      <w:r w:rsidR="00B5390F">
        <w:rPr>
          <w:rFonts w:ascii="Calibri" w:eastAsia="Calibri" w:hAnsi="Calibri" w:cs="Times New Roman"/>
          <w:color w:val="5D5B4E"/>
          <w:sz w:val="24"/>
          <w:szCs w:val="24"/>
        </w:rPr>
        <w:t>9</w:t>
      </w:r>
    </w:p>
    <w:p w14:paraId="1AB38652" w14:textId="5CB54662"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 – Monthly Report of Enrollment Eligible for Basic Support</w:t>
      </w:r>
    </w:p>
    <w:p w14:paraId="3159FABD" w14:textId="3E6D6322"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P-223H – Monthly Report of Special Education Enrollment</w:t>
      </w:r>
    </w:p>
    <w:p w14:paraId="0580DB8F" w14:textId="36AAC736"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P-223RS – Monthly Report of Running Start Enrollment</w:t>
      </w:r>
    </w:p>
    <w:p w14:paraId="51384474" w14:textId="58F87D1E"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 xml:space="preserve">P-223-1418 – Monthly Report of </w:t>
      </w:r>
      <w:r w:rsidR="00465AF8">
        <w:rPr>
          <w:rFonts w:ascii="Calibri" w:eastAsia="Calibri" w:hAnsi="Calibri" w:cs="Times New Roman"/>
          <w:color w:val="5D5B4E"/>
          <w:sz w:val="24"/>
          <w:szCs w:val="24"/>
        </w:rPr>
        <w:t>O</w:t>
      </w:r>
      <w:r w:rsidRPr="005F297D">
        <w:rPr>
          <w:rFonts w:ascii="Calibri" w:eastAsia="Calibri" w:hAnsi="Calibri" w:cs="Times New Roman"/>
          <w:color w:val="5D5B4E"/>
          <w:sz w:val="24"/>
          <w:szCs w:val="24"/>
        </w:rPr>
        <w:t>pen Doors (OD) Program Eligible Enrollment</w:t>
      </w:r>
    </w:p>
    <w:p w14:paraId="4D8C9E2E" w14:textId="77777777" w:rsidR="00F7440B" w:rsidRPr="005F297D" w:rsidRDefault="00F7440B" w:rsidP="00F7440B">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P-223TC – Monthly Report of Technical College Enrollment Eligible for Basic Education Support</w:t>
      </w:r>
    </w:p>
    <w:p w14:paraId="6086EB46" w14:textId="787DD3B2" w:rsidR="0080681A" w:rsidRPr="005F297D" w:rsidRDefault="0080681A"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P-223S – Nonstandard School Year AAFTE Enrollment Eligible for Basic Support</w:t>
      </w:r>
    </w:p>
    <w:p w14:paraId="0E2F5EF6" w14:textId="35365734" w:rsidR="0080681A" w:rsidRPr="005F297D" w:rsidRDefault="0080681A"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P-240 – Attendance Report of Ancillary Services to Part-Time Student</w:t>
      </w:r>
      <w:r w:rsidR="00954569">
        <w:rPr>
          <w:rFonts w:ascii="Calibri" w:eastAsia="Calibri" w:hAnsi="Calibri" w:cs="Times New Roman"/>
          <w:color w:val="5D5B4E"/>
          <w:sz w:val="24"/>
          <w:szCs w:val="24"/>
        </w:rPr>
        <w:t>s</w:t>
      </w:r>
      <w:r w:rsidRPr="005F297D">
        <w:rPr>
          <w:rFonts w:ascii="Calibri" w:eastAsia="Calibri" w:hAnsi="Calibri" w:cs="Times New Roman"/>
          <w:color w:val="5D5B4E"/>
          <w:sz w:val="24"/>
          <w:szCs w:val="24"/>
        </w:rPr>
        <w:t xml:space="preserve"> Eligible for Basic Support</w:t>
      </w:r>
    </w:p>
    <w:p w14:paraId="151BDC91" w14:textId="77777777" w:rsidR="00F7440B" w:rsidRPr="005F297D" w:rsidRDefault="00F7440B" w:rsidP="00F7440B">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E-672 – Monthly Report of Institutional Education Program Enrollment</w:t>
      </w:r>
    </w:p>
    <w:p w14:paraId="1F70A003" w14:textId="77777777" w:rsidR="00F7440B" w:rsidRDefault="00F7440B" w:rsidP="007B4F3A">
      <w:pPr>
        <w:pStyle w:val="ListParagraph"/>
        <w:numPr>
          <w:ilvl w:val="0"/>
          <w:numId w:val="77"/>
        </w:numPr>
        <w:tabs>
          <w:tab w:val="right" w:leader="dot" w:pos="9360"/>
        </w:tabs>
        <w:spacing w:after="0" w:line="240" w:lineRule="auto"/>
        <w:contextualSpacing w:val="0"/>
        <w:rPr>
          <w:rFonts w:ascii="Calibri" w:eastAsia="Calibri" w:hAnsi="Calibri" w:cs="Times New Roman"/>
          <w:color w:val="5D5B4E"/>
          <w:sz w:val="24"/>
          <w:szCs w:val="24"/>
        </w:rPr>
      </w:pPr>
      <w:r w:rsidRPr="00F7440B">
        <w:rPr>
          <w:rFonts w:ascii="Calibri" w:eastAsia="Calibri" w:hAnsi="Calibri" w:cs="Times New Roman"/>
          <w:color w:val="5D5B4E"/>
          <w:sz w:val="24"/>
          <w:szCs w:val="24"/>
        </w:rPr>
        <w:t>E-525 – Report of Final Home and Hospital (HH) Services</w:t>
      </w:r>
    </w:p>
    <w:p w14:paraId="66C879EC" w14:textId="32FC986F" w:rsidR="00F7440B" w:rsidRPr="00F7440B" w:rsidRDefault="00F7440B" w:rsidP="007B4F3A">
      <w:pPr>
        <w:pStyle w:val="ListParagraph"/>
        <w:numPr>
          <w:ilvl w:val="0"/>
          <w:numId w:val="77"/>
        </w:numPr>
        <w:tabs>
          <w:tab w:val="right" w:leader="dot" w:pos="9360"/>
        </w:tabs>
        <w:spacing w:after="0" w:line="240" w:lineRule="auto"/>
        <w:contextualSpacing w:val="0"/>
        <w:rPr>
          <w:rFonts w:ascii="Calibri" w:eastAsia="Calibri" w:hAnsi="Calibri" w:cs="Times New Roman"/>
          <w:color w:val="5D5B4E"/>
          <w:sz w:val="24"/>
          <w:szCs w:val="24"/>
        </w:rPr>
      </w:pPr>
      <w:r w:rsidRPr="00F7440B">
        <w:rPr>
          <w:rFonts w:ascii="Calibri" w:eastAsia="Calibri" w:hAnsi="Calibri" w:cs="Times New Roman"/>
          <w:color w:val="5D5B4E"/>
          <w:sz w:val="24"/>
          <w:szCs w:val="24"/>
        </w:rPr>
        <w:t>P-213 – Report of Students Residing in Nonhigh Districts and Enrolled in High Districts</w:t>
      </w:r>
    </w:p>
    <w:p w14:paraId="3C6AD4A3" w14:textId="77777777" w:rsidR="004665CB" w:rsidRDefault="004665CB">
      <w:pPr>
        <w:rPr>
          <w:rFonts w:ascii="Calibri" w:eastAsia="Calibri" w:hAnsi="Calibri" w:cs="Times New Roman"/>
          <w:b/>
          <w:color w:val="5D5B4E"/>
          <w:sz w:val="36"/>
          <w:szCs w:val="24"/>
        </w:rPr>
      </w:pPr>
      <w:r>
        <w:rPr>
          <w:rFonts w:ascii="Calibri" w:eastAsia="Calibri" w:hAnsi="Calibri" w:cs="Times New Roman"/>
          <w:b/>
          <w:color w:val="5D5B4E"/>
          <w:sz w:val="36"/>
          <w:szCs w:val="24"/>
        </w:rPr>
        <w:br w:type="page"/>
      </w:r>
    </w:p>
    <w:p w14:paraId="00B081F5" w14:textId="17CD5CB9" w:rsidR="000F7DCD" w:rsidRPr="00BE02D4" w:rsidRDefault="000F7DCD" w:rsidP="000F7DCD">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1. Definitions of Terms</w:t>
      </w:r>
      <w:r w:rsidRPr="00BE02D4">
        <w:rPr>
          <w:rFonts w:ascii="Calibri" w:eastAsia="Calibri" w:hAnsi="Calibri" w:cs="Times New Roman"/>
          <w:b/>
          <w:color w:val="5D5B4E"/>
          <w:sz w:val="36"/>
          <w:szCs w:val="24"/>
        </w:rPr>
        <w:t xml:space="preserve"> </w:t>
      </w:r>
    </w:p>
    <w:p w14:paraId="0E76337B" w14:textId="77777777" w:rsidR="000F7DCD" w:rsidRPr="00EB6D43" w:rsidRDefault="000F7DCD" w:rsidP="000F7DCD">
      <w:pPr>
        <w:pStyle w:val="ListParagraph"/>
        <w:spacing w:after="0"/>
        <w:ind w:left="360"/>
        <w:rPr>
          <w:rFonts w:ascii="Cambria" w:eastAsia="Calibri" w:hAnsi="Cambria" w:cs="Times New Roman"/>
          <w:color w:val="5D5B4E"/>
          <w:sz w:val="24"/>
          <w:szCs w:val="24"/>
        </w:rPr>
      </w:pPr>
    </w:p>
    <w:p w14:paraId="695720AA" w14:textId="77777777" w:rsidR="000F7DCD" w:rsidRPr="000F7DCD" w:rsidRDefault="000F7DCD" w:rsidP="000F7DCD">
      <w:pPr>
        <w:ind w:left="360" w:hanging="360"/>
        <w:rPr>
          <w:rFonts w:ascii="Cambria" w:eastAsia="Calibri" w:hAnsi="Cambria" w:cs="Times New Roman"/>
          <w:color w:val="5D5B4E"/>
          <w:sz w:val="24"/>
          <w:szCs w:val="24"/>
        </w:rPr>
      </w:pPr>
      <w:r w:rsidRPr="000F7DCD">
        <w:rPr>
          <w:rFonts w:ascii="Cambria" w:eastAsia="Calibri" w:hAnsi="Cambria" w:cs="Times New Roman"/>
          <w:color w:val="5D5B4E"/>
          <w:sz w:val="24"/>
          <w:szCs w:val="24"/>
        </w:rPr>
        <w:t>Throughout this handbook, the subsequent terms are defined as follows:</w:t>
      </w:r>
    </w:p>
    <w:p w14:paraId="152ECD6A" w14:textId="31358A64" w:rsidR="005D3B17" w:rsidRPr="005D3B17" w:rsidRDefault="000F7DCD" w:rsidP="009D67CA">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Alternative Learning Experience (ALE)</w:t>
      </w:r>
      <w:r w:rsidR="00977E68">
        <w:rPr>
          <w:rFonts w:ascii="Cambria" w:eastAsia="Calibri" w:hAnsi="Cambria" w:cs="Times New Roman"/>
          <w:color w:val="5D5B4E"/>
          <w:sz w:val="24"/>
          <w:szCs w:val="24"/>
        </w:rPr>
        <w:t xml:space="preserve"> means any courses where the student’s enrollment claimed for state funding is done in whole or in part outside of the classroom and meets the requirements outline</w:t>
      </w:r>
      <w:r w:rsidR="00954569">
        <w:rPr>
          <w:rFonts w:ascii="Cambria" w:eastAsia="Calibri" w:hAnsi="Cambria" w:cs="Times New Roman"/>
          <w:color w:val="5D5B4E"/>
          <w:sz w:val="24"/>
          <w:szCs w:val="24"/>
        </w:rPr>
        <w:t>d</w:t>
      </w:r>
      <w:r w:rsidR="00977E68">
        <w:rPr>
          <w:rFonts w:ascii="Cambria" w:eastAsia="Calibri" w:hAnsi="Cambria" w:cs="Times New Roman"/>
          <w:color w:val="5D5B4E"/>
          <w:sz w:val="24"/>
          <w:szCs w:val="24"/>
        </w:rPr>
        <w:t xml:space="preserve"> in WAC </w:t>
      </w:r>
      <w:hyperlink r:id="rId13" w:history="1">
        <w:r w:rsidR="009D67CA">
          <w:rPr>
            <w:rStyle w:val="Hyperlink"/>
            <w:rFonts w:ascii="Cambria" w:eastAsia="Calibri" w:hAnsi="Cambria" w:cs="Times New Roman"/>
            <w:sz w:val="24"/>
            <w:szCs w:val="24"/>
          </w:rPr>
          <w:t>392-121-182</w:t>
        </w:r>
      </w:hyperlink>
      <w:r w:rsidR="00977E68">
        <w:rPr>
          <w:rFonts w:ascii="Cambria" w:eastAsia="Calibri" w:hAnsi="Cambria" w:cs="Times New Roman"/>
          <w:color w:val="5D5B4E"/>
          <w:sz w:val="24"/>
          <w:szCs w:val="24"/>
        </w:rPr>
        <w:t>.</w:t>
      </w:r>
      <w:r w:rsidR="00206862">
        <w:rPr>
          <w:rFonts w:ascii="Cambria" w:eastAsia="Calibri" w:hAnsi="Cambria" w:cs="Times New Roman"/>
          <w:color w:val="5D5B4E"/>
          <w:sz w:val="24"/>
          <w:szCs w:val="24"/>
        </w:rPr>
        <w:t xml:space="preserve"> Refer to Section 7.C. for more information.</w:t>
      </w:r>
    </w:p>
    <w:p w14:paraId="6AEEA749" w14:textId="31FF26C9" w:rsidR="00830B19" w:rsidRPr="005D3B17" w:rsidRDefault="00830B19" w:rsidP="005D3B17">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Annual Average FTE (AAFTE)</w:t>
      </w:r>
      <w:r w:rsidR="005D3B17" w:rsidRPr="005D3B17">
        <w:rPr>
          <w:rFonts w:ascii="Cambria" w:eastAsia="Calibri" w:hAnsi="Cambria" w:cs="Times New Roman"/>
          <w:color w:val="5D5B4E"/>
          <w:sz w:val="24"/>
          <w:szCs w:val="24"/>
        </w:rPr>
        <w:t xml:space="preserve"> is the 10-month average of the monthly FTE claimed for the school year.</w:t>
      </w:r>
      <w:r w:rsidR="00954569">
        <w:rPr>
          <w:rFonts w:ascii="Cambria" w:eastAsia="Calibri" w:hAnsi="Cambria" w:cs="Times New Roman"/>
          <w:color w:val="5D5B4E"/>
          <w:sz w:val="24"/>
          <w:szCs w:val="24"/>
        </w:rPr>
        <w:t xml:space="preserve"> Refer to Section 6.J</w:t>
      </w:r>
      <w:r w:rsidR="00CE0F2F">
        <w:rPr>
          <w:rFonts w:ascii="Cambria" w:eastAsia="Calibri" w:hAnsi="Cambria" w:cs="Times New Roman"/>
          <w:color w:val="5D5B4E"/>
          <w:sz w:val="24"/>
          <w:szCs w:val="24"/>
        </w:rPr>
        <w:t>. for more information.</w:t>
      </w:r>
    </w:p>
    <w:p w14:paraId="5F0C44C1" w14:textId="5F934319" w:rsidR="00BF3CB1" w:rsidRPr="00BF3CB1" w:rsidRDefault="00BF3CB1"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Comprehensive Education Data and Research System (CEDARS)</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Office of Superintendent of Public Instruction (OSPI)’s longitudinal data warehouse of educational data. </w:t>
      </w:r>
    </w:p>
    <w:p w14:paraId="0789951C" w14:textId="1AEBEB3F" w:rsidR="00830B19" w:rsidRP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Education Data System (EDS)</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OSPI centralized suite of web-based applications regarding educational data.</w:t>
      </w:r>
    </w:p>
    <w:p w14:paraId="2D4C97FE" w14:textId="35C93CB4" w:rsidR="00830B19" w:rsidRP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Educational Service District (ESD)</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nine regional offices in Washington state that provide support to school districts.</w:t>
      </w:r>
    </w:p>
    <w:p w14:paraId="18A73E58" w14:textId="28062DE4" w:rsidR="003C45BC" w:rsidRDefault="003C45BC"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Full-Time Equivalent (FTE)</w:t>
      </w:r>
      <w:r w:rsidRPr="003C45BC">
        <w:rPr>
          <w:rFonts w:ascii="Cambria" w:eastAsia="Calibri" w:hAnsi="Cambria" w:cs="Times New Roman"/>
          <w:color w:val="5D5B4E"/>
          <w:sz w:val="24"/>
          <w:szCs w:val="24"/>
        </w:rPr>
        <w:t xml:space="preserve"> means</w:t>
      </w:r>
      <w:r>
        <w:rPr>
          <w:rFonts w:ascii="Cambria" w:eastAsia="Calibri" w:hAnsi="Cambria" w:cs="Times New Roman"/>
          <w:color w:val="5D5B4E"/>
          <w:sz w:val="24"/>
          <w:szCs w:val="24"/>
        </w:rPr>
        <w:t xml:space="preserve"> </w:t>
      </w:r>
      <w:r w:rsidR="00CE0F2F">
        <w:rPr>
          <w:rFonts w:ascii="Cambria" w:eastAsia="Calibri" w:hAnsi="Cambria" w:cs="Times New Roman"/>
          <w:color w:val="5D5B4E"/>
          <w:sz w:val="24"/>
          <w:szCs w:val="24"/>
        </w:rPr>
        <w:t xml:space="preserve">the measurement of a student’s </w:t>
      </w:r>
      <w:r w:rsidR="00954569">
        <w:rPr>
          <w:rFonts w:ascii="Cambria" w:eastAsia="Calibri" w:hAnsi="Cambria" w:cs="Times New Roman"/>
          <w:color w:val="5D5B4E"/>
          <w:sz w:val="24"/>
          <w:szCs w:val="24"/>
        </w:rPr>
        <w:t>enrollment. Refer to Section 6.I</w:t>
      </w:r>
      <w:r w:rsidR="00CE0F2F">
        <w:rPr>
          <w:rFonts w:ascii="Cambria" w:eastAsia="Calibri" w:hAnsi="Cambria" w:cs="Times New Roman"/>
          <w:color w:val="5D5B4E"/>
          <w:sz w:val="24"/>
          <w:szCs w:val="24"/>
        </w:rPr>
        <w:t>. for more information.</w:t>
      </w:r>
    </w:p>
    <w:p w14:paraId="6626D70C" w14:textId="647D72F6" w:rsidR="00CE0F2F" w:rsidRDefault="00CE0F2F"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Headcount</w:t>
      </w:r>
      <w:r w:rsidR="005A5420" w:rsidRPr="00252F64">
        <w:rPr>
          <w:rFonts w:ascii="Cambria" w:eastAsia="Calibri" w:hAnsi="Cambria" w:cs="Times New Roman"/>
          <w:b/>
          <w:color w:val="5D5B4E"/>
          <w:sz w:val="24"/>
          <w:szCs w:val="24"/>
        </w:rPr>
        <w:t xml:space="preserve"> (HC)</w:t>
      </w:r>
      <w:r w:rsidRPr="00CE0F2F">
        <w:rPr>
          <w:rFonts w:ascii="Cambria" w:eastAsia="Calibri" w:hAnsi="Cambria" w:cs="Times New Roman"/>
          <w:color w:val="5D5B4E"/>
          <w:sz w:val="24"/>
          <w:szCs w:val="24"/>
        </w:rPr>
        <w:t xml:space="preserve"> means the count of the individual students.</w:t>
      </w:r>
      <w:r>
        <w:rPr>
          <w:rFonts w:ascii="Cambria" w:eastAsia="Calibri" w:hAnsi="Cambria" w:cs="Times New Roman"/>
          <w:color w:val="5D5B4E"/>
          <w:sz w:val="24"/>
          <w:szCs w:val="24"/>
        </w:rPr>
        <w:t xml:space="preserve"> Each enrolled student is one headcount.</w:t>
      </w:r>
      <w:r>
        <w:rPr>
          <w:rFonts w:ascii="Cambria" w:eastAsia="Calibri" w:hAnsi="Cambria" w:cs="Times New Roman"/>
          <w:color w:val="5D5B4E"/>
          <w:sz w:val="24"/>
          <w:szCs w:val="24"/>
          <w:u w:val="single"/>
        </w:rPr>
        <w:t xml:space="preserve"> </w:t>
      </w:r>
    </w:p>
    <w:p w14:paraId="3BF37034" w14:textId="56C8886E" w:rsidR="007164CD" w:rsidRPr="007164CD" w:rsidRDefault="007164CD"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Home district</w:t>
      </w:r>
      <w:r>
        <w:rPr>
          <w:rFonts w:ascii="Cambria" w:eastAsia="Calibri" w:hAnsi="Cambria" w:cs="Times New Roman"/>
          <w:color w:val="5D5B4E"/>
          <w:sz w:val="24"/>
          <w:szCs w:val="24"/>
        </w:rPr>
        <w:t xml:space="preserve"> means the district the student lives in regardless of a choice transfer. This term applies to the SAFS ALE application only.</w:t>
      </w:r>
    </w:p>
    <w:p w14:paraId="61DCE54D" w14:textId="3658B628" w:rsidR="00105BBD" w:rsidRPr="00105BBD" w:rsidRDefault="00105BBD"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High district</w:t>
      </w:r>
      <w:r>
        <w:rPr>
          <w:rFonts w:ascii="Cambria" w:eastAsia="Calibri" w:hAnsi="Cambria" w:cs="Times New Roman"/>
          <w:color w:val="5D5B4E"/>
          <w:sz w:val="24"/>
          <w:szCs w:val="24"/>
        </w:rPr>
        <w:t xml:space="preserve"> means a district that provides instruction for all grades</w:t>
      </w:r>
      <w:r w:rsidR="00206862">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K–12.</w:t>
      </w:r>
    </w:p>
    <w:p w14:paraId="62458EEF" w14:textId="39B47930" w:rsid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Individualized Education Plans (IEPs)</w:t>
      </w:r>
      <w:r w:rsidR="00465AF8">
        <w:rPr>
          <w:rFonts w:ascii="Cambria" w:eastAsia="Calibri" w:hAnsi="Cambria" w:cs="Times New Roman"/>
          <w:color w:val="5D5B4E"/>
          <w:sz w:val="24"/>
          <w:szCs w:val="24"/>
        </w:rPr>
        <w:t xml:space="preserve"> mean</w:t>
      </w:r>
      <w:r w:rsidR="00CE0F2F">
        <w:rPr>
          <w:rFonts w:ascii="Cambria" w:eastAsia="Calibri" w:hAnsi="Cambria" w:cs="Times New Roman"/>
          <w:color w:val="5D5B4E"/>
          <w:sz w:val="24"/>
          <w:szCs w:val="24"/>
        </w:rPr>
        <w:t>s a written statement for a student eligible for special education that is developed, reviewed, and revised in accordance with state and federal laws.</w:t>
      </w:r>
    </w:p>
    <w:p w14:paraId="758AEB36" w14:textId="7CD0E851" w:rsidR="00650039" w:rsidRDefault="0065003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Local Education Agency (LEA)</w:t>
      </w:r>
      <w:r w:rsidR="00465AF8" w:rsidRPr="00465AF8">
        <w:rPr>
          <w:rFonts w:ascii="Cambria" w:eastAsia="Calibri" w:hAnsi="Cambria" w:cs="Times New Roman"/>
          <w:color w:val="5D5B4E"/>
          <w:sz w:val="24"/>
          <w:szCs w:val="24"/>
        </w:rPr>
        <w:t xml:space="preserve"> means a school district, charter school, tribal compact school, or direct</w:t>
      </w:r>
      <w:r w:rsidR="00465AF8">
        <w:rPr>
          <w:rFonts w:ascii="Cambria" w:eastAsia="Calibri" w:hAnsi="Cambria" w:cs="Times New Roman"/>
          <w:color w:val="5D5B4E"/>
          <w:sz w:val="24"/>
          <w:szCs w:val="24"/>
        </w:rPr>
        <w:t>-</w:t>
      </w:r>
      <w:r w:rsidR="00465AF8" w:rsidRPr="00465AF8">
        <w:rPr>
          <w:rFonts w:ascii="Cambria" w:eastAsia="Calibri" w:hAnsi="Cambria" w:cs="Times New Roman"/>
          <w:color w:val="5D5B4E"/>
          <w:sz w:val="24"/>
          <w:szCs w:val="24"/>
        </w:rPr>
        <w:t>funded technical college.</w:t>
      </w:r>
    </w:p>
    <w:p w14:paraId="74685A70" w14:textId="77777777" w:rsidR="00E35035" w:rsidRPr="00280D78"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Nonhigh district</w:t>
      </w:r>
      <w:r w:rsidRPr="00105B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means</w:t>
      </w:r>
      <w:r w:rsidRPr="00105BBD">
        <w:rPr>
          <w:rFonts w:ascii="Cambria" w:eastAsia="Calibri" w:hAnsi="Cambria" w:cs="Times New Roman"/>
          <w:color w:val="5D5B4E"/>
          <w:sz w:val="24"/>
          <w:szCs w:val="24"/>
        </w:rPr>
        <w:t xml:space="preserve"> a district that does </w:t>
      </w:r>
      <w:r>
        <w:rPr>
          <w:rFonts w:ascii="Cambria" w:eastAsia="Calibri" w:hAnsi="Cambria" w:cs="Times New Roman"/>
          <w:color w:val="5D5B4E"/>
          <w:sz w:val="24"/>
          <w:szCs w:val="24"/>
        </w:rPr>
        <w:t xml:space="preserve">not </w:t>
      </w:r>
      <w:r w:rsidRPr="00105BBD">
        <w:rPr>
          <w:rFonts w:ascii="Cambria" w:eastAsia="Calibri" w:hAnsi="Cambria" w:cs="Times New Roman"/>
          <w:color w:val="5D5B4E"/>
          <w:sz w:val="24"/>
          <w:szCs w:val="24"/>
        </w:rPr>
        <w:t>provide instruction for all grades</w:t>
      </w:r>
      <w:r>
        <w:rPr>
          <w:rFonts w:ascii="Cambria" w:eastAsia="Calibri" w:hAnsi="Cambria" w:cs="Times New Roman"/>
          <w:color w:val="5D5B4E"/>
          <w:sz w:val="24"/>
          <w:szCs w:val="24"/>
        </w:rPr>
        <w:t>,</w:t>
      </w:r>
      <w:r w:rsidRPr="00105BBD">
        <w:rPr>
          <w:rFonts w:ascii="Cambria" w:eastAsia="Calibri" w:hAnsi="Cambria" w:cs="Times New Roman"/>
          <w:color w:val="5D5B4E"/>
          <w:sz w:val="24"/>
          <w:szCs w:val="24"/>
        </w:rPr>
        <w:t xml:space="preserve"> K–12.</w:t>
      </w:r>
      <w:r>
        <w:rPr>
          <w:rFonts w:ascii="Cambria" w:eastAsia="Calibri" w:hAnsi="Cambria" w:cs="Times New Roman"/>
          <w:color w:val="5D5B4E"/>
          <w:sz w:val="24"/>
          <w:szCs w:val="24"/>
          <w:u w:val="single"/>
        </w:rPr>
        <w:t xml:space="preserve"> </w:t>
      </w:r>
    </w:p>
    <w:p w14:paraId="2980FFEF" w14:textId="6B0D2C59" w:rsidR="00977E68" w:rsidRP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Nonresident district</w:t>
      </w:r>
      <w:r w:rsidR="00954569">
        <w:rPr>
          <w:rFonts w:ascii="Cambria" w:eastAsia="Calibri" w:hAnsi="Cambria" w:cs="Times New Roman"/>
          <w:b/>
          <w:color w:val="5D5B4E"/>
          <w:sz w:val="24"/>
          <w:szCs w:val="24"/>
        </w:rPr>
        <w:t xml:space="preserve"> </w:t>
      </w:r>
      <w:r>
        <w:rPr>
          <w:rFonts w:ascii="Cambria" w:eastAsia="Calibri" w:hAnsi="Cambria" w:cs="Times New Roman"/>
          <w:color w:val="5D5B4E"/>
          <w:sz w:val="24"/>
          <w:szCs w:val="24"/>
        </w:rPr>
        <w:t>means the district where a student attends school but does not live with</w:t>
      </w:r>
      <w:r w:rsidR="00954569">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the district’s boundaries.</w:t>
      </w:r>
    </w:p>
    <w:p w14:paraId="6E042CBA" w14:textId="77777777" w:rsidR="00E35035" w:rsidRPr="00025150"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Nonstandard school year</w:t>
      </w:r>
      <w:r w:rsidRPr="00280D78">
        <w:rPr>
          <w:rFonts w:ascii="Cambria" w:eastAsia="Calibri" w:hAnsi="Cambria" w:cs="Times New Roman"/>
          <w:color w:val="5D5B4E"/>
          <w:sz w:val="24"/>
          <w:szCs w:val="24"/>
        </w:rPr>
        <w:t xml:space="preserve"> means</w:t>
      </w:r>
      <w:r>
        <w:rPr>
          <w:rFonts w:ascii="Cambria" w:eastAsia="Calibri" w:hAnsi="Cambria" w:cs="Times New Roman"/>
          <w:color w:val="5D5B4E"/>
          <w:sz w:val="24"/>
          <w:szCs w:val="24"/>
        </w:rPr>
        <w:t xml:space="preserve"> time that is not part of the standard school year, typically the summer months of a school year. Refer to Section 7.L.</w:t>
      </w:r>
    </w:p>
    <w:p w14:paraId="3134C8BE" w14:textId="77777777" w:rsidR="00E35035" w:rsidRPr="00025150"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lastRenderedPageBreak/>
        <w:t>Nonvocational</w:t>
      </w:r>
      <w:r w:rsidRPr="0002515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means</w:t>
      </w:r>
      <w:r w:rsidRPr="00B56D04">
        <w:rPr>
          <w:rFonts w:ascii="Cambria" w:eastAsia="Calibri" w:hAnsi="Cambria" w:cs="Times New Roman"/>
          <w:color w:val="5D5B4E"/>
          <w:sz w:val="24"/>
          <w:szCs w:val="24"/>
        </w:rPr>
        <w:t xml:space="preserve"> enrollment </w:t>
      </w:r>
      <w:r>
        <w:rPr>
          <w:rFonts w:ascii="Cambria" w:eastAsia="Calibri" w:hAnsi="Cambria" w:cs="Times New Roman"/>
          <w:color w:val="5D5B4E"/>
          <w:sz w:val="24"/>
          <w:szCs w:val="24"/>
        </w:rPr>
        <w:t xml:space="preserve">in courses that are </w:t>
      </w:r>
      <w:r w:rsidRPr="00B56D04">
        <w:rPr>
          <w:rFonts w:ascii="Cambria" w:eastAsia="Calibri" w:hAnsi="Cambria" w:cs="Times New Roman"/>
          <w:color w:val="5D5B4E"/>
          <w:sz w:val="24"/>
          <w:szCs w:val="24"/>
        </w:rPr>
        <w:t>not vocational or skill center.</w:t>
      </w:r>
    </w:p>
    <w:p w14:paraId="66902E44" w14:textId="231F48F9" w:rsidR="003C45BC" w:rsidRDefault="003C45BC"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Office of Superintendent of Public Instruction (OSPI)</w:t>
      </w:r>
      <w:r w:rsidRPr="003C45BC">
        <w:rPr>
          <w:rFonts w:ascii="Cambria" w:eastAsia="Calibri" w:hAnsi="Cambria" w:cs="Times New Roman"/>
          <w:color w:val="5D5B4E"/>
          <w:sz w:val="24"/>
          <w:szCs w:val="24"/>
        </w:rPr>
        <w:t xml:space="preserve"> means</w:t>
      </w:r>
      <w:r w:rsidR="00465AF8">
        <w:rPr>
          <w:rFonts w:ascii="Cambria" w:eastAsia="Calibri" w:hAnsi="Cambria" w:cs="Times New Roman"/>
          <w:color w:val="5D5B4E"/>
          <w:sz w:val="24"/>
          <w:szCs w:val="24"/>
        </w:rPr>
        <w:t xml:space="preserve"> the </w:t>
      </w:r>
      <w:r w:rsidR="00954569">
        <w:rPr>
          <w:rFonts w:ascii="Cambria" w:eastAsia="Calibri" w:hAnsi="Cambria" w:cs="Times New Roman"/>
          <w:color w:val="5D5B4E"/>
          <w:sz w:val="24"/>
          <w:szCs w:val="24"/>
        </w:rPr>
        <w:t>state education agency for the s</w:t>
      </w:r>
      <w:r w:rsidR="00465AF8">
        <w:rPr>
          <w:rFonts w:ascii="Cambria" w:eastAsia="Calibri" w:hAnsi="Cambria" w:cs="Times New Roman"/>
          <w:color w:val="5D5B4E"/>
          <w:sz w:val="24"/>
          <w:szCs w:val="24"/>
        </w:rPr>
        <w:t xml:space="preserve">tate of Washington. </w:t>
      </w:r>
    </w:p>
    <w:p w14:paraId="1AF1712F" w14:textId="714FA50A" w:rsidR="002D6006" w:rsidRPr="00280D78" w:rsidRDefault="002D6006"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Open Doors</w:t>
      </w:r>
      <w:r w:rsidRPr="002D6006">
        <w:rPr>
          <w:rFonts w:ascii="Cambria" w:eastAsia="Calibri" w:hAnsi="Cambria" w:cs="Times New Roman"/>
          <w:color w:val="5D5B4E"/>
          <w:sz w:val="24"/>
          <w:szCs w:val="24"/>
        </w:rPr>
        <w:t xml:space="preserve"> means</w:t>
      </w:r>
      <w:r w:rsidR="00465AF8">
        <w:rPr>
          <w:rFonts w:ascii="Cambria" w:eastAsia="Calibri" w:hAnsi="Cambria" w:cs="Times New Roman"/>
          <w:color w:val="5D5B4E"/>
          <w:sz w:val="24"/>
          <w:szCs w:val="24"/>
        </w:rPr>
        <w:t xml:space="preserve"> a youth reengagement system that provides education and services to older youth, age 16–21, who have dropped out of school or are not expected to graduate from high school by the age of 21.</w:t>
      </w:r>
      <w:r w:rsidR="00206862">
        <w:rPr>
          <w:rFonts w:ascii="Cambria" w:eastAsia="Calibri" w:hAnsi="Cambria" w:cs="Times New Roman"/>
          <w:color w:val="5D5B4E"/>
          <w:sz w:val="24"/>
          <w:szCs w:val="24"/>
        </w:rPr>
        <w:t xml:space="preserve"> Refer to Section 7.I</w:t>
      </w:r>
      <w:r w:rsidR="0037023B">
        <w:rPr>
          <w:rFonts w:ascii="Cambria" w:eastAsia="Calibri" w:hAnsi="Cambria" w:cs="Times New Roman"/>
          <w:color w:val="5D5B4E"/>
          <w:sz w:val="24"/>
          <w:szCs w:val="24"/>
        </w:rPr>
        <w:t>.</w:t>
      </w:r>
      <w:r w:rsidR="00206862">
        <w:rPr>
          <w:rFonts w:ascii="Cambria" w:eastAsia="Calibri" w:hAnsi="Cambria" w:cs="Times New Roman"/>
          <w:color w:val="5D5B4E"/>
          <w:sz w:val="24"/>
          <w:szCs w:val="24"/>
        </w:rPr>
        <w:t xml:space="preserve"> for more information.</w:t>
      </w:r>
    </w:p>
    <w:p w14:paraId="3DCCBD4A" w14:textId="0AEF5736" w:rsid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Parents</w:t>
      </w:r>
      <w:r w:rsidRPr="00977E68">
        <w:rPr>
          <w:rFonts w:ascii="Cambria" w:eastAsia="Calibri" w:hAnsi="Cambria" w:cs="Times New Roman"/>
          <w:color w:val="5D5B4E"/>
          <w:sz w:val="24"/>
          <w:szCs w:val="24"/>
        </w:rPr>
        <w:t xml:space="preserve"> means a student’s parent(s) or guardian(s).</w:t>
      </w:r>
    </w:p>
    <w:p w14:paraId="771F45D3" w14:textId="0F6F6E64" w:rsid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Resident district</w:t>
      </w:r>
      <w:r w:rsidRPr="00977E68">
        <w:rPr>
          <w:rFonts w:ascii="Cambria" w:eastAsia="Calibri" w:hAnsi="Cambria" w:cs="Times New Roman"/>
          <w:color w:val="5D5B4E"/>
          <w:sz w:val="24"/>
          <w:szCs w:val="24"/>
        </w:rPr>
        <w:t xml:space="preserve"> means the district where the student resides.</w:t>
      </w:r>
      <w:r w:rsidR="00206862">
        <w:rPr>
          <w:rFonts w:ascii="Cambria" w:eastAsia="Calibri" w:hAnsi="Cambria" w:cs="Times New Roman"/>
          <w:color w:val="5D5B4E"/>
          <w:sz w:val="24"/>
          <w:szCs w:val="24"/>
        </w:rPr>
        <w:t xml:space="preserve"> For students that attend a nonresident district through a choice transfer, their resident district becomes the district </w:t>
      </w:r>
      <w:r w:rsidR="00252F64">
        <w:rPr>
          <w:rFonts w:ascii="Cambria" w:eastAsia="Calibri" w:hAnsi="Cambria" w:cs="Times New Roman"/>
          <w:color w:val="5D5B4E"/>
          <w:sz w:val="24"/>
          <w:szCs w:val="24"/>
        </w:rPr>
        <w:t>that</w:t>
      </w:r>
      <w:r w:rsidR="00206862">
        <w:rPr>
          <w:rFonts w:ascii="Cambria" w:eastAsia="Calibri" w:hAnsi="Cambria" w:cs="Times New Roman"/>
          <w:color w:val="5D5B4E"/>
          <w:sz w:val="24"/>
          <w:szCs w:val="24"/>
        </w:rPr>
        <w:t xml:space="preserve"> accepted the choice transfer.</w:t>
      </w:r>
    </w:p>
    <w:p w14:paraId="4AD34B18" w14:textId="404CFC53" w:rsidR="00280D78" w:rsidRPr="00280D78" w:rsidRDefault="00280D7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Running Start</w:t>
      </w:r>
      <w:r w:rsidRPr="00280D78">
        <w:rPr>
          <w:rFonts w:ascii="Cambria" w:eastAsia="Calibri" w:hAnsi="Cambria" w:cs="Times New Roman"/>
          <w:color w:val="5D5B4E"/>
          <w:sz w:val="24"/>
          <w:szCs w:val="24"/>
        </w:rPr>
        <w:t xml:space="preserve"> means</w:t>
      </w:r>
      <w:r w:rsidR="00B56D04">
        <w:rPr>
          <w:rFonts w:ascii="Cambria" w:eastAsia="Calibri" w:hAnsi="Cambria" w:cs="Times New Roman"/>
          <w:color w:val="5D5B4E"/>
          <w:sz w:val="24"/>
          <w:szCs w:val="24"/>
        </w:rPr>
        <w:t xml:space="preserve"> a dual credit program offered </w:t>
      </w:r>
      <w:r w:rsidR="00206862">
        <w:rPr>
          <w:rFonts w:ascii="Cambria" w:eastAsia="Calibri" w:hAnsi="Cambria" w:cs="Times New Roman"/>
          <w:color w:val="5D5B4E"/>
          <w:sz w:val="24"/>
          <w:szCs w:val="24"/>
        </w:rPr>
        <w:t xml:space="preserve">at specific Washington state colleges where students earn dual credit </w:t>
      </w:r>
      <w:r w:rsidR="00252F64">
        <w:rPr>
          <w:rFonts w:ascii="Cambria" w:eastAsia="Calibri" w:hAnsi="Cambria" w:cs="Times New Roman"/>
          <w:color w:val="5D5B4E"/>
          <w:sz w:val="24"/>
          <w:szCs w:val="24"/>
        </w:rPr>
        <w:t xml:space="preserve">through completing </w:t>
      </w:r>
      <w:r w:rsidR="00206862">
        <w:rPr>
          <w:rFonts w:ascii="Cambria" w:eastAsia="Calibri" w:hAnsi="Cambria" w:cs="Times New Roman"/>
          <w:color w:val="5D5B4E"/>
          <w:sz w:val="24"/>
          <w:szCs w:val="24"/>
        </w:rPr>
        <w:t>college classes. Refer to Section 7.F. for more information.</w:t>
      </w:r>
    </w:p>
    <w:p w14:paraId="133C9155" w14:textId="60B21201" w:rsidR="00280D78" w:rsidRDefault="00280D7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School Apportionment and Financial Services (SAFS)</w:t>
      </w:r>
      <w:r w:rsidR="007164CD">
        <w:rPr>
          <w:rFonts w:ascii="Cambria" w:eastAsia="Calibri" w:hAnsi="Cambria" w:cs="Times New Roman"/>
          <w:color w:val="5D5B4E"/>
          <w:sz w:val="24"/>
          <w:szCs w:val="24"/>
        </w:rPr>
        <w:t xml:space="preserve"> means</w:t>
      </w:r>
      <w:r w:rsidR="007164CD" w:rsidRPr="007164CD">
        <w:rPr>
          <w:rFonts w:ascii="Cambria" w:eastAsia="Calibri" w:hAnsi="Cambria" w:cs="Times New Roman"/>
          <w:color w:val="5D5B4E"/>
          <w:sz w:val="24"/>
          <w:szCs w:val="24"/>
        </w:rPr>
        <w:t xml:space="preserve"> the OSPI department that processes the monthly apportionment and collects LEA financial information.</w:t>
      </w:r>
    </w:p>
    <w:p w14:paraId="3A8B52BF" w14:textId="3E91641C" w:rsidR="005D3B17" w:rsidRDefault="00B56D04"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Standard school year</w:t>
      </w:r>
      <w:r w:rsidRPr="00B56D04">
        <w:rPr>
          <w:rFonts w:ascii="Cambria" w:eastAsia="Calibri" w:hAnsi="Cambria" w:cs="Times New Roman"/>
          <w:color w:val="5D5B4E"/>
          <w:sz w:val="24"/>
          <w:szCs w:val="24"/>
        </w:rPr>
        <w:t xml:space="preserve"> means the time between the first day of school and the last day of school, typically the months, September through June.</w:t>
      </w:r>
      <w:r>
        <w:rPr>
          <w:rFonts w:ascii="Cambria" w:eastAsia="Calibri" w:hAnsi="Cambria" w:cs="Times New Roman"/>
          <w:color w:val="5D5B4E"/>
          <w:sz w:val="24"/>
          <w:szCs w:val="24"/>
          <w:u w:val="single"/>
        </w:rPr>
        <w:t xml:space="preserve"> </w:t>
      </w:r>
    </w:p>
    <w:p w14:paraId="3F20EBB2" w14:textId="334F3308" w:rsidR="00280D78" w:rsidRPr="00252F64" w:rsidRDefault="00280D78" w:rsidP="00414138">
      <w:pPr>
        <w:pStyle w:val="ListParagraph"/>
        <w:numPr>
          <w:ilvl w:val="0"/>
          <w:numId w:val="131"/>
        </w:numPr>
        <w:ind w:left="360"/>
        <w:contextualSpacing w:val="0"/>
        <w:rPr>
          <w:rFonts w:ascii="Cambria" w:eastAsia="Calibri" w:hAnsi="Cambria" w:cs="Times New Roman"/>
          <w:color w:val="5D5B4E"/>
          <w:sz w:val="24"/>
          <w:szCs w:val="24"/>
        </w:rPr>
      </w:pPr>
      <w:r w:rsidRPr="00252F64">
        <w:rPr>
          <w:rFonts w:ascii="Cambria" w:eastAsia="Calibri" w:hAnsi="Cambria" w:cs="Times New Roman"/>
          <w:b/>
          <w:color w:val="5D5B4E"/>
          <w:sz w:val="24"/>
          <w:szCs w:val="24"/>
        </w:rPr>
        <w:t>Transitional Bilingual Instruction</w:t>
      </w:r>
      <w:r w:rsidR="00954569">
        <w:rPr>
          <w:rFonts w:ascii="Cambria" w:eastAsia="Calibri" w:hAnsi="Cambria" w:cs="Times New Roman"/>
          <w:b/>
          <w:color w:val="5D5B4E"/>
          <w:sz w:val="24"/>
          <w:szCs w:val="24"/>
        </w:rPr>
        <w:t>al</w:t>
      </w:r>
      <w:r w:rsidRPr="00252F64">
        <w:rPr>
          <w:rFonts w:ascii="Cambria" w:eastAsia="Calibri" w:hAnsi="Cambria" w:cs="Times New Roman"/>
          <w:b/>
          <w:color w:val="5D5B4E"/>
          <w:sz w:val="24"/>
          <w:szCs w:val="24"/>
        </w:rPr>
        <w:t xml:space="preserve"> Program (TBIP)</w:t>
      </w:r>
      <w:r w:rsidR="00252F64" w:rsidRPr="00252F64">
        <w:rPr>
          <w:rFonts w:ascii="Cambria" w:eastAsia="Calibri" w:hAnsi="Cambria" w:cs="Times New Roman"/>
          <w:color w:val="5D5B4E"/>
          <w:sz w:val="24"/>
          <w:szCs w:val="24"/>
        </w:rPr>
        <w:t xml:space="preserve"> means a program </w:t>
      </w:r>
      <w:r w:rsidR="00252F64">
        <w:rPr>
          <w:rFonts w:ascii="Cambria" w:eastAsia="Calibri" w:hAnsi="Cambria" w:cs="Times New Roman"/>
          <w:color w:val="5D5B4E"/>
          <w:sz w:val="24"/>
          <w:szCs w:val="24"/>
        </w:rPr>
        <w:t xml:space="preserve">for </w:t>
      </w:r>
      <w:r w:rsidR="00252F64" w:rsidRPr="00252F64">
        <w:rPr>
          <w:rFonts w:ascii="Cambria" w:eastAsia="Calibri" w:hAnsi="Cambria" w:cs="Times New Roman"/>
          <w:color w:val="5D5B4E"/>
          <w:sz w:val="24"/>
          <w:szCs w:val="24"/>
        </w:rPr>
        <w:t>English language learners to meet state standards and develop English language proficiency.</w:t>
      </w:r>
      <w:r w:rsidR="00252F64">
        <w:rPr>
          <w:rFonts w:ascii="Cambria" w:eastAsia="Calibri" w:hAnsi="Cambria" w:cs="Times New Roman"/>
          <w:color w:val="5D5B4E"/>
          <w:sz w:val="24"/>
          <w:szCs w:val="24"/>
        </w:rPr>
        <w:t xml:space="preserve"> Refer to Section 7.G. for more information.</w:t>
      </w:r>
    </w:p>
    <w:p w14:paraId="0F3E3E97" w14:textId="3775DD12" w:rsidR="00025150" w:rsidRDefault="00025150" w:rsidP="00025150">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Vocational</w:t>
      </w:r>
      <w:r w:rsidRPr="00280D78">
        <w:rPr>
          <w:rFonts w:ascii="Cambria" w:eastAsia="Calibri" w:hAnsi="Cambria" w:cs="Times New Roman"/>
          <w:color w:val="5D5B4E"/>
          <w:sz w:val="24"/>
          <w:szCs w:val="24"/>
        </w:rPr>
        <w:t xml:space="preserve"> means</w:t>
      </w:r>
      <w:r w:rsidR="00B56D04">
        <w:rPr>
          <w:rFonts w:ascii="Cambria" w:eastAsia="Calibri" w:hAnsi="Cambria" w:cs="Times New Roman"/>
          <w:color w:val="5D5B4E"/>
          <w:sz w:val="24"/>
          <w:szCs w:val="24"/>
        </w:rPr>
        <w:t xml:space="preserve"> enrollment in a state-approved vocational course taught by an instructor with a valid endorsement for the subject area. Vocational courses are often referred to as Career and Technical Education (CTE).</w:t>
      </w:r>
      <w:r w:rsidR="00252F64">
        <w:rPr>
          <w:rFonts w:ascii="Cambria" w:eastAsia="Calibri" w:hAnsi="Cambria" w:cs="Times New Roman"/>
          <w:color w:val="5D5B4E"/>
          <w:sz w:val="24"/>
          <w:szCs w:val="24"/>
        </w:rPr>
        <w:t xml:space="preserve"> Refer to Section 7.D</w:t>
      </w:r>
      <w:r w:rsidR="00954569">
        <w:rPr>
          <w:rFonts w:ascii="Cambria" w:eastAsia="Calibri" w:hAnsi="Cambria" w:cs="Times New Roman"/>
          <w:color w:val="5D5B4E"/>
          <w:sz w:val="24"/>
          <w:szCs w:val="24"/>
        </w:rPr>
        <w:t>.</w:t>
      </w:r>
      <w:r w:rsidR="00252F64">
        <w:rPr>
          <w:rFonts w:ascii="Cambria" w:eastAsia="Calibri" w:hAnsi="Cambria" w:cs="Times New Roman"/>
          <w:color w:val="5D5B4E"/>
          <w:sz w:val="24"/>
          <w:szCs w:val="24"/>
        </w:rPr>
        <w:t xml:space="preserve"> for more information.</w:t>
      </w:r>
    </w:p>
    <w:p w14:paraId="1F582C95" w14:textId="26DBAC4F" w:rsidR="00280D78" w:rsidRDefault="00954569" w:rsidP="00414138">
      <w:pPr>
        <w:pStyle w:val="ListParagraph"/>
        <w:numPr>
          <w:ilvl w:val="0"/>
          <w:numId w:val="131"/>
        </w:numPr>
        <w:ind w:left="360"/>
        <w:contextualSpacing w:val="0"/>
        <w:rPr>
          <w:rFonts w:ascii="Cambria" w:eastAsia="Calibri" w:hAnsi="Cambria" w:cs="Times New Roman"/>
          <w:color w:val="5D5B4E"/>
          <w:sz w:val="24"/>
          <w:szCs w:val="24"/>
          <w:u w:val="single"/>
        </w:rPr>
      </w:pPr>
      <w:r>
        <w:rPr>
          <w:rFonts w:ascii="Cambria" w:eastAsia="Calibri" w:hAnsi="Cambria" w:cs="Times New Roman"/>
          <w:b/>
          <w:color w:val="5D5B4E"/>
          <w:sz w:val="24"/>
          <w:szCs w:val="24"/>
        </w:rPr>
        <w:t>Work-</w:t>
      </w:r>
      <w:r w:rsidR="00280D78" w:rsidRPr="00252F64">
        <w:rPr>
          <w:rFonts w:ascii="Cambria" w:eastAsia="Calibri" w:hAnsi="Cambria" w:cs="Times New Roman"/>
          <w:b/>
          <w:color w:val="5D5B4E"/>
          <w:sz w:val="24"/>
          <w:szCs w:val="24"/>
        </w:rPr>
        <w:t>Based Learning (WBL)</w:t>
      </w:r>
      <w:r w:rsidR="00280D78" w:rsidRPr="00280D78">
        <w:rPr>
          <w:rFonts w:ascii="Cambria" w:eastAsia="Calibri" w:hAnsi="Cambria" w:cs="Times New Roman"/>
          <w:color w:val="5D5B4E"/>
          <w:sz w:val="24"/>
          <w:szCs w:val="24"/>
        </w:rPr>
        <w:t xml:space="preserve"> means</w:t>
      </w:r>
      <w:r w:rsidR="00252F64">
        <w:rPr>
          <w:rFonts w:ascii="Cambria" w:eastAsia="Calibri" w:hAnsi="Cambria" w:cs="Times New Roman"/>
          <w:color w:val="5D5B4E"/>
          <w:sz w:val="24"/>
          <w:szCs w:val="24"/>
        </w:rPr>
        <w:t xml:space="preserve"> opportunities for students to earn additional credit for work performed apart from a classroom. Refer to Section 7.K. for more information.</w:t>
      </w:r>
    </w:p>
    <w:p w14:paraId="6ED24464" w14:textId="77777777" w:rsidR="00977E68" w:rsidRPr="00977E68" w:rsidRDefault="00977E68" w:rsidP="00280D78">
      <w:pPr>
        <w:pStyle w:val="ListParagraph"/>
        <w:ind w:left="360" w:hanging="360"/>
        <w:contextualSpacing w:val="0"/>
        <w:rPr>
          <w:rFonts w:ascii="Cambria" w:eastAsia="Calibri" w:hAnsi="Cambria" w:cs="Times New Roman"/>
          <w:color w:val="5D5B4E"/>
          <w:sz w:val="24"/>
          <w:szCs w:val="24"/>
          <w:u w:val="single"/>
        </w:rPr>
      </w:pPr>
    </w:p>
    <w:p w14:paraId="419BF46F" w14:textId="0D58808D" w:rsidR="000F7DCD" w:rsidRDefault="000F7DCD" w:rsidP="000F7DCD">
      <w:pPr>
        <w:rPr>
          <w:rFonts w:ascii="Calibri" w:eastAsia="Calibri" w:hAnsi="Calibri" w:cs="Times New Roman"/>
          <w:b/>
          <w:color w:val="5D5B4E"/>
          <w:sz w:val="36"/>
          <w:szCs w:val="24"/>
        </w:rPr>
      </w:pPr>
      <w:r>
        <w:rPr>
          <w:rFonts w:ascii="Calibri" w:eastAsia="Calibri" w:hAnsi="Calibri" w:cs="Times New Roman"/>
          <w:b/>
          <w:color w:val="5D5B4E"/>
          <w:sz w:val="36"/>
          <w:szCs w:val="24"/>
        </w:rPr>
        <w:br w:type="page"/>
      </w:r>
    </w:p>
    <w:p w14:paraId="5DB90C0A" w14:textId="202F30F8" w:rsidR="00BE02D4" w:rsidRPr="00BE02D4" w:rsidRDefault="00A66548" w:rsidP="00BE02D4">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0F7DCD">
        <w:rPr>
          <w:rFonts w:ascii="Calibri" w:eastAsia="Calibri" w:hAnsi="Calibri" w:cs="Times New Roman"/>
          <w:b/>
          <w:color w:val="5D5B4E"/>
          <w:sz w:val="36"/>
          <w:szCs w:val="24"/>
        </w:rPr>
        <w:t>2</w:t>
      </w:r>
      <w:r>
        <w:rPr>
          <w:rFonts w:ascii="Calibri" w:eastAsia="Calibri" w:hAnsi="Calibri" w:cs="Times New Roman"/>
          <w:b/>
          <w:color w:val="5D5B4E"/>
          <w:sz w:val="36"/>
          <w:szCs w:val="24"/>
        </w:rPr>
        <w:t xml:space="preserve">. Summary of Changes for </w:t>
      </w:r>
      <w:r w:rsidR="00954569">
        <w:rPr>
          <w:rFonts w:ascii="Calibri" w:eastAsia="Calibri" w:hAnsi="Calibri" w:cs="Times New Roman"/>
          <w:b/>
          <w:color w:val="5D5B4E"/>
          <w:sz w:val="36"/>
          <w:szCs w:val="24"/>
        </w:rPr>
        <w:t xml:space="preserve">the </w:t>
      </w:r>
      <w:r>
        <w:rPr>
          <w:rFonts w:ascii="Calibri" w:eastAsia="Calibri" w:hAnsi="Calibri" w:cs="Times New Roman"/>
          <w:b/>
          <w:color w:val="5D5B4E"/>
          <w:sz w:val="36"/>
          <w:szCs w:val="24"/>
        </w:rPr>
        <w:t>20</w:t>
      </w:r>
      <w:r w:rsidR="008B259E">
        <w:rPr>
          <w:rFonts w:ascii="Calibri" w:eastAsia="Calibri" w:hAnsi="Calibri" w:cs="Times New Roman"/>
          <w:b/>
          <w:color w:val="5D5B4E"/>
          <w:sz w:val="36"/>
          <w:szCs w:val="24"/>
        </w:rPr>
        <w:t>19</w:t>
      </w:r>
      <w:r>
        <w:rPr>
          <w:rFonts w:ascii="Calibri" w:eastAsia="Calibri" w:hAnsi="Calibri" w:cs="Times New Roman"/>
          <w:b/>
          <w:color w:val="5D5B4E"/>
          <w:sz w:val="36"/>
          <w:szCs w:val="24"/>
        </w:rPr>
        <w:t>–</w:t>
      </w:r>
      <w:r w:rsidR="008B259E">
        <w:rPr>
          <w:rFonts w:ascii="Calibri" w:eastAsia="Calibri" w:hAnsi="Calibri" w:cs="Times New Roman"/>
          <w:b/>
          <w:color w:val="5D5B4E"/>
          <w:sz w:val="36"/>
          <w:szCs w:val="24"/>
        </w:rPr>
        <w:t>20</w:t>
      </w:r>
      <w:r w:rsidR="00BE02D4" w:rsidRPr="00BE02D4">
        <w:rPr>
          <w:rFonts w:ascii="Calibri" w:eastAsia="Calibri" w:hAnsi="Calibri" w:cs="Times New Roman"/>
          <w:b/>
          <w:color w:val="5D5B4E"/>
          <w:sz w:val="36"/>
          <w:szCs w:val="24"/>
        </w:rPr>
        <w:t xml:space="preserve"> </w:t>
      </w:r>
      <w:r w:rsidR="00954569">
        <w:rPr>
          <w:rFonts w:ascii="Calibri" w:eastAsia="Calibri" w:hAnsi="Calibri" w:cs="Times New Roman"/>
          <w:b/>
          <w:color w:val="5D5B4E"/>
          <w:sz w:val="36"/>
          <w:szCs w:val="24"/>
        </w:rPr>
        <w:t>School Year</w:t>
      </w:r>
    </w:p>
    <w:p w14:paraId="5EEF42D0" w14:textId="77777777" w:rsidR="00EB6D43" w:rsidRPr="00EB6D43" w:rsidRDefault="00EB6D43" w:rsidP="00EB6D43">
      <w:pPr>
        <w:pStyle w:val="ListParagraph"/>
        <w:ind w:left="360"/>
        <w:rPr>
          <w:rFonts w:ascii="Cambria" w:eastAsia="Calibri" w:hAnsi="Cambria" w:cs="Times New Roman"/>
          <w:color w:val="5D5B4E"/>
          <w:sz w:val="24"/>
          <w:szCs w:val="24"/>
        </w:rPr>
      </w:pPr>
    </w:p>
    <w:p w14:paraId="6B242365" w14:textId="0DBFA61E" w:rsidR="00EB1D5D" w:rsidRPr="00FD633C" w:rsidRDefault="0063769F" w:rsidP="002C41D6">
      <w:pPr>
        <w:pStyle w:val="ListParagraph"/>
        <w:numPr>
          <w:ilvl w:val="0"/>
          <w:numId w:val="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Open Doors Enrollment Reported at the School Level</w:t>
      </w:r>
    </w:p>
    <w:p w14:paraId="64CCA51D" w14:textId="77777777" w:rsidR="0063769F" w:rsidRDefault="0063769F" w:rsidP="0094391B">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Beginning with the 2019–20 school year, Open Doors headcount and FTE will be reported at the school level in the EDS NEW Enrollment application. </w:t>
      </w:r>
    </w:p>
    <w:p w14:paraId="0B7EB79F" w14:textId="2B2B4BF5" w:rsidR="00BE02D4" w:rsidRDefault="0063769F" w:rsidP="0094391B">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Some LEAs may have a unique school for their Open Doors program which is where this enrollment should be reported. However, if a</w:t>
      </w:r>
      <w:r w:rsidR="00B5390F">
        <w:rPr>
          <w:rFonts w:ascii="Cambria" w:eastAsia="Calibri" w:hAnsi="Cambria" w:cs="Times New Roman"/>
          <w:color w:val="5D5B4E"/>
          <w:sz w:val="24"/>
          <w:szCs w:val="24"/>
        </w:rPr>
        <w:t>n</w:t>
      </w:r>
      <w:r>
        <w:rPr>
          <w:rFonts w:ascii="Cambria" w:eastAsia="Calibri" w:hAnsi="Cambria" w:cs="Times New Roman"/>
          <w:color w:val="5D5B4E"/>
          <w:sz w:val="24"/>
          <w:szCs w:val="24"/>
        </w:rPr>
        <w:t xml:space="preserve"> LEA does not have a school created for their Open Doors program, they should choose an existing school and report the Open Doors enrollment there consistently for the entire school year. </w:t>
      </w:r>
      <w:r w:rsidR="00BE02D4">
        <w:rPr>
          <w:rFonts w:ascii="Cambria" w:eastAsia="Calibri" w:hAnsi="Cambria" w:cs="Times New Roman"/>
          <w:color w:val="5D5B4E"/>
          <w:sz w:val="24"/>
          <w:szCs w:val="24"/>
        </w:rPr>
        <w:br w:type="page"/>
      </w:r>
    </w:p>
    <w:p w14:paraId="0B7EB7A0" w14:textId="52B66F63" w:rsidR="00BE02D4" w:rsidRDefault="00280D78" w:rsidP="00193E37">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3</w:t>
      </w:r>
      <w:r w:rsidR="00193E37">
        <w:rPr>
          <w:rFonts w:ascii="Calibri" w:eastAsia="Calibri" w:hAnsi="Calibri" w:cs="Times New Roman"/>
          <w:b/>
          <w:color w:val="5D5B4E"/>
          <w:sz w:val="36"/>
          <w:szCs w:val="24"/>
        </w:rPr>
        <w:t>. Enrollment Reporting – General Information</w:t>
      </w:r>
    </w:p>
    <w:p w14:paraId="08E3B1E8" w14:textId="77777777" w:rsidR="00EB6D43" w:rsidRPr="00EB6D43" w:rsidRDefault="00EB6D43" w:rsidP="00EB6D43">
      <w:pPr>
        <w:spacing w:after="0"/>
      </w:pPr>
    </w:p>
    <w:p w14:paraId="3DA91D91" w14:textId="77777777" w:rsidR="003913AF" w:rsidRPr="003913AF" w:rsidRDefault="00193E37" w:rsidP="00A328FE">
      <w:pPr>
        <w:pStyle w:val="ListParagraph"/>
        <w:numPr>
          <w:ilvl w:val="0"/>
          <w:numId w:val="3"/>
        </w:numPr>
        <w:spacing w:after="0" w:line="240" w:lineRule="auto"/>
        <w:ind w:left="360" w:hanging="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u w:val="single"/>
        </w:rPr>
        <w:t>Purpose</w:t>
      </w:r>
    </w:p>
    <w:p w14:paraId="50C30E76" w14:textId="439D3832" w:rsidR="00193E37" w:rsidRPr="003913AF" w:rsidRDefault="00193E37" w:rsidP="003913AF">
      <w:pPr>
        <w:pStyle w:val="ListParagraph"/>
        <w:spacing w:after="0" w:line="240" w:lineRule="auto"/>
        <w:ind w:left="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rPr>
        <w:t>This handbook contains instructions for reporting enrollment to the SAFS section of OSPI. The enrollment reported determines state funding. By following the guidance of this handbook, you will secure the maximum state funding and avoid au</w:t>
      </w:r>
      <w:r w:rsidR="00EB6D43" w:rsidRPr="003913AF">
        <w:rPr>
          <w:rFonts w:ascii="Cambria" w:eastAsia="Calibri" w:hAnsi="Cambria" w:cs="Times New Roman"/>
          <w:color w:val="5D5B4E"/>
          <w:sz w:val="24"/>
          <w:szCs w:val="24"/>
        </w:rPr>
        <w:t>dit problems.</w:t>
      </w:r>
    </w:p>
    <w:p w14:paraId="6AE39D51" w14:textId="77777777" w:rsidR="003913AF" w:rsidRPr="003913AF" w:rsidRDefault="003913AF" w:rsidP="003913AF">
      <w:pPr>
        <w:pStyle w:val="ListParagraph"/>
        <w:spacing w:after="0"/>
        <w:ind w:left="360"/>
        <w:contextualSpacing w:val="0"/>
        <w:outlineLvl w:val="0"/>
        <w:rPr>
          <w:rFonts w:ascii="Cambria" w:eastAsia="Calibri" w:hAnsi="Cambria" w:cs="Times New Roman"/>
          <w:color w:val="5D5B4E"/>
          <w:sz w:val="24"/>
          <w:szCs w:val="24"/>
        </w:rPr>
      </w:pPr>
    </w:p>
    <w:p w14:paraId="2CEF188E" w14:textId="34BA51DF" w:rsidR="00EB6D43" w:rsidRPr="00B651F7" w:rsidRDefault="00EB6D43" w:rsidP="00DF15B4">
      <w:pPr>
        <w:pStyle w:val="ListParagraph"/>
        <w:numPr>
          <w:ilvl w:val="0"/>
          <w:numId w:val="3"/>
        </w:numPr>
        <w:spacing w:after="0"/>
        <w:ind w:left="360" w:hanging="360"/>
        <w:contextualSpacing w:val="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u w:val="single"/>
        </w:rPr>
        <w:t>How Enrollment is Used</w:t>
      </w:r>
    </w:p>
    <w:p w14:paraId="15C09C3F" w14:textId="5EA4C31D" w:rsidR="00193E37" w:rsidRPr="00B651F7" w:rsidRDefault="00C51BBA" w:rsidP="00DF15B4">
      <w:pPr>
        <w:pStyle w:val="ListParagraph"/>
        <w:ind w:left="360"/>
        <w:contextualSpacing w:val="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 xml:space="preserve">The following </w:t>
      </w:r>
      <w:r w:rsidR="00EB6D43" w:rsidRPr="00B651F7">
        <w:rPr>
          <w:rFonts w:ascii="Cambria" w:eastAsia="Calibri" w:hAnsi="Cambria" w:cs="Times New Roman"/>
          <w:color w:val="5D5B4E"/>
          <w:sz w:val="24"/>
          <w:szCs w:val="24"/>
        </w:rPr>
        <w:t xml:space="preserve">monthly apportionment reports </w:t>
      </w:r>
      <w:r w:rsidRPr="00B651F7">
        <w:rPr>
          <w:rFonts w:ascii="Cambria" w:eastAsia="Calibri" w:hAnsi="Cambria" w:cs="Times New Roman"/>
          <w:color w:val="5D5B4E"/>
          <w:sz w:val="24"/>
          <w:szCs w:val="24"/>
        </w:rPr>
        <w:t xml:space="preserve">use the reported </w:t>
      </w:r>
      <w:r w:rsidR="00EB6D43" w:rsidRPr="00B651F7">
        <w:rPr>
          <w:rFonts w:ascii="Cambria" w:eastAsia="Calibri" w:hAnsi="Cambria" w:cs="Times New Roman"/>
          <w:color w:val="5D5B4E"/>
          <w:sz w:val="24"/>
          <w:szCs w:val="24"/>
        </w:rPr>
        <w:t>enrollment in state funding formulas.</w:t>
      </w:r>
    </w:p>
    <w:p w14:paraId="135ECA1C" w14:textId="10429479" w:rsidR="00EB6D43" w:rsidRPr="00B651F7"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Report 1191ED displays grades K–</w:t>
      </w:r>
      <w:r w:rsidR="00EB6D43" w:rsidRPr="00B651F7">
        <w:rPr>
          <w:rFonts w:ascii="Cambria" w:eastAsia="Calibri" w:hAnsi="Cambria" w:cs="Times New Roman"/>
          <w:color w:val="5D5B4E"/>
          <w:sz w:val="24"/>
          <w:szCs w:val="24"/>
        </w:rPr>
        <w:t xml:space="preserve">12 enrollment </w:t>
      </w:r>
      <w:r w:rsidR="00C51BBA" w:rsidRPr="00B651F7">
        <w:rPr>
          <w:rFonts w:ascii="Cambria" w:eastAsia="Calibri" w:hAnsi="Cambria" w:cs="Times New Roman"/>
          <w:color w:val="5D5B4E"/>
          <w:sz w:val="24"/>
          <w:szCs w:val="24"/>
        </w:rPr>
        <w:t xml:space="preserve">reported on Form P-223 which is </w:t>
      </w:r>
      <w:r w:rsidR="00EB6D43" w:rsidRPr="00B651F7">
        <w:rPr>
          <w:rFonts w:ascii="Cambria" w:eastAsia="Calibri" w:hAnsi="Cambria" w:cs="Times New Roman"/>
          <w:color w:val="5D5B4E"/>
          <w:sz w:val="24"/>
          <w:szCs w:val="24"/>
        </w:rPr>
        <w:t xml:space="preserve">used to determine general apportionment funding for basic education including </w:t>
      </w:r>
      <w:r w:rsidR="004665CB">
        <w:rPr>
          <w:rFonts w:ascii="Cambria" w:eastAsia="Calibri" w:hAnsi="Cambria" w:cs="Times New Roman"/>
          <w:color w:val="5D5B4E"/>
          <w:sz w:val="24"/>
          <w:szCs w:val="24"/>
        </w:rPr>
        <w:t>vocational a</w:t>
      </w:r>
      <w:r w:rsidR="00EB6D43" w:rsidRPr="00B651F7">
        <w:rPr>
          <w:rFonts w:ascii="Cambria" w:eastAsia="Calibri" w:hAnsi="Cambria" w:cs="Times New Roman"/>
          <w:color w:val="5D5B4E"/>
          <w:sz w:val="24"/>
          <w:szCs w:val="24"/>
        </w:rPr>
        <w:t>nd skill center</w:t>
      </w:r>
      <w:r w:rsidRPr="00B651F7">
        <w:rPr>
          <w:rFonts w:ascii="Cambria" w:eastAsia="Calibri" w:hAnsi="Cambria" w:cs="Times New Roman"/>
          <w:color w:val="5D5B4E"/>
          <w:sz w:val="24"/>
          <w:szCs w:val="24"/>
        </w:rPr>
        <w:t>.</w:t>
      </w:r>
    </w:p>
    <w:p w14:paraId="3883F075" w14:textId="4D4B4FC6"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 xml:space="preserve">Report 1191SN displays enrollment </w:t>
      </w:r>
      <w:r w:rsidR="00C51BBA" w:rsidRPr="00B651F7">
        <w:rPr>
          <w:rFonts w:ascii="Cambria" w:eastAsia="Calibri" w:hAnsi="Cambria" w:cs="Times New Roman"/>
          <w:color w:val="5D5B4E"/>
          <w:sz w:val="24"/>
          <w:szCs w:val="24"/>
        </w:rPr>
        <w:t xml:space="preserve">reported on Form P-223 which is </w:t>
      </w:r>
      <w:r w:rsidR="00280D78">
        <w:rPr>
          <w:rFonts w:ascii="Cambria" w:eastAsia="Calibri" w:hAnsi="Cambria" w:cs="Times New Roman"/>
          <w:color w:val="5D5B4E"/>
          <w:sz w:val="24"/>
          <w:szCs w:val="24"/>
        </w:rPr>
        <w:t>used for L</w:t>
      </w:r>
      <w:r w:rsidRPr="00B651F7">
        <w:rPr>
          <w:rFonts w:ascii="Cambria" w:eastAsia="Calibri" w:hAnsi="Cambria" w:cs="Times New Roman"/>
          <w:color w:val="5D5B4E"/>
          <w:sz w:val="24"/>
          <w:szCs w:val="24"/>
        </w:rPr>
        <w:t xml:space="preserve">earning </w:t>
      </w:r>
      <w:r w:rsidR="00280D78">
        <w:rPr>
          <w:rFonts w:ascii="Cambria" w:eastAsia="Calibri" w:hAnsi="Cambria" w:cs="Times New Roman"/>
          <w:color w:val="5D5B4E"/>
          <w:sz w:val="24"/>
          <w:szCs w:val="24"/>
        </w:rPr>
        <w:t>A</w:t>
      </w:r>
      <w:r w:rsidRPr="00B651F7">
        <w:rPr>
          <w:rFonts w:ascii="Cambria" w:eastAsia="Calibri" w:hAnsi="Cambria" w:cs="Times New Roman"/>
          <w:color w:val="5D5B4E"/>
          <w:sz w:val="24"/>
          <w:szCs w:val="24"/>
        </w:rPr>
        <w:t>ssistance</w:t>
      </w:r>
      <w:r w:rsidR="00EA3459">
        <w:rPr>
          <w:rFonts w:ascii="Cambria" w:eastAsia="Calibri" w:hAnsi="Cambria" w:cs="Times New Roman"/>
          <w:color w:val="5D5B4E"/>
          <w:sz w:val="24"/>
          <w:szCs w:val="24"/>
        </w:rPr>
        <w:t xml:space="preserve"> </w:t>
      </w:r>
      <w:r w:rsidR="00280D78">
        <w:rPr>
          <w:rFonts w:ascii="Cambria" w:eastAsia="Calibri" w:hAnsi="Cambria" w:cs="Times New Roman"/>
          <w:color w:val="5D5B4E"/>
          <w:sz w:val="24"/>
          <w:szCs w:val="24"/>
        </w:rPr>
        <w:t>P</w:t>
      </w:r>
      <w:r w:rsidR="00EA3459">
        <w:rPr>
          <w:rFonts w:ascii="Cambria" w:eastAsia="Calibri" w:hAnsi="Cambria" w:cs="Times New Roman"/>
          <w:color w:val="5D5B4E"/>
          <w:sz w:val="24"/>
          <w:szCs w:val="24"/>
        </w:rPr>
        <w:t>rogram</w:t>
      </w:r>
      <w:r w:rsidRPr="00B651F7">
        <w:rPr>
          <w:rFonts w:ascii="Cambria" w:eastAsia="Calibri" w:hAnsi="Cambria" w:cs="Times New Roman"/>
          <w:color w:val="5D5B4E"/>
          <w:sz w:val="24"/>
          <w:szCs w:val="24"/>
        </w:rPr>
        <w:t>, TBIP, Exited</w:t>
      </w:r>
      <w:r>
        <w:rPr>
          <w:rFonts w:ascii="Cambria" w:eastAsia="Calibri" w:hAnsi="Cambria" w:cs="Times New Roman"/>
          <w:color w:val="5D5B4E"/>
          <w:sz w:val="24"/>
          <w:szCs w:val="24"/>
        </w:rPr>
        <w:t xml:space="preserve"> TBIP, and highly capable program allocations</w:t>
      </w:r>
      <w:r w:rsidR="00C51BBA">
        <w:rPr>
          <w:rFonts w:ascii="Cambria" w:eastAsia="Calibri" w:hAnsi="Cambria" w:cs="Times New Roman"/>
          <w:color w:val="5D5B4E"/>
          <w:sz w:val="24"/>
          <w:szCs w:val="24"/>
        </w:rPr>
        <w:t>.</w:t>
      </w:r>
    </w:p>
    <w:p w14:paraId="5FEDCFC5" w14:textId="2A4B6D2A"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1159 displays enrollment </w:t>
      </w:r>
      <w:r w:rsidR="00C51BBA">
        <w:rPr>
          <w:rFonts w:ascii="Cambria" w:eastAsia="Calibri" w:hAnsi="Cambria" w:cs="Times New Roman"/>
          <w:color w:val="5D5B4E"/>
          <w:sz w:val="24"/>
          <w:szCs w:val="24"/>
        </w:rPr>
        <w:t xml:space="preserve">reported on Form P-223 which is </w:t>
      </w:r>
      <w:r>
        <w:rPr>
          <w:rFonts w:ascii="Cambria" w:eastAsia="Calibri" w:hAnsi="Cambria" w:cs="Times New Roman"/>
          <w:color w:val="5D5B4E"/>
          <w:sz w:val="24"/>
          <w:szCs w:val="24"/>
        </w:rPr>
        <w:t>used to determine the K–12 staff compliance.</w:t>
      </w:r>
    </w:p>
    <w:p w14:paraId="27C3D38F" w14:textId="0FB54E6B"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Report 1220 displays enrollment</w:t>
      </w:r>
      <w:r w:rsidR="003458AA">
        <w:rPr>
          <w:rFonts w:ascii="Cambria" w:eastAsia="Calibri" w:hAnsi="Cambria" w:cs="Times New Roman"/>
          <w:color w:val="5D5B4E"/>
          <w:sz w:val="24"/>
          <w:szCs w:val="24"/>
        </w:rPr>
        <w:t xml:space="preserve"> reported on Form P-223H which is</w:t>
      </w:r>
      <w:r>
        <w:rPr>
          <w:rFonts w:ascii="Cambria" w:eastAsia="Calibri" w:hAnsi="Cambria" w:cs="Times New Roman"/>
          <w:color w:val="5D5B4E"/>
          <w:sz w:val="24"/>
          <w:szCs w:val="24"/>
        </w:rPr>
        <w:t xml:space="preserve"> used to determine special education funding</w:t>
      </w:r>
      <w:r w:rsidR="00C643D0">
        <w:rPr>
          <w:rFonts w:ascii="Cambria" w:eastAsia="Calibri" w:hAnsi="Cambria" w:cs="Times New Roman"/>
          <w:color w:val="5D5B4E"/>
          <w:sz w:val="24"/>
          <w:szCs w:val="24"/>
        </w:rPr>
        <w:t>.</w:t>
      </w:r>
    </w:p>
    <w:p w14:paraId="18AE4D96" w14:textId="3EF7B5C2" w:rsidR="00C643D0" w:rsidRDefault="00C643D0" w:rsidP="003C45BC">
      <w:pPr>
        <w:pStyle w:val="ListParagraph"/>
        <w:numPr>
          <w:ilvl w:val="0"/>
          <w:numId w:val="4"/>
        </w:numPr>
        <w:tabs>
          <w:tab w:val="left" w:pos="900"/>
        </w:tabs>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F-483 displays enrollment </w:t>
      </w:r>
      <w:r w:rsidR="003458AA">
        <w:rPr>
          <w:rFonts w:ascii="Cambria" w:eastAsia="Calibri" w:hAnsi="Cambria" w:cs="Times New Roman"/>
          <w:color w:val="5D5B4E"/>
          <w:sz w:val="24"/>
          <w:szCs w:val="24"/>
        </w:rPr>
        <w:t xml:space="preserve">reported on Form P-213 which is </w:t>
      </w:r>
      <w:r>
        <w:rPr>
          <w:rFonts w:ascii="Cambria" w:eastAsia="Calibri" w:hAnsi="Cambria" w:cs="Times New Roman"/>
          <w:color w:val="5D5B4E"/>
          <w:sz w:val="24"/>
          <w:szCs w:val="24"/>
        </w:rPr>
        <w:t>used for nonhigh billing and levy authority transfers.</w:t>
      </w:r>
    </w:p>
    <w:p w14:paraId="20F5E4ED" w14:textId="58054FEF" w:rsidR="00C643D0" w:rsidRDefault="00C643D0"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September through December state apportionment payments </w:t>
      </w:r>
      <w:r w:rsidR="000400E6">
        <w:rPr>
          <w:rFonts w:ascii="Cambria" w:eastAsia="Calibri" w:hAnsi="Cambria" w:cs="Times New Roman"/>
          <w:color w:val="5D5B4E"/>
          <w:sz w:val="24"/>
          <w:szCs w:val="24"/>
        </w:rPr>
        <w:t xml:space="preserve">to schools are based on the budgeted enrollment reported in the F-203. Beginning in January, monthly apportionment payments are based on actual year-to-date average enrollment reported to OSPI. </w:t>
      </w:r>
      <w:r w:rsidR="00AA4B08">
        <w:rPr>
          <w:rFonts w:ascii="Cambria" w:eastAsia="Calibri" w:hAnsi="Cambria" w:cs="Times New Roman"/>
          <w:color w:val="5D5B4E"/>
          <w:sz w:val="24"/>
          <w:szCs w:val="24"/>
        </w:rPr>
        <w:t>B</w:t>
      </w:r>
      <w:r w:rsidR="000400E6">
        <w:rPr>
          <w:rFonts w:ascii="Cambria" w:eastAsia="Calibri" w:hAnsi="Cambria" w:cs="Times New Roman"/>
          <w:color w:val="5D5B4E"/>
          <w:sz w:val="24"/>
          <w:szCs w:val="24"/>
        </w:rPr>
        <w:t xml:space="preserve">eginning in January, </w:t>
      </w:r>
      <w:r w:rsidR="00EA3459">
        <w:rPr>
          <w:rFonts w:ascii="Cambria" w:eastAsia="Calibri" w:hAnsi="Cambria" w:cs="Times New Roman"/>
          <w:color w:val="5D5B4E"/>
          <w:sz w:val="24"/>
          <w:szCs w:val="24"/>
        </w:rPr>
        <w:t xml:space="preserve">enrollment reflected on the </w:t>
      </w:r>
      <w:r w:rsidR="000400E6">
        <w:rPr>
          <w:rFonts w:ascii="Cambria" w:eastAsia="Calibri" w:hAnsi="Cambria" w:cs="Times New Roman"/>
          <w:color w:val="5D5B4E"/>
          <w:sz w:val="24"/>
          <w:szCs w:val="24"/>
        </w:rPr>
        <w:t xml:space="preserve">monthly apportionment reports will </w:t>
      </w:r>
      <w:r w:rsidR="00AA4B08">
        <w:rPr>
          <w:rFonts w:ascii="Cambria" w:eastAsia="Calibri" w:hAnsi="Cambria" w:cs="Times New Roman"/>
          <w:color w:val="5D5B4E"/>
          <w:sz w:val="24"/>
          <w:szCs w:val="24"/>
        </w:rPr>
        <w:t>match</w:t>
      </w:r>
      <w:r w:rsidR="000400E6">
        <w:rPr>
          <w:rFonts w:ascii="Cambria" w:eastAsia="Calibri" w:hAnsi="Cambria" w:cs="Times New Roman"/>
          <w:color w:val="5D5B4E"/>
          <w:sz w:val="24"/>
          <w:szCs w:val="24"/>
        </w:rPr>
        <w:t xml:space="preserve"> with the district’s most recent enrollment reports.</w:t>
      </w:r>
    </w:p>
    <w:p w14:paraId="6AE406F8" w14:textId="59AF4D40" w:rsidR="000400E6"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A variety of other state and federal grants and programs use enrollment data to determine allocations or eligibility for funding.</w:t>
      </w:r>
    </w:p>
    <w:p w14:paraId="2C50295B" w14:textId="37C6E859" w:rsidR="000400E6" w:rsidRPr="000400E6" w:rsidRDefault="000400E6" w:rsidP="00C51BBA">
      <w:pPr>
        <w:pStyle w:val="ListParagraph"/>
        <w:numPr>
          <w:ilvl w:val="0"/>
          <w:numId w:val="3"/>
        </w:numPr>
        <w:spacing w:after="0"/>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Documentation and Audit</w:t>
      </w:r>
    </w:p>
    <w:p w14:paraId="0669A1A7" w14:textId="2DBAF7D1" w:rsidR="00B16F10"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Since enrollment is used to determine state funding, enrollment reported to OSPI must be carefully documented. Errors should be corrected promptly. Documentation must be available for audit by the Washington State Auditor’s Office (SAO). </w:t>
      </w:r>
      <w:r w:rsidR="00B16F10">
        <w:rPr>
          <w:rFonts w:ascii="Cambria" w:eastAsia="Calibri" w:hAnsi="Cambria" w:cs="Times New Roman"/>
          <w:color w:val="5D5B4E"/>
          <w:sz w:val="24"/>
          <w:szCs w:val="24"/>
        </w:rPr>
        <w:t xml:space="preserve">See Section </w:t>
      </w:r>
      <w:r w:rsidR="00280D78">
        <w:rPr>
          <w:rFonts w:ascii="Cambria" w:eastAsia="Calibri" w:hAnsi="Cambria" w:cs="Times New Roman"/>
          <w:color w:val="5D5B4E"/>
          <w:sz w:val="24"/>
          <w:szCs w:val="24"/>
        </w:rPr>
        <w:t>10</w:t>
      </w:r>
      <w:r w:rsidR="00B16F10">
        <w:rPr>
          <w:rFonts w:ascii="Cambria" w:eastAsia="Calibri" w:hAnsi="Cambria" w:cs="Times New Roman"/>
          <w:color w:val="5D5B4E"/>
          <w:sz w:val="24"/>
          <w:szCs w:val="24"/>
        </w:rPr>
        <w:t xml:space="preserve"> of this handbook for details on what records must be retained. </w:t>
      </w:r>
    </w:p>
    <w:p w14:paraId="64CC777F" w14:textId="7A2C0931" w:rsidR="000400E6"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Audit findings can result in the allocation adjustment after the end of the school year. Many enrollment audit issues result from the following errors:</w:t>
      </w:r>
    </w:p>
    <w:p w14:paraId="534EC58B" w14:textId="5EB14D3A"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for enrollment not being retained. See Section </w:t>
      </w:r>
      <w:r w:rsidR="00280D78">
        <w:rPr>
          <w:rFonts w:ascii="Cambria" w:eastAsia="Calibri" w:hAnsi="Cambria" w:cs="Times New Roman"/>
          <w:color w:val="5D5B4E"/>
          <w:sz w:val="24"/>
          <w:szCs w:val="24"/>
        </w:rPr>
        <w:t>10</w:t>
      </w:r>
      <w:r>
        <w:rPr>
          <w:rFonts w:ascii="Cambria" w:eastAsia="Calibri" w:hAnsi="Cambria" w:cs="Times New Roman"/>
          <w:color w:val="5D5B4E"/>
          <w:sz w:val="24"/>
          <w:szCs w:val="24"/>
        </w:rPr>
        <w:t xml:space="preserve"> </w:t>
      </w:r>
      <w:r w:rsidR="00310A9C">
        <w:rPr>
          <w:rFonts w:ascii="Cambria" w:eastAsia="Calibri" w:hAnsi="Cambria" w:cs="Times New Roman"/>
          <w:color w:val="5D5B4E"/>
          <w:sz w:val="24"/>
          <w:szCs w:val="24"/>
        </w:rPr>
        <w:t xml:space="preserve">of this handbook </w:t>
      </w:r>
      <w:r>
        <w:rPr>
          <w:rFonts w:ascii="Cambria" w:eastAsia="Calibri" w:hAnsi="Cambria" w:cs="Times New Roman"/>
          <w:color w:val="5D5B4E"/>
          <w:sz w:val="24"/>
          <w:szCs w:val="24"/>
        </w:rPr>
        <w:t>for requirements.</w:t>
      </w:r>
    </w:p>
    <w:p w14:paraId="7CA82F2C" w14:textId="477BEB07"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Improperly counting special education enrollment for students with out-of-date </w:t>
      </w:r>
      <w:r w:rsidR="00830B19">
        <w:rPr>
          <w:rFonts w:ascii="Cambria" w:eastAsia="Calibri" w:hAnsi="Cambria" w:cs="Times New Roman"/>
          <w:color w:val="5D5B4E"/>
          <w:sz w:val="24"/>
          <w:szCs w:val="24"/>
        </w:rPr>
        <w:t>IEPs</w:t>
      </w:r>
      <w:r>
        <w:rPr>
          <w:rFonts w:ascii="Cambria" w:eastAsia="Calibri" w:hAnsi="Cambria" w:cs="Times New Roman"/>
          <w:color w:val="5D5B4E"/>
          <w:sz w:val="24"/>
          <w:szCs w:val="24"/>
        </w:rPr>
        <w:t xml:space="preserve"> or evaluations, or students not receiving specially designed instruction.</w:t>
      </w:r>
    </w:p>
    <w:p w14:paraId="4976300D" w14:textId="4B698C5A" w:rsidR="00892260" w:rsidRDefault="00892260" w:rsidP="00DF15B4">
      <w:pPr>
        <w:pStyle w:val="ListParagraph"/>
        <w:numPr>
          <w:ilvl w:val="0"/>
          <w:numId w:val="5"/>
        </w:numPr>
        <w:spacing w:after="0"/>
        <w:ind w:left="720"/>
        <w:outlineLvl w:val="0"/>
        <w:rPr>
          <w:rFonts w:ascii="Cambria" w:eastAsia="Calibri" w:hAnsi="Cambria" w:cs="Times New Roman"/>
          <w:color w:val="5D5B4E"/>
          <w:sz w:val="24"/>
          <w:szCs w:val="24"/>
        </w:rPr>
      </w:pPr>
      <w:r w:rsidRPr="00193827">
        <w:rPr>
          <w:rFonts w:ascii="Cambria" w:eastAsia="Calibri" w:hAnsi="Cambria" w:cs="Times New Roman"/>
          <w:color w:val="5D5B4E"/>
          <w:sz w:val="24"/>
          <w:szCs w:val="24"/>
        </w:rPr>
        <w:t xml:space="preserve">Improperly counting </w:t>
      </w:r>
      <w:r w:rsidR="004665CB">
        <w:rPr>
          <w:rFonts w:ascii="Cambria" w:eastAsia="Calibri" w:hAnsi="Cambria" w:cs="Times New Roman"/>
          <w:color w:val="5D5B4E"/>
          <w:sz w:val="24"/>
          <w:szCs w:val="24"/>
        </w:rPr>
        <w:t xml:space="preserve">vocational </w:t>
      </w:r>
      <w:r w:rsidR="00830B19">
        <w:rPr>
          <w:rFonts w:ascii="Cambria" w:eastAsia="Calibri" w:hAnsi="Cambria" w:cs="Times New Roman"/>
          <w:color w:val="5D5B4E"/>
          <w:sz w:val="24"/>
          <w:szCs w:val="24"/>
        </w:rPr>
        <w:t xml:space="preserve">or skill center </w:t>
      </w:r>
      <w:r w:rsidRPr="00193827">
        <w:rPr>
          <w:rFonts w:ascii="Cambria" w:eastAsia="Calibri" w:hAnsi="Cambria" w:cs="Times New Roman"/>
          <w:color w:val="5D5B4E"/>
          <w:sz w:val="24"/>
          <w:szCs w:val="24"/>
        </w:rPr>
        <w:t xml:space="preserve">enrollment when the class is not an approved </w:t>
      </w:r>
      <w:r w:rsidR="004665CB">
        <w:rPr>
          <w:rFonts w:ascii="Cambria" w:eastAsia="Calibri" w:hAnsi="Cambria" w:cs="Times New Roman"/>
          <w:color w:val="5D5B4E"/>
          <w:sz w:val="24"/>
          <w:szCs w:val="24"/>
        </w:rPr>
        <w:t xml:space="preserve">vocational </w:t>
      </w:r>
      <w:r w:rsidR="00830B19">
        <w:rPr>
          <w:rFonts w:ascii="Cambria" w:eastAsia="Calibri" w:hAnsi="Cambria" w:cs="Times New Roman"/>
          <w:color w:val="5D5B4E"/>
          <w:sz w:val="24"/>
          <w:szCs w:val="24"/>
        </w:rPr>
        <w:t xml:space="preserve">or skill center </w:t>
      </w:r>
      <w:r w:rsidRPr="00193827">
        <w:rPr>
          <w:rFonts w:ascii="Cambria" w:eastAsia="Calibri" w:hAnsi="Cambria" w:cs="Times New Roman"/>
          <w:color w:val="5D5B4E"/>
          <w:sz w:val="24"/>
          <w:szCs w:val="24"/>
        </w:rPr>
        <w:t xml:space="preserve">class, is not </w:t>
      </w:r>
      <w:r w:rsidR="00830B19">
        <w:rPr>
          <w:rFonts w:ascii="Cambria" w:eastAsia="Calibri" w:hAnsi="Cambria" w:cs="Times New Roman"/>
          <w:color w:val="5D5B4E"/>
          <w:sz w:val="24"/>
          <w:szCs w:val="24"/>
        </w:rPr>
        <w:t xml:space="preserve">taught by an instructor with the appropriate </w:t>
      </w:r>
      <w:r>
        <w:rPr>
          <w:rFonts w:ascii="Cambria" w:eastAsia="Calibri" w:hAnsi="Cambria" w:cs="Times New Roman"/>
          <w:color w:val="5D5B4E"/>
          <w:sz w:val="24"/>
          <w:szCs w:val="24"/>
        </w:rPr>
        <w:t>endorse</w:t>
      </w:r>
      <w:r w:rsidR="00830B19">
        <w:rPr>
          <w:rFonts w:ascii="Cambria" w:eastAsia="Calibri" w:hAnsi="Cambria" w:cs="Times New Roman"/>
          <w:color w:val="5D5B4E"/>
          <w:sz w:val="24"/>
          <w:szCs w:val="24"/>
        </w:rPr>
        <w:t>ment</w:t>
      </w:r>
      <w:r>
        <w:rPr>
          <w:rFonts w:ascii="Cambria" w:eastAsia="Calibri" w:hAnsi="Cambria" w:cs="Times New Roman"/>
          <w:color w:val="5D5B4E"/>
          <w:sz w:val="24"/>
          <w:szCs w:val="24"/>
        </w:rPr>
        <w:t xml:space="preserve">, or is an </w:t>
      </w:r>
      <w:r w:rsidR="00156A77" w:rsidRPr="00156A77">
        <w:rPr>
          <w:rFonts w:ascii="Cambria" w:eastAsia="Calibri" w:hAnsi="Cambria" w:cs="Times New Roman"/>
          <w:color w:val="5D5B4E"/>
          <w:sz w:val="24"/>
          <w:szCs w:val="24"/>
        </w:rPr>
        <w:t>ALE</w:t>
      </w:r>
      <w:r>
        <w:rPr>
          <w:rFonts w:ascii="Cambria" w:eastAsia="Calibri" w:hAnsi="Cambria" w:cs="Times New Roman"/>
          <w:color w:val="5D5B4E"/>
          <w:sz w:val="24"/>
          <w:szCs w:val="24"/>
        </w:rPr>
        <w:t xml:space="preserve"> course.</w:t>
      </w:r>
    </w:p>
    <w:p w14:paraId="1524DD72" w14:textId="0C5C3BFE"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Improperly counting ALE and Open Doors FTE based upon a lack of understanding of the program and reporting rules.</w:t>
      </w:r>
    </w:p>
    <w:p w14:paraId="397212EF" w14:textId="7ABAF3B3"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Improperly counting students</w:t>
      </w:r>
      <w:r w:rsidR="00892260">
        <w:rPr>
          <w:rFonts w:ascii="Cambria" w:eastAsia="Calibri" w:hAnsi="Cambria" w:cs="Times New Roman"/>
          <w:color w:val="5D5B4E"/>
          <w:sz w:val="24"/>
          <w:szCs w:val="24"/>
        </w:rPr>
        <w:t xml:space="preserve"> for the September count who did not participate on or before the September count day.</w:t>
      </w:r>
    </w:p>
    <w:p w14:paraId="2F4073F1" w14:textId="18800527" w:rsidR="00892260" w:rsidRDefault="00892260" w:rsidP="00C0689B">
      <w:pPr>
        <w:pStyle w:val="ListParagraph"/>
        <w:numPr>
          <w:ilvl w:val="0"/>
          <w:numId w:val="5"/>
        </w:numPr>
        <w:ind w:left="72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Improperly counting </w:t>
      </w:r>
      <w:r w:rsidRPr="00156A77">
        <w:rPr>
          <w:rFonts w:ascii="Cambria" w:eastAsia="Calibri" w:hAnsi="Cambria" w:cs="Times New Roman"/>
          <w:color w:val="5D5B4E"/>
          <w:sz w:val="24"/>
          <w:szCs w:val="24"/>
        </w:rPr>
        <w:t xml:space="preserve">summer school enrollment for students </w:t>
      </w:r>
      <w:r w:rsidR="00AA4B08" w:rsidRPr="00156A77">
        <w:rPr>
          <w:rFonts w:ascii="Cambria" w:eastAsia="Calibri" w:hAnsi="Cambria" w:cs="Times New Roman"/>
          <w:color w:val="5D5B4E"/>
          <w:sz w:val="24"/>
          <w:szCs w:val="24"/>
        </w:rPr>
        <w:t xml:space="preserve">who have </w:t>
      </w:r>
      <w:r w:rsidRPr="00156A77">
        <w:rPr>
          <w:rFonts w:ascii="Cambria" w:eastAsia="Calibri" w:hAnsi="Cambria" w:cs="Times New Roman"/>
          <w:color w:val="5D5B4E"/>
          <w:sz w:val="24"/>
          <w:szCs w:val="24"/>
        </w:rPr>
        <w:t>exceed</w:t>
      </w:r>
      <w:r w:rsidR="00AA4B08" w:rsidRPr="00156A77">
        <w:rPr>
          <w:rFonts w:ascii="Cambria" w:eastAsia="Calibri" w:hAnsi="Cambria" w:cs="Times New Roman"/>
          <w:color w:val="5D5B4E"/>
          <w:sz w:val="24"/>
          <w:szCs w:val="24"/>
        </w:rPr>
        <w:t>ed</w:t>
      </w:r>
      <w:r w:rsidRPr="00156A77">
        <w:rPr>
          <w:rFonts w:ascii="Cambria" w:eastAsia="Calibri" w:hAnsi="Cambria" w:cs="Times New Roman"/>
          <w:color w:val="5D5B4E"/>
          <w:sz w:val="24"/>
          <w:szCs w:val="24"/>
        </w:rPr>
        <w:t xml:space="preserve"> the 1.00 AAFTE limitation</w:t>
      </w:r>
      <w:r>
        <w:rPr>
          <w:rFonts w:ascii="Cambria" w:eastAsia="Calibri" w:hAnsi="Cambria" w:cs="Times New Roman"/>
          <w:color w:val="5D5B4E"/>
          <w:sz w:val="24"/>
          <w:szCs w:val="24"/>
        </w:rPr>
        <w:t>.</w:t>
      </w:r>
    </w:p>
    <w:p w14:paraId="03F789E0" w14:textId="5C89D7F5" w:rsidR="000400E6" w:rsidRPr="00892260" w:rsidRDefault="00892260" w:rsidP="00C0689B">
      <w:pPr>
        <w:pStyle w:val="ListParagraph"/>
        <w:numPr>
          <w:ilvl w:val="0"/>
          <w:numId w:val="3"/>
        </w:numPr>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Getting Additional Help</w:t>
      </w:r>
    </w:p>
    <w:p w14:paraId="70EE1645" w14:textId="5AD16C41" w:rsidR="00C643D0" w:rsidRDefault="00C51BBA"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E</w:t>
      </w:r>
      <w:r w:rsidR="00892260">
        <w:rPr>
          <w:rFonts w:ascii="Cambria" w:eastAsia="Calibri" w:hAnsi="Cambria" w:cs="Times New Roman"/>
          <w:color w:val="5D5B4E"/>
          <w:sz w:val="24"/>
          <w:szCs w:val="24"/>
        </w:rPr>
        <w:t xml:space="preserve">nrollment reporting questions should be referred first to </w:t>
      </w:r>
      <w:r w:rsidRPr="00156A77">
        <w:rPr>
          <w:rFonts w:ascii="Cambria" w:eastAsia="Calibri" w:hAnsi="Cambria" w:cs="Times New Roman"/>
          <w:color w:val="5D5B4E"/>
          <w:sz w:val="24"/>
          <w:szCs w:val="24"/>
        </w:rPr>
        <w:t>the</w:t>
      </w:r>
      <w:r w:rsidR="00892260" w:rsidRPr="00156A77">
        <w:rPr>
          <w:rFonts w:ascii="Cambria" w:eastAsia="Calibri" w:hAnsi="Cambria" w:cs="Times New Roman"/>
          <w:color w:val="5D5B4E"/>
          <w:sz w:val="24"/>
          <w:szCs w:val="24"/>
        </w:rPr>
        <w:t xml:space="preserve"> </w:t>
      </w:r>
      <w:r w:rsidR="00156A77" w:rsidRPr="00156A77">
        <w:rPr>
          <w:rFonts w:ascii="Cambria" w:eastAsia="Calibri" w:hAnsi="Cambria" w:cs="Times New Roman"/>
          <w:color w:val="5D5B4E"/>
          <w:sz w:val="24"/>
          <w:szCs w:val="24"/>
        </w:rPr>
        <w:t>E</w:t>
      </w:r>
      <w:r w:rsidR="00892260" w:rsidRPr="00156A77">
        <w:rPr>
          <w:rFonts w:ascii="Cambria" w:eastAsia="Calibri" w:hAnsi="Cambria" w:cs="Times New Roman"/>
          <w:color w:val="5D5B4E"/>
          <w:sz w:val="24"/>
          <w:szCs w:val="24"/>
        </w:rPr>
        <w:t>SD fiscal staff listed below. Since the ESD fiscal</w:t>
      </w:r>
      <w:r w:rsidR="00892260">
        <w:rPr>
          <w:rFonts w:ascii="Cambria" w:eastAsia="Calibri" w:hAnsi="Cambria" w:cs="Times New Roman"/>
          <w:color w:val="5D5B4E"/>
          <w:sz w:val="24"/>
          <w:szCs w:val="24"/>
        </w:rPr>
        <w:t xml:space="preserve"> staff </w:t>
      </w:r>
      <w:r w:rsidR="00524B06">
        <w:rPr>
          <w:rFonts w:ascii="Cambria" w:eastAsia="Calibri" w:hAnsi="Cambria" w:cs="Times New Roman"/>
          <w:color w:val="5D5B4E"/>
          <w:sz w:val="24"/>
          <w:szCs w:val="24"/>
        </w:rPr>
        <w:t>is</w:t>
      </w:r>
      <w:r w:rsidR="00892260">
        <w:rPr>
          <w:rFonts w:ascii="Cambria" w:eastAsia="Calibri" w:hAnsi="Cambria" w:cs="Times New Roman"/>
          <w:color w:val="5D5B4E"/>
          <w:sz w:val="24"/>
          <w:szCs w:val="24"/>
        </w:rPr>
        <w:t xml:space="preserve"> the primary </w:t>
      </w:r>
      <w:r w:rsidR="00524B06">
        <w:rPr>
          <w:rFonts w:ascii="Cambria" w:eastAsia="Calibri" w:hAnsi="Cambria" w:cs="Times New Roman"/>
          <w:color w:val="5D5B4E"/>
          <w:sz w:val="24"/>
          <w:szCs w:val="24"/>
        </w:rPr>
        <w:t>contact</w:t>
      </w:r>
      <w:r w:rsidR="00892260">
        <w:rPr>
          <w:rFonts w:ascii="Cambria" w:eastAsia="Calibri" w:hAnsi="Cambria" w:cs="Times New Roman"/>
          <w:color w:val="5D5B4E"/>
          <w:sz w:val="24"/>
          <w:szCs w:val="24"/>
        </w:rPr>
        <w:t xml:space="preserve"> responsible for answering questions, it is important they know the kinds and number of questions </w:t>
      </w:r>
      <w:r w:rsidR="00AA4B08">
        <w:rPr>
          <w:rFonts w:ascii="Cambria" w:eastAsia="Calibri" w:hAnsi="Cambria" w:cs="Times New Roman"/>
          <w:color w:val="5D5B4E"/>
          <w:sz w:val="24"/>
          <w:szCs w:val="24"/>
        </w:rPr>
        <w:t>their districts</w:t>
      </w:r>
      <w:r w:rsidR="00892260">
        <w:rPr>
          <w:rFonts w:ascii="Cambria" w:eastAsia="Calibri" w:hAnsi="Cambria" w:cs="Times New Roman"/>
          <w:color w:val="5D5B4E"/>
          <w:sz w:val="24"/>
          <w:szCs w:val="24"/>
        </w:rPr>
        <w:t xml:space="preserve"> have. If the ESD is unable to answer </w:t>
      </w:r>
      <w:r>
        <w:rPr>
          <w:rFonts w:ascii="Cambria" w:eastAsia="Calibri" w:hAnsi="Cambria" w:cs="Times New Roman"/>
          <w:color w:val="5D5B4E"/>
          <w:sz w:val="24"/>
          <w:szCs w:val="24"/>
        </w:rPr>
        <w:t>the</w:t>
      </w:r>
      <w:r w:rsidR="00892260">
        <w:rPr>
          <w:rFonts w:ascii="Cambria" w:eastAsia="Calibri" w:hAnsi="Cambria" w:cs="Times New Roman"/>
          <w:color w:val="5D5B4E"/>
          <w:sz w:val="24"/>
          <w:szCs w:val="24"/>
        </w:rPr>
        <w:t xml:space="preserve"> question, contact Becky McLean at 360-725-6306. She will make an effort to keep the ESD fiscal staff included in the response to questions.</w:t>
      </w:r>
    </w:p>
    <w:tbl>
      <w:tblPr>
        <w:tblStyle w:val="TableGrid"/>
        <w:tblW w:w="0" w:type="auto"/>
        <w:tblInd w:w="450" w:type="dxa"/>
        <w:tblLook w:val="04A0" w:firstRow="1" w:lastRow="0" w:firstColumn="1" w:lastColumn="0" w:noHBand="0" w:noVBand="1"/>
        <w:tblCaption w:val="ESD Fiscal Contacts"/>
        <w:tblDescription w:val="This table shows the contact person for each ESD."/>
      </w:tblPr>
      <w:tblGrid>
        <w:gridCol w:w="1152"/>
        <w:gridCol w:w="2592"/>
        <w:gridCol w:w="2931"/>
        <w:gridCol w:w="1728"/>
      </w:tblGrid>
      <w:tr w:rsidR="00114D07" w14:paraId="6182E70E" w14:textId="77777777" w:rsidTr="00262F7B">
        <w:trPr>
          <w:tblHeader/>
        </w:trPr>
        <w:tc>
          <w:tcPr>
            <w:tcW w:w="1152" w:type="dxa"/>
          </w:tcPr>
          <w:p w14:paraId="1BBC9A91" w14:textId="2EA8DC23"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ESD</w:t>
            </w:r>
          </w:p>
        </w:tc>
        <w:tc>
          <w:tcPr>
            <w:tcW w:w="2592" w:type="dxa"/>
          </w:tcPr>
          <w:p w14:paraId="2D8272E3" w14:textId="6B8D077A"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Name</w:t>
            </w:r>
          </w:p>
        </w:tc>
        <w:tc>
          <w:tcPr>
            <w:tcW w:w="2931" w:type="dxa"/>
          </w:tcPr>
          <w:p w14:paraId="007E2983" w14:textId="20936E04"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Email</w:t>
            </w:r>
          </w:p>
        </w:tc>
        <w:tc>
          <w:tcPr>
            <w:tcW w:w="1728" w:type="dxa"/>
          </w:tcPr>
          <w:p w14:paraId="030B3F2A" w14:textId="1C8573A5"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Phone</w:t>
            </w:r>
          </w:p>
        </w:tc>
      </w:tr>
      <w:tr w:rsidR="00114D07" w14:paraId="344B154B" w14:textId="77777777" w:rsidTr="00114D07">
        <w:tc>
          <w:tcPr>
            <w:tcW w:w="1152" w:type="dxa"/>
          </w:tcPr>
          <w:p w14:paraId="75E6DD48" w14:textId="47F71EF2"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101</w:t>
            </w:r>
          </w:p>
        </w:tc>
        <w:tc>
          <w:tcPr>
            <w:tcW w:w="2592" w:type="dxa"/>
          </w:tcPr>
          <w:p w14:paraId="34C418E7" w14:textId="684C48CB" w:rsidR="00892260" w:rsidRDefault="00114D07" w:rsidP="006D6B02">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DeAnn </w:t>
            </w:r>
            <w:r w:rsidR="006D6B02">
              <w:rPr>
                <w:rFonts w:ascii="Cambria" w:eastAsia="Calibri" w:hAnsi="Cambria" w:cs="Times New Roman"/>
                <w:color w:val="5D5B4E"/>
                <w:sz w:val="24"/>
                <w:szCs w:val="24"/>
              </w:rPr>
              <w:t>Peterson</w:t>
            </w:r>
          </w:p>
        </w:tc>
        <w:tc>
          <w:tcPr>
            <w:tcW w:w="2931" w:type="dxa"/>
          </w:tcPr>
          <w:p w14:paraId="61FC3899" w14:textId="4E3434EA" w:rsidR="00892260" w:rsidRDefault="00114D07" w:rsidP="006D6B02">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d</w:t>
            </w:r>
            <w:r w:rsidR="006D6B02">
              <w:rPr>
                <w:rFonts w:ascii="Cambria" w:eastAsia="Calibri" w:hAnsi="Cambria" w:cs="Times New Roman"/>
                <w:color w:val="5D5B4E"/>
                <w:sz w:val="24"/>
                <w:szCs w:val="24"/>
              </w:rPr>
              <w:t>peterson</w:t>
            </w:r>
            <w:r w:rsidRPr="00114D07">
              <w:rPr>
                <w:rFonts w:ascii="Cambria" w:eastAsia="Calibri" w:hAnsi="Cambria" w:cs="Times New Roman"/>
                <w:color w:val="5D5B4E"/>
                <w:sz w:val="24"/>
                <w:szCs w:val="24"/>
              </w:rPr>
              <w:t>@esd101.net</w:t>
            </w:r>
          </w:p>
        </w:tc>
        <w:tc>
          <w:tcPr>
            <w:tcW w:w="1728" w:type="dxa"/>
          </w:tcPr>
          <w:p w14:paraId="241427E4" w14:textId="57DDF502" w:rsidR="00892260" w:rsidRDefault="00114D07"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w:t>
            </w:r>
            <w:r w:rsidR="00830B19">
              <w:rPr>
                <w:rFonts w:ascii="Cambria" w:eastAsia="Calibri" w:hAnsi="Cambria" w:cs="Times New Roman"/>
                <w:color w:val="5D5B4E"/>
                <w:sz w:val="24"/>
                <w:szCs w:val="24"/>
              </w:rPr>
              <w:t>789-3546</w:t>
            </w:r>
          </w:p>
        </w:tc>
      </w:tr>
      <w:tr w:rsidR="00114D07" w14:paraId="4296AB3F" w14:textId="77777777" w:rsidTr="00114D07">
        <w:tc>
          <w:tcPr>
            <w:tcW w:w="1152" w:type="dxa"/>
          </w:tcPr>
          <w:p w14:paraId="3F7CB251" w14:textId="71886BB4"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105</w:t>
            </w:r>
          </w:p>
        </w:tc>
        <w:tc>
          <w:tcPr>
            <w:tcW w:w="2592" w:type="dxa"/>
          </w:tcPr>
          <w:p w14:paraId="2DD19FA0" w14:textId="0BA96533"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Dustin Kinley</w:t>
            </w:r>
          </w:p>
        </w:tc>
        <w:tc>
          <w:tcPr>
            <w:tcW w:w="2931" w:type="dxa"/>
          </w:tcPr>
          <w:p w14:paraId="5DE57A91" w14:textId="09B9D53E" w:rsidR="00892260" w:rsidRDefault="00114D07" w:rsidP="00C0689B">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d</w:t>
            </w:r>
            <w:r w:rsidRPr="00114D07">
              <w:rPr>
                <w:rFonts w:ascii="Cambria" w:eastAsia="Calibri" w:hAnsi="Cambria" w:cs="Times New Roman"/>
                <w:color w:val="5D5B4E"/>
                <w:sz w:val="24"/>
                <w:szCs w:val="24"/>
              </w:rPr>
              <w:t>ustin.kinley@esd105.org</w:t>
            </w:r>
          </w:p>
        </w:tc>
        <w:tc>
          <w:tcPr>
            <w:tcW w:w="1728" w:type="dxa"/>
          </w:tcPr>
          <w:p w14:paraId="479BE46B" w14:textId="4D11B1E0"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509-454-3116</w:t>
            </w:r>
          </w:p>
        </w:tc>
      </w:tr>
      <w:tr w:rsidR="00114D07" w14:paraId="51A6C6D0" w14:textId="77777777" w:rsidTr="00114D07">
        <w:tc>
          <w:tcPr>
            <w:tcW w:w="1152" w:type="dxa"/>
          </w:tcPr>
          <w:p w14:paraId="29346994" w14:textId="3870F3F1"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112</w:t>
            </w:r>
          </w:p>
        </w:tc>
        <w:tc>
          <w:tcPr>
            <w:tcW w:w="2592" w:type="dxa"/>
          </w:tcPr>
          <w:p w14:paraId="5AC31680" w14:textId="0C01F3ED"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Christy Price</w:t>
            </w:r>
          </w:p>
        </w:tc>
        <w:tc>
          <w:tcPr>
            <w:tcW w:w="2931" w:type="dxa"/>
          </w:tcPr>
          <w:p w14:paraId="09430E23" w14:textId="5C4EB719"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w:t>
            </w:r>
            <w:r w:rsidRPr="00114D07">
              <w:rPr>
                <w:rFonts w:ascii="Cambria" w:eastAsia="Calibri" w:hAnsi="Cambria" w:cs="Times New Roman"/>
                <w:color w:val="5D5B4E"/>
                <w:sz w:val="24"/>
                <w:szCs w:val="24"/>
              </w:rPr>
              <w:t>hristy.price@esd112.org</w:t>
            </w:r>
          </w:p>
        </w:tc>
        <w:tc>
          <w:tcPr>
            <w:tcW w:w="1728" w:type="dxa"/>
          </w:tcPr>
          <w:p w14:paraId="6C81FBD3" w14:textId="7E5C2485"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360-952-3489</w:t>
            </w:r>
          </w:p>
        </w:tc>
      </w:tr>
      <w:tr w:rsidR="006D6B02" w14:paraId="26975FB0" w14:textId="77777777" w:rsidTr="00114D07">
        <w:tc>
          <w:tcPr>
            <w:tcW w:w="1152" w:type="dxa"/>
          </w:tcPr>
          <w:p w14:paraId="030A1D06" w14:textId="0977168F"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113</w:t>
            </w:r>
          </w:p>
        </w:tc>
        <w:tc>
          <w:tcPr>
            <w:tcW w:w="2592" w:type="dxa"/>
          </w:tcPr>
          <w:p w14:paraId="360833D1" w14:textId="53F3CA0E" w:rsidR="006D6B02" w:rsidRDefault="006D6B02" w:rsidP="00193827">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April Kaech</w:t>
            </w:r>
          </w:p>
        </w:tc>
        <w:tc>
          <w:tcPr>
            <w:tcW w:w="2931" w:type="dxa"/>
          </w:tcPr>
          <w:p w14:paraId="73B89B16" w14:textId="7A5EDF7D" w:rsidR="006D6B02" w:rsidRPr="00114D07" w:rsidRDefault="006D6B02" w:rsidP="00892260">
            <w:pPr>
              <w:pStyle w:val="ListParagraph"/>
              <w:ind w:left="0"/>
              <w:outlineLvl w:val="0"/>
              <w:rPr>
                <w:rFonts w:ascii="Cambria" w:eastAsia="Calibri" w:hAnsi="Cambria" w:cs="Times New Roman"/>
                <w:color w:val="5D5B4E"/>
                <w:sz w:val="24"/>
                <w:szCs w:val="24"/>
              </w:rPr>
            </w:pPr>
            <w:r w:rsidRPr="006D6B02">
              <w:rPr>
                <w:rFonts w:ascii="Cambria" w:eastAsia="Calibri" w:hAnsi="Cambria" w:cs="Times New Roman"/>
                <w:color w:val="5D5B4E"/>
                <w:sz w:val="24"/>
                <w:szCs w:val="24"/>
              </w:rPr>
              <w:t>akaech@esd113.org</w:t>
            </w:r>
          </w:p>
        </w:tc>
        <w:tc>
          <w:tcPr>
            <w:tcW w:w="1728" w:type="dxa"/>
          </w:tcPr>
          <w:p w14:paraId="0C229AC0" w14:textId="002EA738"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360-464-6759</w:t>
            </w:r>
          </w:p>
        </w:tc>
      </w:tr>
      <w:tr w:rsidR="00114D07" w14:paraId="6EE92E2D" w14:textId="77777777" w:rsidTr="00114D07">
        <w:tc>
          <w:tcPr>
            <w:tcW w:w="1152" w:type="dxa"/>
          </w:tcPr>
          <w:p w14:paraId="30E88C7A" w14:textId="380B03AE"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113</w:t>
            </w:r>
          </w:p>
        </w:tc>
        <w:tc>
          <w:tcPr>
            <w:tcW w:w="2592" w:type="dxa"/>
          </w:tcPr>
          <w:p w14:paraId="6461E7E7" w14:textId="6D3049AD" w:rsidR="00114D07" w:rsidRDefault="00114D07" w:rsidP="00193827">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Jul</w:t>
            </w:r>
            <w:r w:rsidR="00193827">
              <w:rPr>
                <w:rFonts w:ascii="Cambria" w:eastAsia="Calibri" w:hAnsi="Cambria" w:cs="Times New Roman"/>
                <w:color w:val="5D5B4E"/>
                <w:sz w:val="24"/>
                <w:szCs w:val="24"/>
              </w:rPr>
              <w:t>i</w:t>
            </w:r>
            <w:r>
              <w:rPr>
                <w:rFonts w:ascii="Cambria" w:eastAsia="Calibri" w:hAnsi="Cambria" w:cs="Times New Roman"/>
                <w:color w:val="5D5B4E"/>
                <w:sz w:val="24"/>
                <w:szCs w:val="24"/>
              </w:rPr>
              <w:t>e Rupe</w:t>
            </w:r>
          </w:p>
        </w:tc>
        <w:tc>
          <w:tcPr>
            <w:tcW w:w="2931" w:type="dxa"/>
          </w:tcPr>
          <w:p w14:paraId="1B0A82FB" w14:textId="4F10C5AC" w:rsid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jrupe@esd113.org</w:t>
            </w:r>
          </w:p>
        </w:tc>
        <w:tc>
          <w:tcPr>
            <w:tcW w:w="1728" w:type="dxa"/>
          </w:tcPr>
          <w:p w14:paraId="7D4F8689" w14:textId="58977552"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360-464-6750</w:t>
            </w:r>
          </w:p>
        </w:tc>
      </w:tr>
      <w:tr w:rsidR="00114D07" w14:paraId="33DEC8FE" w14:textId="77777777" w:rsidTr="00114D07">
        <w:tc>
          <w:tcPr>
            <w:tcW w:w="1152" w:type="dxa"/>
          </w:tcPr>
          <w:p w14:paraId="283430EA" w14:textId="35E37A88"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114</w:t>
            </w:r>
          </w:p>
        </w:tc>
        <w:tc>
          <w:tcPr>
            <w:tcW w:w="2592" w:type="dxa"/>
          </w:tcPr>
          <w:p w14:paraId="75453707" w14:textId="7E4FF531" w:rsidR="00892260" w:rsidRDefault="006D6B02" w:rsidP="006D6B02">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Cathie Seevers</w:t>
            </w:r>
          </w:p>
        </w:tc>
        <w:tc>
          <w:tcPr>
            <w:tcW w:w="2931" w:type="dxa"/>
          </w:tcPr>
          <w:p w14:paraId="7B5D0651" w14:textId="11987122" w:rsidR="00892260" w:rsidRDefault="006D6B02" w:rsidP="006D6B02">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cseevers</w:t>
            </w:r>
            <w:r w:rsidR="00114D07" w:rsidRPr="00114D07">
              <w:rPr>
                <w:rFonts w:ascii="Cambria" w:eastAsia="Calibri" w:hAnsi="Cambria" w:cs="Times New Roman"/>
                <w:color w:val="5D5B4E"/>
                <w:sz w:val="24"/>
                <w:szCs w:val="24"/>
              </w:rPr>
              <w:t>@oesd114.org</w:t>
            </w:r>
          </w:p>
        </w:tc>
        <w:tc>
          <w:tcPr>
            <w:tcW w:w="1728" w:type="dxa"/>
          </w:tcPr>
          <w:p w14:paraId="3AC85E84" w14:textId="42220EDB" w:rsidR="00892260" w:rsidRDefault="00114D07" w:rsidP="006D6B02">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w:t>
            </w:r>
            <w:r w:rsidR="006D6B02">
              <w:rPr>
                <w:rFonts w:ascii="Cambria" w:eastAsia="Calibri" w:hAnsi="Cambria" w:cs="Times New Roman"/>
                <w:color w:val="5D5B4E"/>
                <w:sz w:val="24"/>
                <w:szCs w:val="24"/>
              </w:rPr>
              <w:t>05-5837</w:t>
            </w:r>
          </w:p>
        </w:tc>
      </w:tr>
      <w:tr w:rsidR="006D6B02" w14:paraId="7AFE7CA2" w14:textId="77777777" w:rsidTr="003536B6">
        <w:tc>
          <w:tcPr>
            <w:tcW w:w="1152" w:type="dxa"/>
          </w:tcPr>
          <w:p w14:paraId="6140D193" w14:textId="59FE0930"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114</w:t>
            </w:r>
          </w:p>
        </w:tc>
        <w:tc>
          <w:tcPr>
            <w:tcW w:w="2592" w:type="dxa"/>
          </w:tcPr>
          <w:p w14:paraId="0EB4EF70" w14:textId="7726E127" w:rsidR="006D6B02" w:rsidRDefault="003536B6"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Virginia Bell</w:t>
            </w:r>
          </w:p>
        </w:tc>
        <w:tc>
          <w:tcPr>
            <w:tcW w:w="2931" w:type="dxa"/>
          </w:tcPr>
          <w:p w14:paraId="4E5258E7" w14:textId="78CC1A36" w:rsidR="006D6B02" w:rsidRDefault="003536B6" w:rsidP="003536B6">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vbell</w:t>
            </w:r>
            <w:r w:rsidR="006D6B02">
              <w:rPr>
                <w:rFonts w:ascii="Cambria" w:eastAsia="Calibri" w:hAnsi="Cambria" w:cs="Times New Roman"/>
                <w:color w:val="5D5B4E"/>
                <w:sz w:val="24"/>
                <w:szCs w:val="24"/>
              </w:rPr>
              <w:t>@oesd114.org</w:t>
            </w:r>
          </w:p>
        </w:tc>
        <w:tc>
          <w:tcPr>
            <w:tcW w:w="1728" w:type="dxa"/>
            <w:shd w:val="clear" w:color="auto" w:fill="auto"/>
          </w:tcPr>
          <w:p w14:paraId="48297F1E" w14:textId="1C7CC31C" w:rsidR="006D6B02" w:rsidRDefault="003536B6" w:rsidP="003536B6">
            <w:pPr>
              <w:pStyle w:val="ListParagraph"/>
              <w:ind w:left="0"/>
              <w:outlineLvl w:val="0"/>
              <w:rPr>
                <w:rFonts w:ascii="Cambria" w:eastAsia="Calibri" w:hAnsi="Cambria" w:cs="Times New Roman"/>
                <w:color w:val="5D5B4E"/>
                <w:sz w:val="24"/>
                <w:szCs w:val="24"/>
              </w:rPr>
            </w:pPr>
            <w:r w:rsidRPr="003536B6">
              <w:rPr>
                <w:rFonts w:ascii="Cambria" w:eastAsia="Calibri" w:hAnsi="Cambria" w:cs="Times New Roman"/>
                <w:color w:val="5D5B4E"/>
                <w:sz w:val="24"/>
                <w:szCs w:val="24"/>
              </w:rPr>
              <w:t>360-478-6881</w:t>
            </w:r>
          </w:p>
        </w:tc>
      </w:tr>
      <w:tr w:rsidR="00114D07" w14:paraId="5AB22E71" w14:textId="77777777" w:rsidTr="00114D07">
        <w:tc>
          <w:tcPr>
            <w:tcW w:w="1152" w:type="dxa"/>
          </w:tcPr>
          <w:p w14:paraId="04D1865A" w14:textId="4BA0E94B"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121</w:t>
            </w:r>
          </w:p>
        </w:tc>
        <w:tc>
          <w:tcPr>
            <w:tcW w:w="2592" w:type="dxa"/>
          </w:tcPr>
          <w:p w14:paraId="751BE882" w14:textId="6DEEAB2D"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Jane Murray</w:t>
            </w:r>
          </w:p>
        </w:tc>
        <w:tc>
          <w:tcPr>
            <w:tcW w:w="2931" w:type="dxa"/>
          </w:tcPr>
          <w:p w14:paraId="4AB3BDCF" w14:textId="220A49BA" w:rsidR="00892260"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jmurray@psesd.org</w:t>
            </w:r>
          </w:p>
        </w:tc>
        <w:tc>
          <w:tcPr>
            <w:tcW w:w="1728" w:type="dxa"/>
          </w:tcPr>
          <w:p w14:paraId="6C858E54" w14:textId="54BB0AF5"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425-917-7778</w:t>
            </w:r>
          </w:p>
        </w:tc>
      </w:tr>
      <w:tr w:rsidR="00114D07" w14:paraId="5A65B8F6" w14:textId="77777777" w:rsidTr="00114D07">
        <w:tc>
          <w:tcPr>
            <w:tcW w:w="1152" w:type="dxa"/>
          </w:tcPr>
          <w:p w14:paraId="00AC7DB2" w14:textId="65915C6B"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123</w:t>
            </w:r>
          </w:p>
        </w:tc>
        <w:tc>
          <w:tcPr>
            <w:tcW w:w="2592" w:type="dxa"/>
          </w:tcPr>
          <w:p w14:paraId="745EC491" w14:textId="7E2FE0DF" w:rsidR="00892260" w:rsidRDefault="00830B19"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Mireya Onofre</w:t>
            </w:r>
          </w:p>
        </w:tc>
        <w:tc>
          <w:tcPr>
            <w:tcW w:w="2931" w:type="dxa"/>
          </w:tcPr>
          <w:p w14:paraId="72A7E3A3" w14:textId="311E38BF" w:rsidR="00892260" w:rsidRDefault="00830B19"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monofre</w:t>
            </w:r>
            <w:r w:rsidR="00114D07" w:rsidRPr="00114D07">
              <w:rPr>
                <w:rFonts w:ascii="Cambria" w:eastAsia="Calibri" w:hAnsi="Cambria" w:cs="Times New Roman"/>
                <w:color w:val="5D5B4E"/>
                <w:sz w:val="24"/>
                <w:szCs w:val="24"/>
              </w:rPr>
              <w:t>@esd123.org</w:t>
            </w:r>
          </w:p>
        </w:tc>
        <w:tc>
          <w:tcPr>
            <w:tcW w:w="1728" w:type="dxa"/>
          </w:tcPr>
          <w:p w14:paraId="2DD4DE6D" w14:textId="521691D4"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509-554-5742</w:t>
            </w:r>
          </w:p>
        </w:tc>
      </w:tr>
      <w:tr w:rsidR="006D6B02" w14:paraId="012BF5D7" w14:textId="77777777" w:rsidTr="00114D07">
        <w:tc>
          <w:tcPr>
            <w:tcW w:w="1152" w:type="dxa"/>
          </w:tcPr>
          <w:p w14:paraId="623830B6" w14:textId="2B085E1B"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171</w:t>
            </w:r>
          </w:p>
        </w:tc>
        <w:tc>
          <w:tcPr>
            <w:tcW w:w="2592" w:type="dxa"/>
          </w:tcPr>
          <w:p w14:paraId="20B196C7" w14:textId="454B239B" w:rsidR="006D6B02" w:rsidRDefault="00B7216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Cory Milbrandt</w:t>
            </w:r>
          </w:p>
        </w:tc>
        <w:tc>
          <w:tcPr>
            <w:tcW w:w="2931" w:type="dxa"/>
          </w:tcPr>
          <w:p w14:paraId="57F20FE8" w14:textId="4BB777A5" w:rsidR="006D6B02" w:rsidRPr="00114D07" w:rsidRDefault="006D6B02" w:rsidP="00892260">
            <w:pPr>
              <w:pStyle w:val="ListParagraph"/>
              <w:ind w:left="0"/>
              <w:outlineLvl w:val="0"/>
              <w:rPr>
                <w:rFonts w:ascii="Cambria" w:eastAsia="Calibri" w:hAnsi="Cambria" w:cs="Times New Roman"/>
                <w:color w:val="5D5B4E"/>
                <w:sz w:val="24"/>
                <w:szCs w:val="24"/>
              </w:rPr>
            </w:pPr>
            <w:r w:rsidRPr="006D6B02">
              <w:rPr>
                <w:rFonts w:ascii="Cambria" w:eastAsia="Calibri" w:hAnsi="Cambria" w:cs="Times New Roman"/>
                <w:color w:val="5D5B4E"/>
                <w:sz w:val="24"/>
                <w:szCs w:val="24"/>
              </w:rPr>
              <w:t>enrollment@ncesd.org</w:t>
            </w:r>
          </w:p>
        </w:tc>
        <w:tc>
          <w:tcPr>
            <w:tcW w:w="1728" w:type="dxa"/>
          </w:tcPr>
          <w:p w14:paraId="7C591949" w14:textId="46B143D0" w:rsidR="006D6B02" w:rsidRDefault="006D6B02"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509-665-2632</w:t>
            </w:r>
          </w:p>
        </w:tc>
      </w:tr>
      <w:tr w:rsidR="00114D07" w14:paraId="3C3248F9" w14:textId="77777777" w:rsidTr="00114D07">
        <w:tc>
          <w:tcPr>
            <w:tcW w:w="1152" w:type="dxa"/>
          </w:tcPr>
          <w:p w14:paraId="010B9007" w14:textId="1EB814B5"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171</w:t>
            </w:r>
          </w:p>
        </w:tc>
        <w:tc>
          <w:tcPr>
            <w:tcW w:w="2592" w:type="dxa"/>
          </w:tcPr>
          <w:p w14:paraId="33A11F3B" w14:textId="188577F1"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Student Coordinators</w:t>
            </w:r>
          </w:p>
        </w:tc>
        <w:tc>
          <w:tcPr>
            <w:tcW w:w="2931" w:type="dxa"/>
          </w:tcPr>
          <w:p w14:paraId="4737E73C" w14:textId="232FE56E" w:rsid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studentcoords@ncesd.org</w:t>
            </w:r>
          </w:p>
        </w:tc>
        <w:tc>
          <w:tcPr>
            <w:tcW w:w="1728" w:type="dxa"/>
          </w:tcPr>
          <w:p w14:paraId="46AED51B" w14:textId="21F2086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509-665-2659</w:t>
            </w:r>
          </w:p>
        </w:tc>
      </w:tr>
      <w:tr w:rsidR="00114D07" w14:paraId="05E25FF7" w14:textId="77777777" w:rsidTr="00114D07">
        <w:tc>
          <w:tcPr>
            <w:tcW w:w="1152" w:type="dxa"/>
          </w:tcPr>
          <w:p w14:paraId="47D9B630" w14:textId="377481E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189</w:t>
            </w:r>
          </w:p>
        </w:tc>
        <w:tc>
          <w:tcPr>
            <w:tcW w:w="2592" w:type="dxa"/>
          </w:tcPr>
          <w:p w14:paraId="062F2888" w14:textId="76692D86"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Noreen McKinney</w:t>
            </w:r>
          </w:p>
        </w:tc>
        <w:tc>
          <w:tcPr>
            <w:tcW w:w="2931" w:type="dxa"/>
          </w:tcPr>
          <w:p w14:paraId="5A329BC2" w14:textId="662B20F8" w:rsidR="00114D07" w:rsidRP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nmckinney@nwesd.org</w:t>
            </w:r>
          </w:p>
        </w:tc>
        <w:tc>
          <w:tcPr>
            <w:tcW w:w="1728" w:type="dxa"/>
          </w:tcPr>
          <w:p w14:paraId="628E3DB6" w14:textId="2C25E56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360-299-4033</w:t>
            </w:r>
          </w:p>
        </w:tc>
      </w:tr>
    </w:tbl>
    <w:p w14:paraId="33A788BC" w14:textId="77777777" w:rsidR="00C51BBA" w:rsidRDefault="00C51BBA">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261F4D71" w14:textId="138D268A" w:rsidR="00193827" w:rsidRDefault="00280D78" w:rsidP="00E407EF">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4</w:t>
      </w:r>
      <w:r w:rsidR="00193827">
        <w:rPr>
          <w:rFonts w:ascii="Calibri" w:eastAsia="Calibri" w:hAnsi="Calibri" w:cs="Times New Roman"/>
          <w:b/>
          <w:color w:val="5D5B4E"/>
          <w:sz w:val="36"/>
          <w:szCs w:val="24"/>
        </w:rPr>
        <w:t>. How to Report</w:t>
      </w:r>
    </w:p>
    <w:p w14:paraId="6F5FEBB8" w14:textId="77777777" w:rsidR="00193827" w:rsidRDefault="00193827" w:rsidP="00E407EF">
      <w:pPr>
        <w:spacing w:after="0"/>
        <w:rPr>
          <w:rFonts w:ascii="Cambria" w:eastAsia="Calibri" w:hAnsi="Cambria" w:cs="Times New Roman"/>
          <w:color w:val="5D5B4E"/>
          <w:sz w:val="24"/>
          <w:szCs w:val="24"/>
        </w:rPr>
      </w:pPr>
    </w:p>
    <w:p w14:paraId="66227F87" w14:textId="2B0163D7" w:rsidR="00193827" w:rsidRDefault="00193827" w:rsidP="00DC6B4E">
      <w:pPr>
        <w:rPr>
          <w:rFonts w:ascii="Cambria" w:eastAsia="Calibri" w:hAnsi="Cambria" w:cs="Times New Roman"/>
          <w:color w:val="5D5B4E"/>
          <w:sz w:val="24"/>
          <w:szCs w:val="24"/>
        </w:rPr>
      </w:pPr>
      <w:r>
        <w:rPr>
          <w:rFonts w:ascii="Cambria" w:eastAsia="Calibri" w:hAnsi="Cambria" w:cs="Times New Roman"/>
          <w:color w:val="5D5B4E"/>
          <w:sz w:val="24"/>
          <w:szCs w:val="24"/>
        </w:rPr>
        <w:t>Enrollment data submitted must comply with all requirements, including:</w:t>
      </w:r>
    </w:p>
    <w:p w14:paraId="653A91A5" w14:textId="45C8C24C" w:rsidR="00193827" w:rsidRPr="00193827" w:rsidRDefault="00193827" w:rsidP="00FD1A9F">
      <w:pPr>
        <w:pStyle w:val="ListParagraph"/>
        <w:numPr>
          <w:ilvl w:val="0"/>
          <w:numId w:val="7"/>
        </w:numPr>
        <w:ind w:left="360"/>
        <w:rPr>
          <w:color w:val="5D5B4E"/>
        </w:rPr>
      </w:pPr>
      <w:r w:rsidRPr="00193827">
        <w:rPr>
          <w:rFonts w:ascii="Cambria" w:eastAsia="Calibri" w:hAnsi="Cambria" w:cs="Times New Roman"/>
          <w:color w:val="5D5B4E"/>
          <w:sz w:val="24"/>
          <w:szCs w:val="24"/>
        </w:rPr>
        <w:t xml:space="preserve">Chapters </w:t>
      </w:r>
      <w:hyperlink r:id="rId14" w:history="1">
        <w:r w:rsidR="009D67CA">
          <w:rPr>
            <w:rStyle w:val="Hyperlink"/>
            <w:rFonts w:ascii="Cambria" w:eastAsia="Calibri" w:hAnsi="Cambria" w:cs="Times New Roman"/>
            <w:sz w:val="24"/>
            <w:szCs w:val="24"/>
          </w:rPr>
          <w:t>392-121</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 xml:space="preserve">and </w:t>
      </w:r>
      <w:hyperlink r:id="rId15" w:history="1">
        <w:r w:rsidR="009D67CA">
          <w:rPr>
            <w:rStyle w:val="Hyperlink"/>
            <w:rFonts w:ascii="Cambria" w:eastAsia="Calibri" w:hAnsi="Cambria" w:cs="Times New Roman"/>
            <w:sz w:val="24"/>
            <w:szCs w:val="24"/>
          </w:rPr>
          <w:t>392-134</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WAC (for basic education enrollment).</w:t>
      </w:r>
    </w:p>
    <w:p w14:paraId="1912D55A" w14:textId="77C42296" w:rsidR="00193827" w:rsidRPr="00193827" w:rsidRDefault="00193827" w:rsidP="00FD1A9F">
      <w:pPr>
        <w:pStyle w:val="ListParagraph"/>
        <w:numPr>
          <w:ilvl w:val="0"/>
          <w:numId w:val="7"/>
        </w:numPr>
        <w:ind w:left="360"/>
        <w:rPr>
          <w:color w:val="5D5B4E"/>
        </w:rPr>
      </w:pPr>
      <w:r w:rsidRPr="00193827">
        <w:rPr>
          <w:rFonts w:ascii="Cambria" w:eastAsia="Calibri" w:hAnsi="Cambria" w:cs="Times New Roman"/>
          <w:color w:val="5D5B4E"/>
          <w:sz w:val="24"/>
          <w:szCs w:val="24"/>
        </w:rPr>
        <w:t xml:space="preserve">Chapters </w:t>
      </w:r>
      <w:hyperlink r:id="rId16" w:history="1">
        <w:r w:rsidR="009D67CA">
          <w:rPr>
            <w:rStyle w:val="Hyperlink"/>
            <w:rFonts w:ascii="Cambria" w:eastAsia="Calibri" w:hAnsi="Cambria" w:cs="Times New Roman"/>
            <w:sz w:val="24"/>
            <w:szCs w:val="24"/>
          </w:rPr>
          <w:t>392-122</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 xml:space="preserve">and </w:t>
      </w:r>
      <w:hyperlink r:id="rId17" w:history="1">
        <w:r w:rsidR="009D67CA">
          <w:rPr>
            <w:rStyle w:val="Hyperlink"/>
            <w:rFonts w:ascii="Cambria" w:eastAsia="Calibri" w:hAnsi="Cambria" w:cs="Times New Roman"/>
            <w:sz w:val="24"/>
            <w:szCs w:val="24"/>
          </w:rPr>
          <w:t>392-172A</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WAC (for special education enrollment).</w:t>
      </w:r>
    </w:p>
    <w:p w14:paraId="6CE9E95A" w14:textId="1D57240D"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18" w:history="1">
        <w:r w:rsidR="009D67CA">
          <w:rPr>
            <w:rStyle w:val="Hyperlink"/>
            <w:rFonts w:ascii="Cambria" w:eastAsia="Calibri" w:hAnsi="Cambria" w:cs="Times New Roman"/>
            <w:sz w:val="24"/>
            <w:szCs w:val="24"/>
          </w:rPr>
          <w:t>392-169</w:t>
        </w:r>
      </w:hyperlink>
      <w:r w:rsidR="009D67CA">
        <w:rPr>
          <w:rFonts w:ascii="Cambria" w:eastAsia="Calibri" w:hAnsi="Cambria" w:cs="Times New Roman"/>
          <w:color w:val="5D5B4E"/>
          <w:sz w:val="24"/>
          <w:szCs w:val="24"/>
        </w:rPr>
        <w:t xml:space="preserve"> </w:t>
      </w:r>
      <w:r w:rsidR="00FD1A9F">
        <w:rPr>
          <w:rFonts w:ascii="Cambria" w:eastAsia="Calibri" w:hAnsi="Cambria" w:cs="Times New Roman"/>
          <w:color w:val="5D5B4E"/>
          <w:sz w:val="24"/>
          <w:szCs w:val="24"/>
        </w:rPr>
        <w:t xml:space="preserve">WAC </w:t>
      </w:r>
      <w:r>
        <w:rPr>
          <w:rFonts w:ascii="Cambria" w:eastAsia="Calibri" w:hAnsi="Cambria" w:cs="Times New Roman"/>
          <w:color w:val="5D5B4E"/>
          <w:sz w:val="24"/>
          <w:szCs w:val="24"/>
        </w:rPr>
        <w:t>(for Running Start enrollment).</w:t>
      </w:r>
    </w:p>
    <w:p w14:paraId="16C52C3B" w14:textId="3616FC58"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19" w:history="1">
        <w:r w:rsidR="009D67CA">
          <w:rPr>
            <w:rStyle w:val="Hyperlink"/>
            <w:rFonts w:ascii="Cambria" w:eastAsia="Calibri" w:hAnsi="Cambria" w:cs="Times New Roman"/>
            <w:sz w:val="24"/>
            <w:szCs w:val="24"/>
          </w:rPr>
          <w:t>392-700</w:t>
        </w:r>
      </w:hyperlink>
      <w:r w:rsidR="009D67CA">
        <w:rPr>
          <w:rFonts w:ascii="Cambria" w:eastAsia="Calibri" w:hAnsi="Cambria" w:cs="Times New Roman"/>
          <w:color w:val="5D5B4E"/>
          <w:sz w:val="24"/>
          <w:szCs w:val="24"/>
        </w:rPr>
        <w:t xml:space="preserve"> </w:t>
      </w:r>
      <w:r w:rsidR="00FD1A9F">
        <w:rPr>
          <w:rFonts w:ascii="Cambria" w:eastAsia="Calibri" w:hAnsi="Cambria" w:cs="Times New Roman"/>
          <w:color w:val="5D5B4E"/>
          <w:sz w:val="24"/>
          <w:szCs w:val="24"/>
        </w:rPr>
        <w:t xml:space="preserve">WAC </w:t>
      </w:r>
      <w:r>
        <w:rPr>
          <w:rFonts w:ascii="Cambria" w:eastAsia="Calibri" w:hAnsi="Cambria" w:cs="Times New Roman"/>
          <w:color w:val="5D5B4E"/>
          <w:sz w:val="24"/>
          <w:szCs w:val="24"/>
        </w:rPr>
        <w:t>(for Open Doors enrollment).</w:t>
      </w:r>
    </w:p>
    <w:p w14:paraId="65E23606" w14:textId="5DAA4975"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20" w:history="1">
        <w:r w:rsidR="000E47BD">
          <w:rPr>
            <w:rStyle w:val="Hyperlink"/>
            <w:rFonts w:ascii="Cambria" w:eastAsia="Calibri" w:hAnsi="Cambria" w:cs="Times New Roman"/>
            <w:sz w:val="24"/>
            <w:szCs w:val="24"/>
          </w:rPr>
          <w:t>28A.545</w:t>
        </w:r>
      </w:hyperlink>
      <w:r w:rsidR="000E47BD">
        <w:rPr>
          <w:rFonts w:ascii="Cambria" w:eastAsia="Calibri" w:hAnsi="Cambria" w:cs="Times New Roman"/>
          <w:color w:val="5D5B4E"/>
          <w:sz w:val="24"/>
          <w:szCs w:val="24"/>
        </w:rPr>
        <w:t xml:space="preserve"> </w:t>
      </w:r>
      <w:r w:rsidR="00DE57DB">
        <w:rPr>
          <w:rFonts w:ascii="Cambria" w:eastAsia="Calibri" w:hAnsi="Cambria" w:cs="Times New Roman"/>
          <w:color w:val="5D5B4E"/>
          <w:sz w:val="24"/>
          <w:szCs w:val="24"/>
        </w:rPr>
        <w:t>RCW and C</w:t>
      </w:r>
      <w:r>
        <w:rPr>
          <w:rFonts w:ascii="Cambria" w:eastAsia="Calibri" w:hAnsi="Cambria" w:cs="Times New Roman"/>
          <w:color w:val="5D5B4E"/>
          <w:sz w:val="24"/>
          <w:szCs w:val="24"/>
        </w:rPr>
        <w:t xml:space="preserve">hapter </w:t>
      </w:r>
      <w:hyperlink r:id="rId21" w:history="1">
        <w:r w:rsidR="00FD1A9F">
          <w:rPr>
            <w:rStyle w:val="Hyperlink"/>
            <w:rFonts w:ascii="Cambria" w:eastAsia="Calibri" w:hAnsi="Cambria" w:cs="Times New Roman"/>
            <w:sz w:val="24"/>
            <w:szCs w:val="24"/>
          </w:rPr>
          <w:t>392-132</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 (for nonhigh district enrollment).</w:t>
      </w:r>
    </w:p>
    <w:p w14:paraId="6483CBE6" w14:textId="77777777"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Instructions provided in this handbook.</w:t>
      </w:r>
    </w:p>
    <w:p w14:paraId="0CFBF88E" w14:textId="7AB10E41" w:rsidR="00193827" w:rsidRPr="00193827" w:rsidRDefault="00193827" w:rsidP="00FD1A9F">
      <w:pPr>
        <w:pStyle w:val="ListParagraph"/>
        <w:numPr>
          <w:ilvl w:val="0"/>
          <w:numId w:val="7"/>
        </w:numPr>
        <w:ind w:left="360"/>
        <w:contextualSpacing w:val="0"/>
        <w:rPr>
          <w:color w:val="5D5B4E"/>
        </w:rPr>
      </w:pPr>
      <w:r>
        <w:rPr>
          <w:rFonts w:ascii="Cambria" w:eastAsia="Calibri" w:hAnsi="Cambria" w:cs="Times New Roman"/>
          <w:color w:val="5D5B4E"/>
          <w:sz w:val="24"/>
          <w:szCs w:val="24"/>
        </w:rPr>
        <w:t xml:space="preserve">Instructions printed on the back of </w:t>
      </w:r>
      <w:r w:rsidR="00AA4B08">
        <w:rPr>
          <w:rFonts w:ascii="Cambria" w:eastAsia="Calibri" w:hAnsi="Cambria" w:cs="Times New Roman"/>
          <w:color w:val="5D5B4E"/>
          <w:sz w:val="24"/>
          <w:szCs w:val="24"/>
        </w:rPr>
        <w:t>the</w:t>
      </w:r>
      <w:r>
        <w:rPr>
          <w:rFonts w:ascii="Cambria" w:eastAsia="Calibri" w:hAnsi="Cambria" w:cs="Times New Roman"/>
          <w:color w:val="5D5B4E"/>
          <w:sz w:val="24"/>
          <w:szCs w:val="24"/>
        </w:rPr>
        <w:t xml:space="preserve"> report forms.</w:t>
      </w:r>
    </w:p>
    <w:p w14:paraId="083BB379" w14:textId="77777777" w:rsidR="003913AF" w:rsidRPr="003913AF" w:rsidRDefault="00193827" w:rsidP="00A328FE">
      <w:pPr>
        <w:pStyle w:val="ListParagraph"/>
        <w:numPr>
          <w:ilvl w:val="0"/>
          <w:numId w:val="6"/>
        </w:numPr>
        <w:spacing w:after="0"/>
        <w:ind w:left="360" w:hanging="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u w:val="single"/>
        </w:rPr>
        <w:t>Electronic Reporting</w:t>
      </w:r>
    </w:p>
    <w:p w14:paraId="0930BA6A" w14:textId="6B49C6B5" w:rsidR="009B6B4C" w:rsidRDefault="00193827" w:rsidP="003913AF">
      <w:pPr>
        <w:pStyle w:val="ListParagraph"/>
        <w:spacing w:after="0"/>
        <w:ind w:left="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rPr>
        <w:t xml:space="preserve">All </w:t>
      </w:r>
      <w:r w:rsidR="00D659A1">
        <w:rPr>
          <w:rFonts w:ascii="Cambria" w:eastAsia="Calibri" w:hAnsi="Cambria" w:cs="Times New Roman"/>
          <w:color w:val="5D5B4E"/>
          <w:sz w:val="24"/>
          <w:szCs w:val="24"/>
        </w:rPr>
        <w:t>LEAs</w:t>
      </w:r>
      <w:r w:rsidRPr="003913AF">
        <w:rPr>
          <w:rFonts w:ascii="Cambria" w:eastAsia="Calibri" w:hAnsi="Cambria" w:cs="Times New Roman"/>
          <w:color w:val="5D5B4E"/>
          <w:sz w:val="24"/>
          <w:szCs w:val="24"/>
        </w:rPr>
        <w:t xml:space="preserve"> report their</w:t>
      </w:r>
      <w:r w:rsidR="009B6B4C" w:rsidRPr="003913AF">
        <w:rPr>
          <w:rFonts w:ascii="Cambria" w:eastAsia="Calibri" w:hAnsi="Cambria" w:cs="Times New Roman"/>
          <w:color w:val="5D5B4E"/>
          <w:sz w:val="24"/>
          <w:szCs w:val="24"/>
        </w:rPr>
        <w:t xml:space="preserve"> enrollment in the following electronic applications.</w:t>
      </w:r>
      <w:r w:rsidRPr="003913AF">
        <w:rPr>
          <w:rFonts w:ascii="Cambria" w:eastAsia="Calibri" w:hAnsi="Cambria" w:cs="Times New Roman"/>
          <w:color w:val="5D5B4E"/>
          <w:sz w:val="24"/>
          <w:szCs w:val="24"/>
        </w:rPr>
        <w:t xml:space="preserve"> </w:t>
      </w:r>
    </w:p>
    <w:p w14:paraId="10B1AE29" w14:textId="77777777" w:rsidR="003913AF" w:rsidRPr="003913AF" w:rsidRDefault="003913AF" w:rsidP="003913AF">
      <w:pPr>
        <w:pStyle w:val="ListParagraph"/>
        <w:spacing w:after="0"/>
        <w:ind w:left="360"/>
        <w:contextualSpacing w:val="0"/>
        <w:outlineLvl w:val="0"/>
        <w:rPr>
          <w:rFonts w:ascii="Cambria" w:eastAsia="Calibri" w:hAnsi="Cambria" w:cs="Times New Roman"/>
          <w:color w:val="5D5B4E"/>
          <w:sz w:val="24"/>
          <w:szCs w:val="24"/>
        </w:rPr>
      </w:pPr>
    </w:p>
    <w:p w14:paraId="76E384C5" w14:textId="47A2110F" w:rsidR="009B6B4C" w:rsidRDefault="003B00CF" w:rsidP="00463A7C">
      <w:pPr>
        <w:pStyle w:val="ListParagraph"/>
        <w:numPr>
          <w:ilvl w:val="0"/>
          <w:numId w:val="56"/>
        </w:numPr>
        <w:ind w:left="720"/>
        <w:outlineLvl w:val="0"/>
        <w:rPr>
          <w:rFonts w:ascii="Cambria" w:eastAsia="Calibri" w:hAnsi="Cambria" w:cs="Times New Roman"/>
          <w:color w:val="5D5B4E"/>
          <w:sz w:val="24"/>
          <w:szCs w:val="24"/>
        </w:rPr>
      </w:pPr>
      <w:r>
        <w:rPr>
          <w:rFonts w:ascii="Cambria" w:eastAsia="Calibri" w:hAnsi="Cambria" w:cs="Times New Roman"/>
          <w:b/>
          <w:color w:val="5D5B4E"/>
          <w:sz w:val="24"/>
          <w:szCs w:val="24"/>
        </w:rPr>
        <w:t>EDS</w:t>
      </w:r>
      <w:r w:rsidR="009B6B4C" w:rsidRPr="009B6B4C">
        <w:rPr>
          <w:rFonts w:ascii="Cambria" w:eastAsia="Calibri" w:hAnsi="Cambria" w:cs="Times New Roman"/>
          <w:b/>
          <w:color w:val="5D5B4E"/>
          <w:sz w:val="24"/>
          <w:szCs w:val="24"/>
        </w:rPr>
        <w:t xml:space="preserve"> NEW Enrollment application</w:t>
      </w:r>
      <w:r w:rsidR="009B6B4C">
        <w:rPr>
          <w:rFonts w:ascii="Cambria" w:eastAsia="Calibri" w:hAnsi="Cambria" w:cs="Times New Roman"/>
          <w:color w:val="5D5B4E"/>
          <w:sz w:val="24"/>
          <w:szCs w:val="24"/>
        </w:rPr>
        <w:t xml:space="preserve"> collects all student enrollment on </w:t>
      </w:r>
      <w:r w:rsidR="00193827">
        <w:rPr>
          <w:rFonts w:ascii="Cambria" w:eastAsia="Calibri" w:hAnsi="Cambria" w:cs="Times New Roman"/>
          <w:color w:val="5D5B4E"/>
          <w:sz w:val="24"/>
          <w:szCs w:val="24"/>
        </w:rPr>
        <w:t>Forms P-223, P-223H, P-223S, and P-240</w:t>
      </w:r>
      <w:r w:rsidR="009B6B4C">
        <w:rPr>
          <w:rFonts w:ascii="Cambria" w:eastAsia="Calibri" w:hAnsi="Cambria" w:cs="Times New Roman"/>
          <w:color w:val="5D5B4E"/>
          <w:sz w:val="24"/>
          <w:szCs w:val="24"/>
        </w:rPr>
        <w:t>.</w:t>
      </w:r>
    </w:p>
    <w:p w14:paraId="0CBA1FC8" w14:textId="1F9CD13C" w:rsidR="009B6B4C" w:rsidRDefault="009B6B4C" w:rsidP="00463A7C">
      <w:pPr>
        <w:pStyle w:val="ListParagraph"/>
        <w:numPr>
          <w:ilvl w:val="0"/>
          <w:numId w:val="56"/>
        </w:numPr>
        <w:ind w:left="720"/>
        <w:outlineLvl w:val="0"/>
        <w:rPr>
          <w:rFonts w:ascii="Cambria" w:eastAsia="Calibri" w:hAnsi="Cambria" w:cs="Times New Roman"/>
          <w:color w:val="5D5B4E"/>
          <w:sz w:val="24"/>
          <w:szCs w:val="24"/>
        </w:rPr>
      </w:pPr>
      <w:r w:rsidRPr="009B6B4C">
        <w:rPr>
          <w:rFonts w:ascii="Cambria" w:eastAsia="Calibri" w:hAnsi="Cambria" w:cs="Times New Roman"/>
          <w:b/>
          <w:color w:val="5D5B4E"/>
          <w:sz w:val="24"/>
          <w:szCs w:val="24"/>
        </w:rPr>
        <w:t>SAFS ALE application</w:t>
      </w:r>
      <w:r>
        <w:rPr>
          <w:rFonts w:ascii="Cambria" w:eastAsia="Calibri" w:hAnsi="Cambria" w:cs="Times New Roman"/>
          <w:color w:val="5D5B4E"/>
          <w:sz w:val="24"/>
          <w:szCs w:val="24"/>
        </w:rPr>
        <w:t xml:space="preserve"> collects ALE program</w:t>
      </w:r>
      <w:r w:rsidR="00193827">
        <w:rPr>
          <w:rFonts w:ascii="Cambria" w:eastAsia="Calibri" w:hAnsi="Cambria" w:cs="Times New Roman"/>
          <w:color w:val="5D5B4E"/>
          <w:sz w:val="24"/>
          <w:szCs w:val="24"/>
        </w:rPr>
        <w:t xml:space="preserve"> enrollment </w:t>
      </w:r>
      <w:r>
        <w:rPr>
          <w:rFonts w:ascii="Cambria" w:eastAsia="Calibri" w:hAnsi="Cambria" w:cs="Times New Roman"/>
          <w:color w:val="5D5B4E"/>
          <w:sz w:val="24"/>
          <w:szCs w:val="24"/>
        </w:rPr>
        <w:t>by program</w:t>
      </w:r>
      <w:r w:rsidR="00524B06">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student’s home district</w:t>
      </w:r>
      <w:r w:rsidR="00524B06">
        <w:rPr>
          <w:rFonts w:ascii="Cambria" w:eastAsia="Calibri" w:hAnsi="Cambria" w:cs="Times New Roman"/>
          <w:color w:val="5D5B4E"/>
          <w:sz w:val="24"/>
          <w:szCs w:val="24"/>
        </w:rPr>
        <w:t>, and grade</w:t>
      </w:r>
      <w:r>
        <w:rPr>
          <w:rFonts w:ascii="Cambria" w:eastAsia="Calibri" w:hAnsi="Cambria" w:cs="Times New Roman"/>
          <w:color w:val="5D5B4E"/>
          <w:sz w:val="24"/>
          <w:szCs w:val="24"/>
        </w:rPr>
        <w:t>.</w:t>
      </w:r>
    </w:p>
    <w:p w14:paraId="3268E407" w14:textId="3E0F23D9" w:rsidR="009B6B4C" w:rsidRDefault="009B6B4C" w:rsidP="00463A7C">
      <w:pPr>
        <w:pStyle w:val="ListParagraph"/>
        <w:numPr>
          <w:ilvl w:val="0"/>
          <w:numId w:val="56"/>
        </w:numPr>
        <w:ind w:left="720"/>
        <w:outlineLvl w:val="0"/>
        <w:rPr>
          <w:rFonts w:ascii="Cambria" w:eastAsia="Calibri" w:hAnsi="Cambria" w:cs="Times New Roman"/>
          <w:color w:val="5D5B4E"/>
          <w:sz w:val="24"/>
          <w:szCs w:val="24"/>
        </w:rPr>
      </w:pPr>
      <w:r w:rsidRPr="009B6B4C">
        <w:rPr>
          <w:rFonts w:ascii="Cambria" w:eastAsia="Calibri" w:hAnsi="Cambria" w:cs="Times New Roman"/>
          <w:b/>
          <w:color w:val="5D5B4E"/>
          <w:sz w:val="24"/>
          <w:szCs w:val="24"/>
        </w:rPr>
        <w:t>K–3 Class Size application</w:t>
      </w:r>
      <w:r w:rsidR="00954569">
        <w:rPr>
          <w:rFonts w:ascii="Cambria" w:eastAsia="Calibri" w:hAnsi="Cambria" w:cs="Times New Roman"/>
          <w:color w:val="5D5B4E"/>
          <w:sz w:val="24"/>
          <w:szCs w:val="24"/>
        </w:rPr>
        <w:t xml:space="preserve"> collects</w:t>
      </w:r>
      <w:r w:rsidR="00524B06">
        <w:rPr>
          <w:rFonts w:ascii="Cambria" w:eastAsia="Calibri" w:hAnsi="Cambria" w:cs="Times New Roman"/>
          <w:color w:val="5D5B4E"/>
          <w:sz w:val="24"/>
          <w:szCs w:val="24"/>
        </w:rPr>
        <w:t xml:space="preserve"> grades K–3 </w:t>
      </w:r>
      <w:r>
        <w:rPr>
          <w:rFonts w:ascii="Cambria" w:eastAsia="Calibri" w:hAnsi="Cambria" w:cs="Times New Roman"/>
          <w:color w:val="5D5B4E"/>
          <w:sz w:val="24"/>
          <w:szCs w:val="24"/>
        </w:rPr>
        <w:t xml:space="preserve">student enrollment </w:t>
      </w:r>
      <w:r w:rsidR="002C20FB" w:rsidRPr="00A85F41">
        <w:rPr>
          <w:rFonts w:ascii="Cambria" w:eastAsia="Calibri" w:hAnsi="Cambria" w:cs="Times New Roman"/>
          <w:color w:val="5D5B4E"/>
          <w:sz w:val="24"/>
          <w:szCs w:val="24"/>
        </w:rPr>
        <w:t>and homeroom teacher data</w:t>
      </w:r>
      <w:r>
        <w:rPr>
          <w:rFonts w:ascii="Cambria" w:eastAsia="Calibri" w:hAnsi="Cambria" w:cs="Times New Roman"/>
          <w:color w:val="5D5B4E"/>
          <w:sz w:val="24"/>
          <w:szCs w:val="24"/>
        </w:rPr>
        <w:t xml:space="preserve">. </w:t>
      </w:r>
    </w:p>
    <w:p w14:paraId="25802193" w14:textId="087AE3A2" w:rsidR="00193827" w:rsidRPr="009B6B4C" w:rsidRDefault="00193827" w:rsidP="00C0689B">
      <w:pPr>
        <w:ind w:left="360"/>
        <w:outlineLvl w:val="0"/>
        <w:rPr>
          <w:rFonts w:ascii="Cambria" w:eastAsia="Calibri" w:hAnsi="Cambria" w:cs="Times New Roman"/>
          <w:color w:val="5D5B4E"/>
          <w:sz w:val="24"/>
          <w:szCs w:val="24"/>
        </w:rPr>
      </w:pPr>
      <w:r w:rsidRPr="009B6B4C">
        <w:rPr>
          <w:rFonts w:ascii="Cambria" w:eastAsia="Calibri" w:hAnsi="Cambria" w:cs="Times New Roman"/>
          <w:color w:val="5D5B4E"/>
          <w:sz w:val="24"/>
          <w:szCs w:val="24"/>
        </w:rPr>
        <w:t>Th</w:t>
      </w:r>
      <w:r w:rsidR="005C5EFA" w:rsidRPr="009B6B4C">
        <w:rPr>
          <w:rFonts w:ascii="Cambria" w:eastAsia="Calibri" w:hAnsi="Cambria" w:cs="Times New Roman"/>
          <w:color w:val="5D5B4E"/>
          <w:sz w:val="24"/>
          <w:szCs w:val="24"/>
        </w:rPr>
        <w:t>e</w:t>
      </w:r>
      <w:r w:rsidRPr="009B6B4C">
        <w:rPr>
          <w:rFonts w:ascii="Cambria" w:eastAsia="Calibri" w:hAnsi="Cambria" w:cs="Times New Roman"/>
          <w:color w:val="5D5B4E"/>
          <w:sz w:val="24"/>
          <w:szCs w:val="24"/>
        </w:rPr>
        <w:t>s</w:t>
      </w:r>
      <w:r w:rsidR="005C5EFA" w:rsidRPr="009B6B4C">
        <w:rPr>
          <w:rFonts w:ascii="Cambria" w:eastAsia="Calibri" w:hAnsi="Cambria" w:cs="Times New Roman"/>
          <w:color w:val="5D5B4E"/>
          <w:sz w:val="24"/>
          <w:szCs w:val="24"/>
        </w:rPr>
        <w:t>e</w:t>
      </w:r>
      <w:r w:rsidRPr="009B6B4C">
        <w:rPr>
          <w:rFonts w:ascii="Cambria" w:eastAsia="Calibri" w:hAnsi="Cambria" w:cs="Times New Roman"/>
          <w:color w:val="5D5B4E"/>
          <w:sz w:val="24"/>
          <w:szCs w:val="24"/>
        </w:rPr>
        <w:t xml:space="preserve"> reporting</w:t>
      </w:r>
      <w:r w:rsidR="005C5EFA" w:rsidRPr="009B6B4C">
        <w:rPr>
          <w:rFonts w:ascii="Cambria" w:eastAsia="Calibri" w:hAnsi="Cambria" w:cs="Times New Roman"/>
          <w:color w:val="5D5B4E"/>
          <w:sz w:val="24"/>
          <w:szCs w:val="24"/>
        </w:rPr>
        <w:t xml:space="preserve"> applications are</w:t>
      </w:r>
      <w:r w:rsidR="0022124F" w:rsidRPr="009B6B4C">
        <w:rPr>
          <w:rFonts w:ascii="Cambria" w:eastAsia="Calibri" w:hAnsi="Cambria" w:cs="Times New Roman"/>
          <w:color w:val="5D5B4E"/>
          <w:sz w:val="24"/>
          <w:szCs w:val="24"/>
        </w:rPr>
        <w:t xml:space="preserve"> separate report</w:t>
      </w:r>
      <w:r w:rsidR="005C5EFA" w:rsidRPr="009B6B4C">
        <w:rPr>
          <w:rFonts w:ascii="Cambria" w:eastAsia="Calibri" w:hAnsi="Cambria" w:cs="Times New Roman"/>
          <w:color w:val="5D5B4E"/>
          <w:sz w:val="24"/>
          <w:szCs w:val="24"/>
        </w:rPr>
        <w:t>s</w:t>
      </w:r>
      <w:r w:rsidR="00954569">
        <w:rPr>
          <w:rFonts w:ascii="Cambria" w:eastAsia="Calibri" w:hAnsi="Cambria" w:cs="Times New Roman"/>
          <w:color w:val="5D5B4E"/>
          <w:sz w:val="24"/>
          <w:szCs w:val="24"/>
        </w:rPr>
        <w:t xml:space="preserve"> from </w:t>
      </w:r>
      <w:r w:rsidR="0022124F" w:rsidRPr="00156A77">
        <w:rPr>
          <w:rFonts w:ascii="Cambria" w:eastAsia="Calibri" w:hAnsi="Cambria" w:cs="Times New Roman"/>
          <w:color w:val="5D5B4E"/>
          <w:sz w:val="24"/>
          <w:szCs w:val="24"/>
        </w:rPr>
        <w:t>CEDARS.</w:t>
      </w:r>
      <w:r w:rsidR="0022124F" w:rsidRPr="009B6B4C">
        <w:rPr>
          <w:rFonts w:ascii="Cambria" w:eastAsia="Calibri" w:hAnsi="Cambria" w:cs="Times New Roman"/>
          <w:color w:val="5D5B4E"/>
          <w:sz w:val="24"/>
          <w:szCs w:val="24"/>
        </w:rPr>
        <w:t xml:space="preserve"> </w:t>
      </w:r>
    </w:p>
    <w:p w14:paraId="6BD35C80" w14:textId="3454D6F3"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Enrollment data should be submitted to the ESD by the due dates shown in Section </w:t>
      </w:r>
      <w:r w:rsidR="00BF3CB1">
        <w:rPr>
          <w:rFonts w:ascii="Cambria" w:eastAsia="Calibri" w:hAnsi="Cambria" w:cs="Times New Roman"/>
          <w:color w:val="5D5B4E"/>
          <w:sz w:val="24"/>
          <w:szCs w:val="24"/>
        </w:rPr>
        <w:t>5</w:t>
      </w:r>
      <w:r>
        <w:rPr>
          <w:rFonts w:ascii="Cambria" w:eastAsia="Calibri" w:hAnsi="Cambria" w:cs="Times New Roman"/>
          <w:color w:val="5D5B4E"/>
          <w:sz w:val="24"/>
          <w:szCs w:val="24"/>
        </w:rPr>
        <w:t>.B.</w:t>
      </w:r>
      <w:r w:rsidR="00A85F41">
        <w:rPr>
          <w:rFonts w:ascii="Cambria" w:eastAsia="Calibri" w:hAnsi="Cambria" w:cs="Times New Roman"/>
          <w:color w:val="5D5B4E"/>
          <w:sz w:val="24"/>
          <w:szCs w:val="24"/>
        </w:rPr>
        <w:t xml:space="preserve"> of this handbook.</w:t>
      </w:r>
    </w:p>
    <w:p w14:paraId="78D1F407" w14:textId="0186E69E"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Reporting </w:t>
      </w:r>
      <w:r w:rsidR="00C25D27">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must be prepared to explain any Edit messages generated when the current month’s enrollment varies significantly from the prior month.</w:t>
      </w:r>
    </w:p>
    <w:p w14:paraId="41C7A271" w14:textId="22FBD27E"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Exercise care in pr</w:t>
      </w:r>
      <w:r w:rsidR="00626534">
        <w:rPr>
          <w:rFonts w:ascii="Cambria" w:eastAsia="Calibri" w:hAnsi="Cambria" w:cs="Times New Roman"/>
          <w:color w:val="5D5B4E"/>
          <w:sz w:val="24"/>
          <w:szCs w:val="24"/>
        </w:rPr>
        <w:t>operly reporting the student’s resident d</w:t>
      </w:r>
      <w:r>
        <w:rPr>
          <w:rFonts w:ascii="Cambria" w:eastAsia="Calibri" w:hAnsi="Cambria" w:cs="Times New Roman"/>
          <w:color w:val="5D5B4E"/>
          <w:sz w:val="24"/>
          <w:szCs w:val="24"/>
        </w:rPr>
        <w:t>ist</w:t>
      </w:r>
      <w:r w:rsidR="00BF3CB1">
        <w:rPr>
          <w:rFonts w:ascii="Cambria" w:eastAsia="Calibri" w:hAnsi="Cambria" w:cs="Times New Roman"/>
          <w:color w:val="5D5B4E"/>
          <w:sz w:val="24"/>
          <w:szCs w:val="24"/>
        </w:rPr>
        <w:t>rict. Refer to Section 6</w:t>
      </w:r>
      <w:r>
        <w:rPr>
          <w:rFonts w:ascii="Cambria" w:eastAsia="Calibri" w:hAnsi="Cambria" w:cs="Times New Roman"/>
          <w:color w:val="5D5B4E"/>
          <w:sz w:val="24"/>
          <w:szCs w:val="24"/>
        </w:rPr>
        <w:t>.</w:t>
      </w:r>
      <w:r w:rsidR="000A6E3D">
        <w:rPr>
          <w:rFonts w:ascii="Cambria" w:eastAsia="Calibri" w:hAnsi="Cambria" w:cs="Times New Roman"/>
          <w:color w:val="5D5B4E"/>
          <w:sz w:val="24"/>
          <w:szCs w:val="24"/>
        </w:rPr>
        <w:t>F</w:t>
      </w:r>
      <w:r>
        <w:rPr>
          <w:rFonts w:ascii="Cambria" w:eastAsia="Calibri" w:hAnsi="Cambria" w:cs="Times New Roman"/>
          <w:color w:val="5D5B4E"/>
          <w:sz w:val="24"/>
          <w:szCs w:val="24"/>
        </w:rPr>
        <w:t>. of this handbook</w:t>
      </w:r>
      <w:r w:rsidR="00524B06">
        <w:rPr>
          <w:rFonts w:ascii="Cambria" w:eastAsia="Calibri" w:hAnsi="Cambria" w:cs="Times New Roman"/>
          <w:color w:val="5D5B4E"/>
          <w:sz w:val="24"/>
          <w:szCs w:val="24"/>
        </w:rPr>
        <w:t xml:space="preserve"> for more information on </w:t>
      </w:r>
      <w:r w:rsidR="00626534">
        <w:rPr>
          <w:rFonts w:ascii="Cambria" w:eastAsia="Calibri" w:hAnsi="Cambria" w:cs="Times New Roman"/>
          <w:color w:val="5D5B4E"/>
          <w:sz w:val="24"/>
          <w:szCs w:val="24"/>
        </w:rPr>
        <w:t>resident d</w:t>
      </w:r>
      <w:r w:rsidR="00524B06">
        <w:rPr>
          <w:rFonts w:ascii="Cambria" w:eastAsia="Calibri" w:hAnsi="Cambria" w:cs="Times New Roman"/>
          <w:color w:val="5D5B4E"/>
          <w:sz w:val="24"/>
          <w:szCs w:val="24"/>
        </w:rPr>
        <w:t>istrict</w:t>
      </w:r>
      <w:r>
        <w:rPr>
          <w:rFonts w:ascii="Cambria" w:eastAsia="Calibri" w:hAnsi="Cambria" w:cs="Times New Roman"/>
          <w:color w:val="5D5B4E"/>
          <w:sz w:val="24"/>
          <w:szCs w:val="24"/>
        </w:rPr>
        <w:t>.</w:t>
      </w:r>
    </w:p>
    <w:p w14:paraId="0CB60289" w14:textId="084D681C" w:rsidR="0022124F" w:rsidRDefault="00B5390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Any </w:t>
      </w:r>
      <w:r w:rsidR="0022124F">
        <w:rPr>
          <w:rFonts w:ascii="Cambria" w:eastAsia="Calibri" w:hAnsi="Cambria" w:cs="Times New Roman"/>
          <w:color w:val="5D5B4E"/>
          <w:sz w:val="24"/>
          <w:szCs w:val="24"/>
        </w:rPr>
        <w:t>201</w:t>
      </w:r>
      <w:r w:rsidR="008B259E">
        <w:rPr>
          <w:rFonts w:ascii="Cambria" w:eastAsia="Calibri" w:hAnsi="Cambria" w:cs="Times New Roman"/>
          <w:color w:val="5D5B4E"/>
          <w:sz w:val="24"/>
          <w:szCs w:val="24"/>
        </w:rPr>
        <w:t>8</w:t>
      </w:r>
      <w:r w:rsidR="0022124F">
        <w:rPr>
          <w:rFonts w:ascii="Cambria" w:eastAsia="Calibri" w:hAnsi="Cambria" w:cs="Times New Roman"/>
          <w:color w:val="5D5B4E"/>
          <w:sz w:val="24"/>
          <w:szCs w:val="24"/>
        </w:rPr>
        <w:t>–1</w:t>
      </w:r>
      <w:r w:rsidR="008B259E">
        <w:rPr>
          <w:rFonts w:ascii="Cambria" w:eastAsia="Calibri" w:hAnsi="Cambria" w:cs="Times New Roman"/>
          <w:color w:val="5D5B4E"/>
          <w:sz w:val="24"/>
          <w:szCs w:val="24"/>
        </w:rPr>
        <w:t>9</w:t>
      </w:r>
      <w:r w:rsidR="0022124F">
        <w:rPr>
          <w:rFonts w:ascii="Cambria" w:eastAsia="Calibri" w:hAnsi="Cambria" w:cs="Times New Roman"/>
          <w:color w:val="5D5B4E"/>
          <w:sz w:val="24"/>
          <w:szCs w:val="24"/>
        </w:rPr>
        <w:t xml:space="preserve"> revisions made after </w:t>
      </w:r>
      <w:r w:rsidR="0022124F">
        <w:rPr>
          <w:rFonts w:ascii="Cambria" w:eastAsia="Calibri" w:hAnsi="Cambria" w:cs="Times New Roman"/>
          <w:b/>
          <w:color w:val="5D5B4E"/>
          <w:sz w:val="24"/>
          <w:szCs w:val="24"/>
        </w:rPr>
        <w:t xml:space="preserve">November </w:t>
      </w:r>
      <w:r w:rsidR="008B259E">
        <w:rPr>
          <w:rFonts w:ascii="Cambria" w:eastAsia="Calibri" w:hAnsi="Cambria" w:cs="Times New Roman"/>
          <w:b/>
          <w:color w:val="5D5B4E"/>
          <w:sz w:val="24"/>
          <w:szCs w:val="24"/>
        </w:rPr>
        <w:t>26</w:t>
      </w:r>
      <w:r w:rsidR="0022124F">
        <w:rPr>
          <w:rFonts w:ascii="Cambria" w:eastAsia="Calibri" w:hAnsi="Cambria" w:cs="Times New Roman"/>
          <w:b/>
          <w:color w:val="5D5B4E"/>
          <w:sz w:val="24"/>
          <w:szCs w:val="24"/>
        </w:rPr>
        <w:t>, 201</w:t>
      </w:r>
      <w:r w:rsidR="008B259E">
        <w:rPr>
          <w:rFonts w:ascii="Cambria" w:eastAsia="Calibri" w:hAnsi="Cambria" w:cs="Times New Roman"/>
          <w:b/>
          <w:color w:val="5D5B4E"/>
          <w:sz w:val="24"/>
          <w:szCs w:val="24"/>
        </w:rPr>
        <w:t>9</w:t>
      </w:r>
      <w:r w:rsidR="0022124F">
        <w:rPr>
          <w:rFonts w:ascii="Cambria" w:eastAsia="Calibri" w:hAnsi="Cambria" w:cs="Times New Roman"/>
          <w:color w:val="5D5B4E"/>
          <w:sz w:val="24"/>
          <w:szCs w:val="24"/>
        </w:rPr>
        <w:t>, and 201</w:t>
      </w:r>
      <w:r w:rsidR="008B259E">
        <w:rPr>
          <w:rFonts w:ascii="Cambria" w:eastAsia="Calibri" w:hAnsi="Cambria" w:cs="Times New Roman"/>
          <w:color w:val="5D5B4E"/>
          <w:sz w:val="24"/>
          <w:szCs w:val="24"/>
        </w:rPr>
        <w:t>9</w:t>
      </w:r>
      <w:r w:rsidR="0022124F">
        <w:rPr>
          <w:rFonts w:ascii="Cambria" w:eastAsia="Calibri" w:hAnsi="Cambria" w:cs="Times New Roman"/>
          <w:color w:val="5D5B4E"/>
          <w:sz w:val="24"/>
          <w:szCs w:val="24"/>
        </w:rPr>
        <w:t>–</w:t>
      </w:r>
      <w:r w:rsidR="008B259E">
        <w:rPr>
          <w:rFonts w:ascii="Cambria" w:eastAsia="Calibri" w:hAnsi="Cambria" w:cs="Times New Roman"/>
          <w:color w:val="5D5B4E"/>
          <w:sz w:val="24"/>
          <w:szCs w:val="24"/>
        </w:rPr>
        <w:t>20</w:t>
      </w:r>
      <w:r w:rsidR="0022124F">
        <w:rPr>
          <w:rFonts w:ascii="Cambria" w:eastAsia="Calibri" w:hAnsi="Cambria" w:cs="Times New Roman"/>
          <w:color w:val="5D5B4E"/>
          <w:sz w:val="24"/>
          <w:szCs w:val="24"/>
        </w:rPr>
        <w:t xml:space="preserve"> revisions made after </w:t>
      </w:r>
      <w:r w:rsidR="0022124F">
        <w:rPr>
          <w:rFonts w:ascii="Cambria" w:eastAsia="Calibri" w:hAnsi="Cambria" w:cs="Times New Roman"/>
          <w:b/>
          <w:color w:val="5D5B4E"/>
          <w:sz w:val="24"/>
          <w:szCs w:val="24"/>
        </w:rPr>
        <w:t xml:space="preserve">November </w:t>
      </w:r>
      <w:r w:rsidR="009D67A0">
        <w:rPr>
          <w:rFonts w:ascii="Cambria" w:eastAsia="Calibri" w:hAnsi="Cambria" w:cs="Times New Roman"/>
          <w:b/>
          <w:color w:val="5D5B4E"/>
          <w:sz w:val="24"/>
          <w:szCs w:val="24"/>
        </w:rPr>
        <w:t>2</w:t>
      </w:r>
      <w:r w:rsidR="00C327AB">
        <w:rPr>
          <w:rFonts w:ascii="Cambria" w:eastAsia="Calibri" w:hAnsi="Cambria" w:cs="Times New Roman"/>
          <w:b/>
          <w:color w:val="5D5B4E"/>
          <w:sz w:val="24"/>
          <w:szCs w:val="24"/>
        </w:rPr>
        <w:t>3, 2020</w:t>
      </w:r>
      <w:r w:rsidR="0022124F">
        <w:rPr>
          <w:rFonts w:ascii="Cambria" w:eastAsia="Calibri" w:hAnsi="Cambria" w:cs="Times New Roman"/>
          <w:color w:val="5D5B4E"/>
          <w:sz w:val="24"/>
          <w:szCs w:val="24"/>
        </w:rPr>
        <w:t xml:space="preserve">, must be made on a signed </w:t>
      </w:r>
      <w:r w:rsidR="009D67A0">
        <w:rPr>
          <w:rFonts w:ascii="Cambria" w:eastAsia="Calibri" w:hAnsi="Cambria" w:cs="Times New Roman"/>
          <w:color w:val="5D5B4E"/>
          <w:sz w:val="24"/>
          <w:szCs w:val="24"/>
        </w:rPr>
        <w:t>paper report form. See Section 9</w:t>
      </w:r>
      <w:r w:rsidR="0022124F">
        <w:rPr>
          <w:rFonts w:ascii="Cambria" w:eastAsia="Calibri" w:hAnsi="Cambria" w:cs="Times New Roman"/>
          <w:color w:val="5D5B4E"/>
          <w:sz w:val="24"/>
          <w:szCs w:val="24"/>
        </w:rPr>
        <w:t>. of this handbook.</w:t>
      </w:r>
    </w:p>
    <w:p w14:paraId="690FF3EE" w14:textId="561DACDB" w:rsidR="002C20FB" w:rsidRPr="009B6B4C" w:rsidRDefault="0022124F" w:rsidP="00884BA4">
      <w:pPr>
        <w:pStyle w:val="ListParagraph"/>
        <w:numPr>
          <w:ilvl w:val="0"/>
          <w:numId w:val="8"/>
        </w:numPr>
        <w:spacing w:after="0"/>
        <w:ind w:left="720"/>
        <w:outlineLvl w:val="0"/>
        <w:rPr>
          <w:rFonts w:ascii="Cambria" w:eastAsia="Calibri" w:hAnsi="Cambria" w:cs="Times New Roman"/>
          <w:color w:val="5D5B4E"/>
          <w:sz w:val="24"/>
          <w:szCs w:val="24"/>
        </w:rPr>
      </w:pPr>
      <w:r w:rsidRPr="009B6B4C">
        <w:rPr>
          <w:rFonts w:ascii="Cambria" w:eastAsia="Calibri" w:hAnsi="Cambria" w:cs="Times New Roman"/>
          <w:color w:val="5D5B4E"/>
          <w:sz w:val="24"/>
          <w:szCs w:val="24"/>
        </w:rPr>
        <w:t xml:space="preserve">Refer to </w:t>
      </w:r>
      <w:r w:rsidR="00954569">
        <w:rPr>
          <w:rFonts w:ascii="Cambria" w:eastAsia="Calibri" w:hAnsi="Cambria" w:cs="Times New Roman"/>
          <w:color w:val="5D5B4E"/>
          <w:sz w:val="24"/>
          <w:szCs w:val="24"/>
        </w:rPr>
        <w:t xml:space="preserve">the User Guide posted on </w:t>
      </w:r>
      <w:r w:rsidR="00C95BC1">
        <w:rPr>
          <w:rFonts w:ascii="Cambria" w:eastAsia="Calibri" w:hAnsi="Cambria" w:cs="Times New Roman"/>
          <w:color w:val="5D5B4E"/>
          <w:sz w:val="24"/>
          <w:szCs w:val="24"/>
        </w:rPr>
        <w:t xml:space="preserve">OSPI’s </w:t>
      </w:r>
      <w:hyperlink r:id="rId22" w:history="1">
        <w:r w:rsidR="00840ADC" w:rsidRPr="00C247F2">
          <w:rPr>
            <w:rStyle w:val="Hyperlink"/>
            <w:rFonts w:ascii="Cambria" w:hAnsi="Cambria"/>
            <w:sz w:val="24"/>
            <w:szCs w:val="24"/>
          </w:rPr>
          <w:t>Enrollment Reporting website</w:t>
        </w:r>
      </w:hyperlink>
      <w:r w:rsidR="00524B06">
        <w:rPr>
          <w:rFonts w:ascii="Cambria" w:eastAsia="Calibri" w:hAnsi="Cambria" w:cs="Times New Roman"/>
          <w:color w:val="5D5B4E"/>
          <w:sz w:val="24"/>
          <w:szCs w:val="24"/>
        </w:rPr>
        <w:t xml:space="preserve"> </w:t>
      </w:r>
      <w:r w:rsidRPr="009B6B4C">
        <w:rPr>
          <w:rFonts w:ascii="Cambria" w:eastAsia="Calibri" w:hAnsi="Cambria" w:cs="Times New Roman"/>
          <w:color w:val="5D5B4E"/>
          <w:sz w:val="24"/>
          <w:szCs w:val="24"/>
        </w:rPr>
        <w:t>for instructions on using the EDS</w:t>
      </w:r>
      <w:r w:rsidR="002C20FB" w:rsidRPr="009B6B4C">
        <w:rPr>
          <w:rFonts w:ascii="Cambria" w:eastAsia="Calibri" w:hAnsi="Cambria" w:cs="Times New Roman"/>
          <w:color w:val="5D5B4E"/>
          <w:sz w:val="24"/>
          <w:szCs w:val="24"/>
        </w:rPr>
        <w:t xml:space="preserve"> NEW Enrollment, SAFS ALE, and K</w:t>
      </w:r>
      <w:r w:rsidR="00310A9C">
        <w:rPr>
          <w:rFonts w:ascii="Cambria" w:eastAsia="Calibri" w:hAnsi="Cambria" w:cs="Times New Roman"/>
          <w:color w:val="5D5B4E"/>
          <w:sz w:val="24"/>
          <w:szCs w:val="24"/>
        </w:rPr>
        <w:t>–</w:t>
      </w:r>
      <w:r w:rsidR="002C20FB" w:rsidRPr="009B6B4C">
        <w:rPr>
          <w:rFonts w:ascii="Cambria" w:eastAsia="Calibri" w:hAnsi="Cambria" w:cs="Times New Roman"/>
          <w:color w:val="5D5B4E"/>
          <w:sz w:val="24"/>
          <w:szCs w:val="24"/>
        </w:rPr>
        <w:t>3 Class Size applications.</w:t>
      </w:r>
      <w:r w:rsidR="009B6B4C" w:rsidRPr="009B6B4C">
        <w:rPr>
          <w:rFonts w:ascii="Cambria" w:eastAsia="Calibri" w:hAnsi="Cambria" w:cs="Times New Roman"/>
          <w:color w:val="5D5B4E"/>
          <w:sz w:val="24"/>
          <w:szCs w:val="24"/>
        </w:rPr>
        <w:t xml:space="preserve"> </w:t>
      </w:r>
      <w:r w:rsidR="002C20FB" w:rsidRPr="009B6B4C">
        <w:rPr>
          <w:rFonts w:ascii="Cambria" w:eastAsia="Calibri" w:hAnsi="Cambria" w:cs="Times New Roman"/>
          <w:color w:val="5D5B4E"/>
          <w:sz w:val="24"/>
          <w:szCs w:val="24"/>
        </w:rPr>
        <w:t>Questions not found in the User Guide should be directed first to your ESD enrollment contact.</w:t>
      </w:r>
    </w:p>
    <w:p w14:paraId="4CCFF38D" w14:textId="63EDAFE5" w:rsidR="002C20FB" w:rsidRDefault="002C20FB"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questions and technical assistance with CEDARS, please contact OSPI Customer Support at </w:t>
      </w:r>
      <w:hyperlink r:id="rId23" w:history="1">
        <w:r w:rsidRPr="00C247F2">
          <w:rPr>
            <w:rStyle w:val="Hyperlink"/>
            <w:rFonts w:ascii="Cambria" w:eastAsia="Calibri" w:hAnsi="Cambria" w:cs="Times New Roman"/>
            <w:sz w:val="24"/>
            <w:szCs w:val="24"/>
          </w:rPr>
          <w:t>customersupport@k12.wa.us</w:t>
        </w:r>
      </w:hyperlink>
      <w:r>
        <w:rPr>
          <w:rFonts w:ascii="Cambria" w:eastAsia="Calibri" w:hAnsi="Cambria" w:cs="Times New Roman"/>
          <w:color w:val="5D5B4E"/>
          <w:sz w:val="24"/>
          <w:szCs w:val="24"/>
        </w:rPr>
        <w:t xml:space="preserve"> or by calling 360-725-6371, or the toll-free number at 1-800-725-4311.</w:t>
      </w:r>
    </w:p>
    <w:p w14:paraId="3081BDF5" w14:textId="71CD5322" w:rsidR="008E59F5" w:rsidRDefault="008E59F5" w:rsidP="00C0689B">
      <w:pPr>
        <w:pStyle w:val="ListParagraph"/>
        <w:numPr>
          <w:ilvl w:val="0"/>
          <w:numId w:val="8"/>
        </w:numPr>
        <w:ind w:left="72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If you need access to the EDS, contact your District Security Manager.</w:t>
      </w:r>
    </w:p>
    <w:p w14:paraId="591E8BD0" w14:textId="087F9544" w:rsidR="008E59F5" w:rsidRDefault="008E59F5"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Exceptions to electronic reporting may be made at the discretion of the appropriate ESD. Districts that have ESD permission may report enrollment on the paper forms attached to this handbook. </w:t>
      </w:r>
    </w:p>
    <w:p w14:paraId="4A9DBF09" w14:textId="1EC160F8" w:rsidR="00193827" w:rsidRDefault="008E59F5" w:rsidP="00C0689B">
      <w:pPr>
        <w:pStyle w:val="ListParagraph"/>
        <w:numPr>
          <w:ilvl w:val="0"/>
          <w:numId w:val="6"/>
        </w:numPr>
        <w:tabs>
          <w:tab w:val="left" w:pos="720"/>
        </w:tabs>
        <w:spacing w:after="0"/>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Paper Report Forms</w:t>
      </w:r>
    </w:p>
    <w:p w14:paraId="194A1533" w14:textId="2B748F73" w:rsidR="008E59F5" w:rsidRDefault="008E59F5"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Forms P-223RS, P-223-1418, E-672, P-213, and E-525 are not part of the electronic reporting system and must be submitted on paper.</w:t>
      </w:r>
    </w:p>
    <w:p w14:paraId="6968FAFC" w14:textId="567251CD"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P-223RS</w:t>
      </w:r>
      <w:r w:rsidRPr="00B1588F">
        <w:rPr>
          <w:rFonts w:ascii="Cambria" w:eastAsia="Calibri" w:hAnsi="Cambria" w:cs="Times New Roman"/>
          <w:color w:val="5D5B4E"/>
          <w:sz w:val="24"/>
          <w:szCs w:val="24"/>
        </w:rPr>
        <w:t xml:space="preserve"> is used by the college to submit their Running Start enrollment to the</w:t>
      </w:r>
      <w:r w:rsidR="00B5390F">
        <w:rPr>
          <w:rFonts w:ascii="Cambria" w:eastAsia="Calibri" w:hAnsi="Cambria" w:cs="Times New Roman"/>
          <w:color w:val="5D5B4E"/>
          <w:sz w:val="24"/>
          <w:szCs w:val="24"/>
        </w:rPr>
        <w:t xml:space="preserve">ir Running Start students’ </w:t>
      </w:r>
      <w:r w:rsidR="00D659A1">
        <w:rPr>
          <w:rFonts w:ascii="Cambria" w:eastAsia="Calibri" w:hAnsi="Cambria" w:cs="Times New Roman"/>
          <w:color w:val="5D5B4E"/>
          <w:sz w:val="24"/>
          <w:szCs w:val="24"/>
        </w:rPr>
        <w:t>LEA</w:t>
      </w:r>
      <w:r w:rsidR="00B5390F">
        <w:rPr>
          <w:rFonts w:ascii="Cambria" w:eastAsia="Calibri" w:hAnsi="Cambria" w:cs="Times New Roman"/>
          <w:color w:val="5D5B4E"/>
          <w:sz w:val="24"/>
          <w:szCs w:val="24"/>
        </w:rPr>
        <w:t>s</w:t>
      </w:r>
      <w:r w:rsidRPr="00B1588F">
        <w:rPr>
          <w:rFonts w:ascii="Cambria" w:eastAsia="Calibri" w:hAnsi="Cambria" w:cs="Times New Roman"/>
          <w:color w:val="5D5B4E"/>
          <w:sz w:val="24"/>
          <w:szCs w:val="24"/>
        </w:rPr>
        <w:t xml:space="preserve"> by the eighth calendar day of the month.</w:t>
      </w:r>
    </w:p>
    <w:p w14:paraId="23CEE1F7" w14:textId="15722C42" w:rsidR="008E59F5"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P-223-1418</w:t>
      </w:r>
      <w:r w:rsidRPr="00B1588F">
        <w:rPr>
          <w:rFonts w:ascii="Cambria" w:eastAsia="Calibri" w:hAnsi="Cambria" w:cs="Times New Roman"/>
          <w:color w:val="5D5B4E"/>
          <w:sz w:val="24"/>
          <w:szCs w:val="24"/>
        </w:rPr>
        <w:t xml:space="preserve"> is completed by the Open Doors program with the eligible enrollment that can be claimed for the month. This form is sent to the reporting </w:t>
      </w:r>
      <w:r w:rsidR="009D67A0">
        <w:rPr>
          <w:rFonts w:ascii="Cambria" w:eastAsia="Calibri" w:hAnsi="Cambria" w:cs="Times New Roman"/>
          <w:color w:val="5D5B4E"/>
          <w:sz w:val="24"/>
          <w:szCs w:val="24"/>
        </w:rPr>
        <w:t>LEA</w:t>
      </w:r>
      <w:r w:rsidRPr="00B1588F">
        <w:rPr>
          <w:rFonts w:ascii="Cambria" w:eastAsia="Calibri" w:hAnsi="Cambria" w:cs="Times New Roman"/>
          <w:color w:val="5D5B4E"/>
          <w:sz w:val="24"/>
          <w:szCs w:val="24"/>
        </w:rPr>
        <w:t xml:space="preserve"> on </w:t>
      </w:r>
      <w:r w:rsidR="0057693E" w:rsidRPr="0057693E">
        <w:rPr>
          <w:rFonts w:ascii="Cambria" w:eastAsia="Calibri" w:hAnsi="Cambria" w:cs="Times New Roman"/>
          <w:color w:val="5D5B4E"/>
          <w:sz w:val="24"/>
          <w:szCs w:val="24"/>
        </w:rPr>
        <w:t>September 1</w:t>
      </w:r>
      <w:r w:rsidR="00C327AB">
        <w:rPr>
          <w:rFonts w:ascii="Cambria" w:eastAsia="Calibri" w:hAnsi="Cambria" w:cs="Times New Roman"/>
          <w:color w:val="5D5B4E"/>
          <w:sz w:val="24"/>
          <w:szCs w:val="24"/>
        </w:rPr>
        <w:t>8</w:t>
      </w:r>
      <w:r w:rsidRPr="0057693E">
        <w:rPr>
          <w:rFonts w:ascii="Cambria" w:eastAsia="Calibri" w:hAnsi="Cambria" w:cs="Times New Roman"/>
          <w:color w:val="5D5B4E"/>
          <w:sz w:val="24"/>
          <w:szCs w:val="24"/>
        </w:rPr>
        <w:t xml:space="preserve"> </w:t>
      </w:r>
      <w:r w:rsidRPr="00B1588F">
        <w:rPr>
          <w:rFonts w:ascii="Cambria" w:eastAsia="Calibri" w:hAnsi="Cambria" w:cs="Times New Roman"/>
          <w:color w:val="5D5B4E"/>
          <w:sz w:val="24"/>
          <w:szCs w:val="24"/>
        </w:rPr>
        <w:t>and the eighth calendar day of the months October through August.</w:t>
      </w:r>
    </w:p>
    <w:p w14:paraId="6FDEC763" w14:textId="477B3EC9"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E-672</w:t>
      </w:r>
      <w:r w:rsidRPr="00B1588F">
        <w:rPr>
          <w:rFonts w:ascii="Cambria" w:eastAsia="Calibri" w:hAnsi="Cambria" w:cs="Times New Roman"/>
          <w:color w:val="5D5B4E"/>
          <w:sz w:val="24"/>
          <w:szCs w:val="24"/>
        </w:rPr>
        <w:t xml:space="preserve"> is completed by districts or other education providers who provide institutional education instruction. This form is used to report the program’s enrollment and is due to OSPI by the tenth calendar day of the month.</w:t>
      </w:r>
    </w:p>
    <w:p w14:paraId="755416AC" w14:textId="59F6DD3F"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P-213</w:t>
      </w:r>
      <w:r w:rsidRPr="00B1588F">
        <w:rPr>
          <w:rFonts w:ascii="Cambria" w:eastAsia="Calibri" w:hAnsi="Cambria" w:cs="Times New Roman"/>
          <w:color w:val="5D5B4E"/>
          <w:sz w:val="24"/>
          <w:szCs w:val="24"/>
        </w:rPr>
        <w:t xml:space="preserve"> is an annual report of high school students living in a nonhigh district and attending another district’s high school. Th</w:t>
      </w:r>
      <w:r w:rsidR="00954569">
        <w:rPr>
          <w:rFonts w:ascii="Cambria" w:eastAsia="Calibri" w:hAnsi="Cambria" w:cs="Times New Roman"/>
          <w:color w:val="5D5B4E"/>
          <w:sz w:val="24"/>
          <w:szCs w:val="24"/>
        </w:rPr>
        <w:t>is</w:t>
      </w:r>
      <w:r w:rsidRPr="00B1588F">
        <w:rPr>
          <w:rFonts w:ascii="Cambria" w:eastAsia="Calibri" w:hAnsi="Cambria" w:cs="Times New Roman"/>
          <w:color w:val="5D5B4E"/>
          <w:sz w:val="24"/>
          <w:szCs w:val="24"/>
        </w:rPr>
        <w:t xml:space="preserve"> form is due to OSPI by </w:t>
      </w:r>
      <w:r w:rsidR="00905437" w:rsidRPr="00086C42">
        <w:rPr>
          <w:rFonts w:ascii="Cambria" w:eastAsia="Calibri" w:hAnsi="Cambria" w:cs="Times New Roman"/>
          <w:color w:val="5D5B4E"/>
          <w:sz w:val="24"/>
          <w:szCs w:val="24"/>
        </w:rPr>
        <w:t xml:space="preserve">July </w:t>
      </w:r>
      <w:r w:rsidR="00086C42" w:rsidRPr="00086C42">
        <w:rPr>
          <w:rFonts w:ascii="Cambria" w:eastAsia="Calibri" w:hAnsi="Cambria" w:cs="Times New Roman"/>
          <w:color w:val="5D5B4E"/>
          <w:sz w:val="24"/>
          <w:szCs w:val="24"/>
        </w:rPr>
        <w:t>1</w:t>
      </w:r>
      <w:r w:rsidR="00C327AB">
        <w:rPr>
          <w:rFonts w:ascii="Cambria" w:eastAsia="Calibri" w:hAnsi="Cambria" w:cs="Times New Roman"/>
          <w:color w:val="5D5B4E"/>
          <w:sz w:val="24"/>
          <w:szCs w:val="24"/>
        </w:rPr>
        <w:t>7</w:t>
      </w:r>
      <w:r w:rsidR="00086C42" w:rsidRPr="00086C42">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sidR="00905437" w:rsidRPr="00B1588F">
        <w:rPr>
          <w:rFonts w:ascii="Cambria" w:eastAsia="Calibri" w:hAnsi="Cambria" w:cs="Times New Roman"/>
          <w:color w:val="5D5B4E"/>
          <w:sz w:val="24"/>
          <w:szCs w:val="24"/>
        </w:rPr>
        <w:t>.</w:t>
      </w:r>
    </w:p>
    <w:p w14:paraId="14BA11AF" w14:textId="43B02C1F" w:rsidR="00905437" w:rsidRPr="00291258" w:rsidRDefault="00905437"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E-525</w:t>
      </w:r>
      <w:r w:rsidRPr="00B1588F">
        <w:rPr>
          <w:rFonts w:ascii="Cambria" w:eastAsia="Calibri" w:hAnsi="Cambria" w:cs="Times New Roman"/>
          <w:color w:val="5D5B4E"/>
          <w:sz w:val="24"/>
          <w:szCs w:val="24"/>
        </w:rPr>
        <w:t xml:space="preserve"> is an</w:t>
      </w:r>
      <w:r w:rsidRPr="00905437">
        <w:rPr>
          <w:rFonts w:ascii="Cambria" w:eastAsia="Calibri" w:hAnsi="Cambria" w:cs="Times New Roman"/>
          <w:color w:val="5D5B4E"/>
          <w:sz w:val="24"/>
          <w:szCs w:val="24"/>
        </w:rPr>
        <w:t xml:space="preserve"> annual report for home and hospital services reimbursement and is due </w:t>
      </w:r>
      <w:r w:rsidR="00954569">
        <w:rPr>
          <w:rFonts w:ascii="Cambria" w:eastAsia="Calibri" w:hAnsi="Cambria" w:cs="Times New Roman"/>
          <w:color w:val="5D5B4E"/>
          <w:sz w:val="24"/>
          <w:szCs w:val="24"/>
        </w:rPr>
        <w:t xml:space="preserve">to OSPI </w:t>
      </w:r>
      <w:r w:rsidRPr="00905437">
        <w:rPr>
          <w:rFonts w:ascii="Cambria" w:eastAsia="Calibri" w:hAnsi="Cambria" w:cs="Times New Roman"/>
          <w:color w:val="5D5B4E"/>
          <w:sz w:val="24"/>
          <w:szCs w:val="24"/>
        </w:rPr>
        <w:t xml:space="preserve">by </w:t>
      </w:r>
      <w:r w:rsidRPr="00086C42">
        <w:rPr>
          <w:rFonts w:ascii="Cambria" w:eastAsia="Calibri" w:hAnsi="Cambria" w:cs="Times New Roman"/>
          <w:color w:val="5D5B4E"/>
          <w:sz w:val="24"/>
          <w:szCs w:val="24"/>
        </w:rPr>
        <w:t xml:space="preserve">July </w:t>
      </w:r>
      <w:r w:rsidR="00C327AB">
        <w:rPr>
          <w:rFonts w:ascii="Cambria" w:eastAsia="Calibri" w:hAnsi="Cambria" w:cs="Times New Roman"/>
          <w:color w:val="5D5B4E"/>
          <w:sz w:val="24"/>
          <w:szCs w:val="24"/>
        </w:rPr>
        <w:t>10</w:t>
      </w:r>
      <w:r w:rsidRPr="00086C42">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sidRPr="00905437">
        <w:rPr>
          <w:rFonts w:ascii="Cambria" w:eastAsia="Calibri" w:hAnsi="Cambria" w:cs="Times New Roman"/>
          <w:color w:val="5D5B4E"/>
          <w:sz w:val="24"/>
          <w:szCs w:val="24"/>
        </w:rPr>
        <w:t xml:space="preserve">. </w:t>
      </w:r>
    </w:p>
    <w:p w14:paraId="28C67D0D" w14:textId="23FDFFBD" w:rsidR="008E59F5" w:rsidRDefault="008E59F5" w:rsidP="00193827">
      <w:pPr>
        <w:pStyle w:val="ListParagraph"/>
        <w:spacing w:after="0"/>
        <w:ind w:left="450"/>
        <w:outlineLvl w:val="0"/>
        <w:rPr>
          <w:rFonts w:ascii="Cambria" w:eastAsia="Calibri" w:hAnsi="Cambria" w:cs="Times New Roman"/>
          <w:color w:val="5D5B4E"/>
          <w:sz w:val="24"/>
          <w:szCs w:val="24"/>
        </w:rPr>
      </w:pPr>
    </w:p>
    <w:p w14:paraId="60219A46" w14:textId="31FA4C07" w:rsidR="00E407EF" w:rsidRPr="00086C42" w:rsidRDefault="00E407EF">
      <w:pPr>
        <w:rPr>
          <w:rStyle w:val="Strong"/>
        </w:rPr>
      </w:pPr>
      <w:r>
        <w:rPr>
          <w:rFonts w:ascii="Cambria" w:eastAsia="Calibri" w:hAnsi="Cambria" w:cs="Times New Roman"/>
          <w:color w:val="5D5B4E"/>
          <w:sz w:val="24"/>
          <w:szCs w:val="24"/>
        </w:rPr>
        <w:br w:type="page"/>
      </w:r>
    </w:p>
    <w:p w14:paraId="3B0917D2" w14:textId="07ABB6C6" w:rsidR="00E407EF" w:rsidRDefault="00E407EF" w:rsidP="00E407EF">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BF3CB1">
        <w:rPr>
          <w:rFonts w:ascii="Calibri" w:eastAsia="Calibri" w:hAnsi="Calibri" w:cs="Times New Roman"/>
          <w:b/>
          <w:color w:val="5D5B4E"/>
          <w:sz w:val="36"/>
          <w:szCs w:val="24"/>
        </w:rPr>
        <w:t>5.</w:t>
      </w:r>
      <w:r>
        <w:rPr>
          <w:rFonts w:ascii="Calibri" w:eastAsia="Calibri" w:hAnsi="Calibri" w:cs="Times New Roman"/>
          <w:b/>
          <w:color w:val="5D5B4E"/>
          <w:sz w:val="36"/>
          <w:szCs w:val="24"/>
        </w:rPr>
        <w:t xml:space="preserve"> When to Report</w:t>
      </w:r>
    </w:p>
    <w:p w14:paraId="66E39D04" w14:textId="77777777" w:rsidR="00E407EF" w:rsidRDefault="00E407EF" w:rsidP="00E407EF">
      <w:pPr>
        <w:spacing w:after="0"/>
        <w:rPr>
          <w:rFonts w:ascii="Cambria" w:eastAsia="Calibri" w:hAnsi="Cambria" w:cs="Times New Roman"/>
          <w:color w:val="5D5B4E"/>
          <w:sz w:val="24"/>
          <w:szCs w:val="24"/>
        </w:rPr>
      </w:pPr>
    </w:p>
    <w:p w14:paraId="23DC9CD0" w14:textId="77777777" w:rsidR="00E407EF" w:rsidRPr="004C4454" w:rsidRDefault="00E407EF" w:rsidP="00931C75">
      <w:pPr>
        <w:pStyle w:val="ListParagraph"/>
        <w:numPr>
          <w:ilvl w:val="0"/>
          <w:numId w:val="10"/>
        </w:numPr>
        <w:spacing w:after="0"/>
        <w:ind w:left="360"/>
        <w:rPr>
          <w:rFonts w:ascii="Cambria" w:eastAsia="Calibri" w:hAnsi="Cambria" w:cs="Times New Roman"/>
          <w:color w:val="5D5B4E"/>
          <w:sz w:val="24"/>
          <w:szCs w:val="24"/>
          <w:u w:val="single"/>
        </w:rPr>
      </w:pPr>
      <w:r w:rsidRPr="004C4454">
        <w:rPr>
          <w:rFonts w:ascii="Cambria" w:eastAsia="Calibri" w:hAnsi="Cambria" w:cs="Times New Roman"/>
          <w:color w:val="5D5B4E"/>
          <w:sz w:val="24"/>
          <w:szCs w:val="24"/>
          <w:u w:val="single"/>
        </w:rPr>
        <w:t>Monthly Count Dates</w:t>
      </w:r>
    </w:p>
    <w:p w14:paraId="36265A13" w14:textId="56B0A701" w:rsidR="00E407EF" w:rsidRDefault="004C4454"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WAC </w:t>
      </w:r>
      <w:hyperlink r:id="rId24" w:history="1">
        <w:r w:rsidR="00FD1A9F">
          <w:rPr>
            <w:rStyle w:val="Hyperlink"/>
            <w:rFonts w:ascii="Cambria" w:eastAsia="Calibri" w:hAnsi="Cambria" w:cs="Times New Roman"/>
            <w:sz w:val="24"/>
            <w:szCs w:val="24"/>
          </w:rPr>
          <w:t>392-121-119</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defines the monthly count dates as </w:t>
      </w:r>
      <w:r w:rsidR="00E407EF">
        <w:rPr>
          <w:rFonts w:ascii="Cambria" w:eastAsia="Calibri" w:hAnsi="Cambria" w:cs="Times New Roman"/>
          <w:color w:val="5D5B4E"/>
          <w:sz w:val="24"/>
          <w:szCs w:val="24"/>
        </w:rPr>
        <w:t xml:space="preserve">the </w:t>
      </w:r>
      <w:r w:rsidR="00E407EF" w:rsidRPr="004C4454">
        <w:rPr>
          <w:rFonts w:ascii="Cambria" w:eastAsia="Calibri" w:hAnsi="Cambria" w:cs="Times New Roman"/>
          <w:color w:val="5D5B4E"/>
          <w:sz w:val="24"/>
          <w:szCs w:val="24"/>
          <w:u w:val="single"/>
        </w:rPr>
        <w:t>fourth school day of September</w:t>
      </w:r>
      <w:r w:rsidR="00E407EF">
        <w:rPr>
          <w:rFonts w:ascii="Cambria" w:eastAsia="Calibri" w:hAnsi="Cambria" w:cs="Times New Roman"/>
          <w:color w:val="5D5B4E"/>
          <w:sz w:val="24"/>
          <w:szCs w:val="24"/>
        </w:rPr>
        <w:t xml:space="preserve"> and the </w:t>
      </w:r>
      <w:r w:rsidR="00E407EF" w:rsidRPr="004C4454">
        <w:rPr>
          <w:rFonts w:ascii="Cambria" w:eastAsia="Calibri" w:hAnsi="Cambria" w:cs="Times New Roman"/>
          <w:color w:val="5D5B4E"/>
          <w:sz w:val="24"/>
          <w:szCs w:val="24"/>
          <w:u w:val="single"/>
        </w:rPr>
        <w:t>first school day of October through June</w:t>
      </w:r>
      <w:r w:rsidR="00E407E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school years that begin in August, the September count remains the fourth school day of September – not the fourth school day of the new school year.</w:t>
      </w:r>
      <w:r w:rsidR="00E407EF">
        <w:rPr>
          <w:rFonts w:ascii="Cambria" w:eastAsia="Calibri" w:hAnsi="Cambria" w:cs="Times New Roman"/>
          <w:color w:val="5D5B4E"/>
          <w:sz w:val="24"/>
          <w:szCs w:val="24"/>
        </w:rPr>
        <w:t xml:space="preserve"> </w:t>
      </w:r>
    </w:p>
    <w:p w14:paraId="1C1421B4" w14:textId="4335BB8C" w:rsidR="004C4454" w:rsidRDefault="004C4454" w:rsidP="00385341">
      <w:pPr>
        <w:pStyle w:val="ListParagraph"/>
        <w:ind w:left="36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62336" behindDoc="0" locked="0" layoutInCell="1" allowOverlap="1" wp14:anchorId="65002173" wp14:editId="3AD5C280">
                <wp:simplePos x="0" y="0"/>
                <wp:positionH relativeFrom="column">
                  <wp:posOffset>51758</wp:posOffset>
                </wp:positionH>
                <wp:positionV relativeFrom="paragraph">
                  <wp:posOffset>650803</wp:posOffset>
                </wp:positionV>
                <wp:extent cx="5943600" cy="68199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1990"/>
                        </a:xfrm>
                        <a:prstGeom prst="rect">
                          <a:avLst/>
                        </a:prstGeom>
                        <a:solidFill>
                          <a:srgbClr val="FFFFFF"/>
                        </a:solidFill>
                        <a:ln w="9525">
                          <a:solidFill>
                            <a:srgbClr val="000000"/>
                          </a:solidFill>
                          <a:miter lim="800000"/>
                          <a:headEnd/>
                          <a:tailEnd/>
                        </a:ln>
                      </wps:spPr>
                      <wps:txbx>
                        <w:txbxContent>
                          <w:p w14:paraId="69C4FC8C" w14:textId="08A39F43" w:rsidR="00E34BD0" w:rsidRPr="004C4454" w:rsidRDefault="00E34BD0">
                            <w:r>
                              <w:rPr>
                                <w:rFonts w:ascii="Cambria" w:eastAsia="Calibri" w:hAnsi="Cambria" w:cs="Times New Roman"/>
                                <w:b/>
                                <w:color w:val="5D5B4E"/>
                                <w:sz w:val="24"/>
                                <w:szCs w:val="24"/>
                              </w:rPr>
                              <w:t>Example:</w:t>
                            </w:r>
                            <w:r>
                              <w:rPr>
                                <w:rFonts w:ascii="Cambria" w:eastAsia="Calibri" w:hAnsi="Cambria" w:cs="Times New Roman"/>
                                <w:color w:val="5D5B4E"/>
                                <w:sz w:val="24"/>
                                <w:szCs w:val="24"/>
                              </w:rPr>
                              <w:t xml:space="preserve"> An individual school starts on September 10 and the rest of the district starts on September 4. The individual school’s September count day is September 13. The remaining schools’ count day is September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2173" id="_x0000_t202" coordsize="21600,21600" o:spt="202" path="m,l,21600r21600,l21600,xe">
                <v:stroke joinstyle="miter"/>
                <v:path gradientshapeok="t" o:connecttype="rect"/>
              </v:shapetype>
              <v:shape id="Text Box 2" o:spid="_x0000_s1026" type="#_x0000_t202" style="position:absolute;left:0;text-align:left;margin-left:4.1pt;margin-top:51.25pt;width:468pt;height:53.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kPJA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">
                <v:textbox>
                  <w:txbxContent>
                    <w:p w14:paraId="69C4FC8C" w14:textId="08A39F43" w:rsidR="00E34BD0" w:rsidRPr="004C4454" w:rsidRDefault="00E34BD0">
                      <w:r>
                        <w:rPr>
                          <w:rFonts w:ascii="Cambria" w:eastAsia="Calibri" w:hAnsi="Cambria" w:cs="Times New Roman"/>
                          <w:b/>
                          <w:color w:val="5D5B4E"/>
                          <w:sz w:val="24"/>
                          <w:szCs w:val="24"/>
                        </w:rPr>
                        <w:t>Example:</w:t>
                      </w:r>
                      <w:r>
                        <w:rPr>
                          <w:rFonts w:ascii="Cambria" w:eastAsia="Calibri" w:hAnsi="Cambria" w:cs="Times New Roman"/>
                          <w:color w:val="5D5B4E"/>
                          <w:sz w:val="24"/>
                          <w:szCs w:val="24"/>
                        </w:rPr>
                        <w:t xml:space="preserve"> An individual school starts on September 10 and the rest of the district starts on September 4. The individual school’s September count day is September 13. The remaining schools’ count day is September 7.</w:t>
                      </w:r>
                    </w:p>
                  </w:txbxContent>
                </v:textbox>
                <w10:wrap type="square"/>
              </v:shape>
            </w:pict>
          </mc:Fallback>
        </mc:AlternateContent>
      </w:r>
      <w:r>
        <w:rPr>
          <w:rFonts w:ascii="Cambria" w:eastAsia="Calibri" w:hAnsi="Cambria" w:cs="Times New Roman"/>
          <w:color w:val="5D5B4E"/>
          <w:sz w:val="24"/>
          <w:szCs w:val="24"/>
        </w:rPr>
        <w:t xml:space="preserve">For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where not every schoo</w:t>
      </w:r>
      <w:r w:rsidR="00A25631">
        <w:rPr>
          <w:rFonts w:ascii="Cambria" w:eastAsia="Calibri" w:hAnsi="Cambria" w:cs="Times New Roman"/>
          <w:color w:val="5D5B4E"/>
          <w:sz w:val="24"/>
          <w:szCs w:val="24"/>
        </w:rPr>
        <w:t xml:space="preserve">l, </w:t>
      </w:r>
      <w:r>
        <w:rPr>
          <w:rFonts w:ascii="Cambria" w:eastAsia="Calibri" w:hAnsi="Cambria" w:cs="Times New Roman"/>
          <w:color w:val="5D5B4E"/>
          <w:sz w:val="24"/>
          <w:szCs w:val="24"/>
        </w:rPr>
        <w:t>program</w:t>
      </w:r>
      <w:r w:rsidR="00A2563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or grade follows the same calendar of school days, the calendar of an individual school</w:t>
      </w:r>
      <w:r w:rsidR="00A2563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program</w:t>
      </w:r>
      <w:r w:rsidR="00A25631">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or an entire grade level determines the monthly count date. </w:t>
      </w:r>
    </w:p>
    <w:p w14:paraId="11DEADAC" w14:textId="02A9BCDC" w:rsidR="004C4454" w:rsidRDefault="004C4454"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Kindergarten programs </w:t>
      </w:r>
      <w:r w:rsidR="0045626C">
        <w:rPr>
          <w:rFonts w:ascii="Cambria" w:eastAsia="Calibri" w:hAnsi="Cambria" w:cs="Times New Roman"/>
          <w:color w:val="5D5B4E"/>
          <w:sz w:val="24"/>
          <w:szCs w:val="24"/>
        </w:rPr>
        <w:t xml:space="preserve">whose first three school days are individual parent, student, and teacher conferences </w:t>
      </w:r>
      <w:r w:rsidR="00BF5C38">
        <w:rPr>
          <w:rFonts w:ascii="Cambria" w:eastAsia="Calibri" w:hAnsi="Cambria" w:cs="Times New Roman"/>
          <w:color w:val="5D5B4E"/>
          <w:sz w:val="24"/>
          <w:szCs w:val="24"/>
        </w:rPr>
        <w:t xml:space="preserve">have two options to determine the September count day. </w:t>
      </w:r>
      <w:r w:rsidR="00961F2E">
        <w:rPr>
          <w:rFonts w:ascii="Cambria" w:eastAsia="Calibri" w:hAnsi="Cambria" w:cs="Times New Roman"/>
          <w:color w:val="5D5B4E"/>
          <w:sz w:val="24"/>
          <w:szCs w:val="24"/>
        </w:rPr>
        <w:t>Whichever option is chose</w:t>
      </w:r>
      <w:r w:rsidR="006C7F9E">
        <w:rPr>
          <w:rFonts w:ascii="Cambria" w:eastAsia="Calibri" w:hAnsi="Cambria" w:cs="Times New Roman"/>
          <w:color w:val="5D5B4E"/>
          <w:sz w:val="24"/>
          <w:szCs w:val="24"/>
        </w:rPr>
        <w:t>n</w:t>
      </w:r>
      <w:r w:rsidR="00961F2E">
        <w:rPr>
          <w:rFonts w:ascii="Cambria" w:eastAsia="Calibri" w:hAnsi="Cambria" w:cs="Times New Roman"/>
          <w:color w:val="5D5B4E"/>
          <w:sz w:val="24"/>
          <w:szCs w:val="24"/>
        </w:rPr>
        <w:t xml:space="preserve"> must be </w:t>
      </w:r>
      <w:r w:rsidR="006C7F9E">
        <w:rPr>
          <w:rFonts w:ascii="Cambria" w:eastAsia="Calibri" w:hAnsi="Cambria" w:cs="Times New Roman"/>
          <w:color w:val="5D5B4E"/>
          <w:sz w:val="24"/>
          <w:szCs w:val="24"/>
        </w:rPr>
        <w:t xml:space="preserve">established before the beginning of the school year and </w:t>
      </w:r>
      <w:r w:rsidR="0045626C">
        <w:rPr>
          <w:rFonts w:ascii="Cambria" w:eastAsia="Calibri" w:hAnsi="Cambria" w:cs="Times New Roman"/>
          <w:color w:val="5D5B4E"/>
          <w:sz w:val="24"/>
          <w:szCs w:val="24"/>
        </w:rPr>
        <w:t>applied to all of the LEA</w:t>
      </w:r>
      <w:r w:rsidR="00961F2E">
        <w:rPr>
          <w:rFonts w:ascii="Cambria" w:eastAsia="Calibri" w:hAnsi="Cambria" w:cs="Times New Roman"/>
          <w:color w:val="5D5B4E"/>
          <w:sz w:val="24"/>
          <w:szCs w:val="24"/>
        </w:rPr>
        <w:t xml:space="preserve">’s </w:t>
      </w:r>
      <w:r w:rsidR="005D3FB4">
        <w:rPr>
          <w:rFonts w:ascii="Cambria" w:eastAsia="Calibri" w:hAnsi="Cambria" w:cs="Times New Roman"/>
          <w:color w:val="5D5B4E"/>
          <w:sz w:val="24"/>
          <w:szCs w:val="24"/>
        </w:rPr>
        <w:t>k</w:t>
      </w:r>
      <w:r w:rsidR="00961F2E">
        <w:rPr>
          <w:rFonts w:ascii="Cambria" w:eastAsia="Calibri" w:hAnsi="Cambria" w:cs="Times New Roman"/>
          <w:color w:val="5D5B4E"/>
          <w:sz w:val="24"/>
          <w:szCs w:val="24"/>
        </w:rPr>
        <w:t>indergarten classes.</w:t>
      </w:r>
    </w:p>
    <w:p w14:paraId="37DFDB27" w14:textId="77A6E32A" w:rsidR="004C4454" w:rsidRDefault="00961F2E" w:rsidP="00385341">
      <w:pPr>
        <w:pStyle w:val="ListParagraph"/>
        <w:numPr>
          <w:ilvl w:val="0"/>
          <w:numId w:val="1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w:t>
      </w:r>
      <w:r w:rsidR="004C4454">
        <w:rPr>
          <w:rFonts w:ascii="Cambria" w:eastAsia="Calibri" w:hAnsi="Cambria" w:cs="Times New Roman"/>
          <w:color w:val="5D5B4E"/>
          <w:sz w:val="24"/>
          <w:szCs w:val="24"/>
        </w:rPr>
        <w:t xml:space="preserve">e three days of conferences can be considered school days. As such, the first actual day of class would be the count day for the </w:t>
      </w:r>
      <w:r w:rsidR="005D3FB4">
        <w:rPr>
          <w:rFonts w:ascii="Cambria" w:eastAsia="Calibri" w:hAnsi="Cambria" w:cs="Times New Roman"/>
          <w:color w:val="5D5B4E"/>
          <w:sz w:val="24"/>
          <w:szCs w:val="24"/>
        </w:rPr>
        <w:t>k</w:t>
      </w:r>
      <w:r w:rsidR="004C4454">
        <w:rPr>
          <w:rFonts w:ascii="Cambria" w:eastAsia="Calibri" w:hAnsi="Cambria" w:cs="Times New Roman"/>
          <w:color w:val="5D5B4E"/>
          <w:sz w:val="24"/>
          <w:szCs w:val="24"/>
        </w:rPr>
        <w:t>indergarten class since it is the fourth school day for September.</w:t>
      </w:r>
    </w:p>
    <w:p w14:paraId="4B574490" w14:textId="07FB0AB0" w:rsidR="00961F2E" w:rsidRDefault="00961F2E" w:rsidP="00385341">
      <w:pPr>
        <w:pStyle w:val="ListParagraph"/>
        <w:numPr>
          <w:ilvl w:val="0"/>
          <w:numId w:val="1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Disregard the conference days and use the fourth day of class as the September count day.</w:t>
      </w:r>
    </w:p>
    <w:p w14:paraId="537704A5" w14:textId="4E7419CA" w:rsidR="00961F2E"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For summer school enrollment reporting i</w:t>
      </w:r>
      <w:r w:rsidR="0045626C">
        <w:rPr>
          <w:rFonts w:ascii="Cambria" w:eastAsia="Calibri" w:hAnsi="Cambria" w:cs="Times New Roman"/>
          <w:color w:val="5D5B4E"/>
          <w:sz w:val="24"/>
          <w:szCs w:val="24"/>
        </w:rPr>
        <w:t>nstruction, refer to Section 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L</w:t>
      </w:r>
      <w:r>
        <w:rPr>
          <w:rFonts w:ascii="Cambria" w:eastAsia="Calibri" w:hAnsi="Cambria" w:cs="Times New Roman"/>
          <w:color w:val="5D5B4E"/>
          <w:sz w:val="24"/>
          <w:szCs w:val="24"/>
        </w:rPr>
        <w:t>.</w:t>
      </w:r>
      <w:r w:rsidR="00310A9C">
        <w:rPr>
          <w:rFonts w:ascii="Cambria" w:eastAsia="Calibri" w:hAnsi="Cambria" w:cs="Times New Roman"/>
          <w:color w:val="5D5B4E"/>
          <w:sz w:val="24"/>
          <w:szCs w:val="24"/>
        </w:rPr>
        <w:t xml:space="preserve"> of this handbook</w:t>
      </w:r>
      <w:r>
        <w:rPr>
          <w:rFonts w:ascii="Cambria" w:eastAsia="Calibri" w:hAnsi="Cambria" w:cs="Times New Roman"/>
          <w:color w:val="5D5B4E"/>
          <w:sz w:val="24"/>
          <w:szCs w:val="24"/>
        </w:rPr>
        <w:t>.</w:t>
      </w:r>
    </w:p>
    <w:p w14:paraId="36A9F4FE" w14:textId="0F4AEA6D" w:rsidR="00961F2E"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classes do not have a September count date and </w:t>
      </w:r>
      <w:r w:rsidR="009855AB">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only counted based on the enrollment on the first school day of each month, October through June.</w:t>
      </w:r>
    </w:p>
    <w:p w14:paraId="3FE77E11" w14:textId="3D52B856" w:rsidR="00961F2E" w:rsidRPr="00961F2E" w:rsidRDefault="00961F2E" w:rsidP="00385341">
      <w:pPr>
        <w:pStyle w:val="ListParagraph"/>
        <w:numPr>
          <w:ilvl w:val="0"/>
          <w:numId w:val="10"/>
        </w:numPr>
        <w:spacing w:after="0"/>
        <w:ind w:left="360"/>
        <w:rPr>
          <w:rFonts w:ascii="Cambria" w:eastAsia="Calibri" w:hAnsi="Cambria" w:cs="Times New Roman"/>
          <w:color w:val="5D5B4E"/>
          <w:sz w:val="24"/>
          <w:szCs w:val="24"/>
          <w:u w:val="single"/>
        </w:rPr>
      </w:pPr>
      <w:r w:rsidRPr="00961F2E">
        <w:rPr>
          <w:rFonts w:ascii="Cambria" w:eastAsia="Calibri" w:hAnsi="Cambria" w:cs="Times New Roman"/>
          <w:color w:val="5D5B4E"/>
          <w:sz w:val="24"/>
          <w:szCs w:val="24"/>
          <w:u w:val="single"/>
        </w:rPr>
        <w:t>Monthly Due Dates</w:t>
      </w:r>
    </w:p>
    <w:p w14:paraId="1A45976C" w14:textId="77777777" w:rsidR="006805B7"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Refer to the following enrollment reporting schedule for the 201</w:t>
      </w:r>
      <w:r w:rsidR="00C327AB">
        <w:rPr>
          <w:rFonts w:ascii="Cambria" w:eastAsia="Calibri" w:hAnsi="Cambria" w:cs="Times New Roman"/>
          <w:color w:val="5D5B4E"/>
          <w:sz w:val="24"/>
          <w:szCs w:val="24"/>
        </w:rPr>
        <w:t>9</w:t>
      </w:r>
      <w:r w:rsidR="0045626C">
        <w:rPr>
          <w:rFonts w:ascii="Cambria" w:eastAsia="Calibri" w:hAnsi="Cambria" w:cs="Times New Roman"/>
          <w:color w:val="5D5B4E"/>
          <w:sz w:val="24"/>
          <w:szCs w:val="24"/>
        </w:rPr>
        <w:t>–</w:t>
      </w:r>
      <w:r w:rsidR="00C327AB">
        <w:rPr>
          <w:rFonts w:ascii="Cambria" w:eastAsia="Calibri" w:hAnsi="Cambria" w:cs="Times New Roman"/>
          <w:color w:val="5D5B4E"/>
          <w:sz w:val="24"/>
          <w:szCs w:val="24"/>
        </w:rPr>
        <w:t>20</w:t>
      </w:r>
      <w:r>
        <w:rPr>
          <w:rFonts w:ascii="Cambria" w:eastAsia="Calibri" w:hAnsi="Cambria" w:cs="Times New Roman"/>
          <w:color w:val="5D5B4E"/>
          <w:sz w:val="24"/>
          <w:szCs w:val="24"/>
        </w:rPr>
        <w:t xml:space="preserve"> due dates for reporting the current month’s original Forms P-223, P-233H, P-240, and P-223S and </w:t>
      </w:r>
      <w:r w:rsidR="00E77F47">
        <w:rPr>
          <w:rFonts w:ascii="Cambria" w:eastAsia="Calibri" w:hAnsi="Cambria" w:cs="Times New Roman"/>
          <w:color w:val="5D5B4E"/>
          <w:sz w:val="24"/>
          <w:szCs w:val="24"/>
        </w:rPr>
        <w:t xml:space="preserve">any </w:t>
      </w:r>
      <w:r>
        <w:rPr>
          <w:rFonts w:ascii="Cambria" w:eastAsia="Calibri" w:hAnsi="Cambria" w:cs="Times New Roman"/>
          <w:color w:val="5D5B4E"/>
          <w:sz w:val="24"/>
          <w:szCs w:val="24"/>
        </w:rPr>
        <w:t xml:space="preserve">prior month revisions. </w:t>
      </w:r>
    </w:p>
    <w:p w14:paraId="6DAB1F02" w14:textId="116B8ACB" w:rsidR="00C3479E" w:rsidRDefault="006805B7"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Prior month revisions must be submitted by the monthly due date. Make sure to not begin a revision if the file will not be submitted by that day.</w:t>
      </w:r>
    </w:p>
    <w:p w14:paraId="0A12814D" w14:textId="77777777" w:rsidR="00C3479E" w:rsidRDefault="00C3479E">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tbl>
      <w:tblPr>
        <w:tblStyle w:val="TableGrid"/>
        <w:tblW w:w="0" w:type="auto"/>
        <w:tblInd w:w="355" w:type="dxa"/>
        <w:tblLook w:val="04A0" w:firstRow="1" w:lastRow="0" w:firstColumn="1" w:lastColumn="0" w:noHBand="0" w:noVBand="1"/>
        <w:tblCaption w:val="Enrollment Reporting Due Date Table"/>
        <w:tblDescription w:val="This table shows the due dates that files are required to be submitted to the ESDs."/>
      </w:tblPr>
      <w:tblGrid>
        <w:gridCol w:w="1872"/>
        <w:gridCol w:w="2304"/>
        <w:gridCol w:w="432"/>
        <w:gridCol w:w="1872"/>
        <w:gridCol w:w="2304"/>
      </w:tblGrid>
      <w:tr w:rsidR="00E77F47" w14:paraId="6FD84181" w14:textId="77777777" w:rsidTr="00262F7B">
        <w:trPr>
          <w:trHeight w:val="288"/>
          <w:tblHeader/>
        </w:trPr>
        <w:tc>
          <w:tcPr>
            <w:tcW w:w="1872" w:type="dxa"/>
            <w:vAlign w:val="bottom"/>
          </w:tcPr>
          <w:p w14:paraId="2F053EE6" w14:textId="3389D55C"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lastRenderedPageBreak/>
              <w:t>Report Month</w:t>
            </w:r>
          </w:p>
        </w:tc>
        <w:tc>
          <w:tcPr>
            <w:tcW w:w="2304" w:type="dxa"/>
            <w:vAlign w:val="bottom"/>
          </w:tcPr>
          <w:p w14:paraId="774ADC90" w14:textId="730A08B5"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Monthly Due Date</w:t>
            </w:r>
          </w:p>
        </w:tc>
        <w:tc>
          <w:tcPr>
            <w:tcW w:w="432" w:type="dxa"/>
            <w:tcBorders>
              <w:top w:val="nil"/>
              <w:bottom w:val="nil"/>
            </w:tcBorders>
          </w:tcPr>
          <w:p w14:paraId="0DFC6671" w14:textId="196DBF4B" w:rsidR="00E77F47" w:rsidRPr="00E77F47" w:rsidRDefault="00E77F47" w:rsidP="00385341">
            <w:pPr>
              <w:pStyle w:val="ListParagraph"/>
              <w:spacing w:line="259" w:lineRule="auto"/>
              <w:ind w:left="0"/>
              <w:contextualSpacing w:val="0"/>
              <w:rPr>
                <w:rFonts w:ascii="Cambria" w:eastAsia="Calibri" w:hAnsi="Cambria" w:cs="Times New Roman"/>
                <w:b/>
                <w:color w:val="5D5B4E"/>
                <w:sz w:val="24"/>
                <w:szCs w:val="24"/>
              </w:rPr>
            </w:pPr>
          </w:p>
        </w:tc>
        <w:tc>
          <w:tcPr>
            <w:tcW w:w="1872" w:type="dxa"/>
            <w:vAlign w:val="bottom"/>
          </w:tcPr>
          <w:p w14:paraId="26F2C6B5" w14:textId="7A20235F"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Report Month</w:t>
            </w:r>
          </w:p>
        </w:tc>
        <w:tc>
          <w:tcPr>
            <w:tcW w:w="2304" w:type="dxa"/>
            <w:vAlign w:val="bottom"/>
          </w:tcPr>
          <w:p w14:paraId="4ABDD66F" w14:textId="6A384C58"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Monthly Due Date</w:t>
            </w:r>
          </w:p>
        </w:tc>
      </w:tr>
      <w:tr w:rsidR="00E77F47" w14:paraId="14F6657D" w14:textId="77777777" w:rsidTr="00E77F47">
        <w:trPr>
          <w:trHeight w:val="288"/>
        </w:trPr>
        <w:tc>
          <w:tcPr>
            <w:tcW w:w="1872" w:type="dxa"/>
            <w:vAlign w:val="bottom"/>
          </w:tcPr>
          <w:p w14:paraId="5655E241" w14:textId="71A8D49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September</w:t>
            </w:r>
          </w:p>
        </w:tc>
        <w:tc>
          <w:tcPr>
            <w:tcW w:w="2304" w:type="dxa"/>
            <w:vAlign w:val="bottom"/>
          </w:tcPr>
          <w:p w14:paraId="37D5C323" w14:textId="0EC0B413" w:rsidR="00E77F47" w:rsidRPr="00C3479E" w:rsidRDefault="00C3479E" w:rsidP="00C327AB">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Sep. 18, 201</w:t>
            </w:r>
            <w:r w:rsidR="00C327AB">
              <w:rPr>
                <w:rFonts w:ascii="Cambria" w:eastAsia="Calibri" w:hAnsi="Cambria" w:cs="Times New Roman"/>
                <w:color w:val="5D5B4E"/>
                <w:sz w:val="24"/>
                <w:szCs w:val="24"/>
              </w:rPr>
              <w:t>9</w:t>
            </w:r>
          </w:p>
        </w:tc>
        <w:tc>
          <w:tcPr>
            <w:tcW w:w="432" w:type="dxa"/>
            <w:tcBorders>
              <w:top w:val="nil"/>
              <w:bottom w:val="nil"/>
            </w:tcBorders>
          </w:tcPr>
          <w:p w14:paraId="1EABE24B"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43152326" w14:textId="4C402EB8"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March</w:t>
            </w:r>
          </w:p>
        </w:tc>
        <w:tc>
          <w:tcPr>
            <w:tcW w:w="2304" w:type="dxa"/>
            <w:vAlign w:val="bottom"/>
          </w:tcPr>
          <w:p w14:paraId="1CF242B9" w14:textId="512DA440" w:rsidR="00E77F47" w:rsidRPr="00C3479E" w:rsidRDefault="00C3479E" w:rsidP="00C327AB">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Mar. 1</w:t>
            </w:r>
            <w:r w:rsidR="00C327AB">
              <w:rPr>
                <w:rFonts w:ascii="Cambria" w:eastAsia="Calibri" w:hAnsi="Cambria" w:cs="Times New Roman"/>
                <w:color w:val="5D5B4E"/>
                <w:sz w:val="24"/>
                <w:szCs w:val="24"/>
              </w:rPr>
              <w:t>6, 2020</w:t>
            </w:r>
          </w:p>
        </w:tc>
      </w:tr>
      <w:tr w:rsidR="00E77F47" w14:paraId="06F03CDE" w14:textId="77777777" w:rsidTr="00E77F47">
        <w:trPr>
          <w:trHeight w:val="288"/>
        </w:trPr>
        <w:tc>
          <w:tcPr>
            <w:tcW w:w="1872" w:type="dxa"/>
            <w:vAlign w:val="bottom"/>
          </w:tcPr>
          <w:p w14:paraId="4BA01B51" w14:textId="29081D28"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October</w:t>
            </w:r>
          </w:p>
        </w:tc>
        <w:tc>
          <w:tcPr>
            <w:tcW w:w="2304" w:type="dxa"/>
            <w:vAlign w:val="bottom"/>
          </w:tcPr>
          <w:p w14:paraId="5844C106" w14:textId="161F343A"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Oct. 16, 2019</w:t>
            </w:r>
          </w:p>
        </w:tc>
        <w:tc>
          <w:tcPr>
            <w:tcW w:w="432" w:type="dxa"/>
            <w:tcBorders>
              <w:top w:val="nil"/>
              <w:bottom w:val="nil"/>
            </w:tcBorders>
          </w:tcPr>
          <w:p w14:paraId="60ADF1C6"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C2116AB" w14:textId="58424CC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April</w:t>
            </w:r>
          </w:p>
        </w:tc>
        <w:tc>
          <w:tcPr>
            <w:tcW w:w="2304" w:type="dxa"/>
            <w:vAlign w:val="bottom"/>
          </w:tcPr>
          <w:p w14:paraId="6C6F5A83" w14:textId="3DAD6ACC"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Apr. 15, 2020</w:t>
            </w:r>
          </w:p>
        </w:tc>
      </w:tr>
      <w:tr w:rsidR="00E77F47" w14:paraId="136FBACA" w14:textId="77777777" w:rsidTr="00E77F47">
        <w:trPr>
          <w:trHeight w:val="288"/>
        </w:trPr>
        <w:tc>
          <w:tcPr>
            <w:tcW w:w="1872" w:type="dxa"/>
            <w:vAlign w:val="bottom"/>
          </w:tcPr>
          <w:p w14:paraId="495BCC11" w14:textId="1FB44F57"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November</w:t>
            </w:r>
          </w:p>
        </w:tc>
        <w:tc>
          <w:tcPr>
            <w:tcW w:w="2304" w:type="dxa"/>
            <w:vAlign w:val="bottom"/>
          </w:tcPr>
          <w:p w14:paraId="61B08396" w14:textId="19EAEEAC"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Nov. 13, 2019</w:t>
            </w:r>
          </w:p>
        </w:tc>
        <w:tc>
          <w:tcPr>
            <w:tcW w:w="432" w:type="dxa"/>
            <w:tcBorders>
              <w:top w:val="nil"/>
              <w:bottom w:val="nil"/>
            </w:tcBorders>
          </w:tcPr>
          <w:p w14:paraId="4BB50269"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7A2A45B7" w14:textId="7372A5BB"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May</w:t>
            </w:r>
          </w:p>
        </w:tc>
        <w:tc>
          <w:tcPr>
            <w:tcW w:w="2304" w:type="dxa"/>
            <w:vAlign w:val="bottom"/>
          </w:tcPr>
          <w:p w14:paraId="42C179F0" w14:textId="05D99AF6"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May 14, 2020</w:t>
            </w:r>
          </w:p>
        </w:tc>
      </w:tr>
      <w:tr w:rsidR="00E77F47" w14:paraId="3A1D77C3" w14:textId="77777777" w:rsidTr="00E77F47">
        <w:trPr>
          <w:trHeight w:val="288"/>
        </w:trPr>
        <w:tc>
          <w:tcPr>
            <w:tcW w:w="1872" w:type="dxa"/>
            <w:vAlign w:val="bottom"/>
          </w:tcPr>
          <w:p w14:paraId="405D9F9D" w14:textId="301E2E7A"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December</w:t>
            </w:r>
          </w:p>
        </w:tc>
        <w:tc>
          <w:tcPr>
            <w:tcW w:w="2304" w:type="dxa"/>
            <w:vAlign w:val="bottom"/>
          </w:tcPr>
          <w:p w14:paraId="62C127C5" w14:textId="54CDC38D" w:rsidR="00E77F47" w:rsidRPr="0045626C" w:rsidRDefault="00C327AB" w:rsidP="00385341">
            <w:pPr>
              <w:pStyle w:val="ListParagraph"/>
              <w:spacing w:line="259" w:lineRule="auto"/>
              <w:ind w:left="0"/>
              <w:contextualSpacing w:val="0"/>
              <w:jc w:val="center"/>
              <w:rPr>
                <w:rFonts w:ascii="Cambria" w:eastAsia="Calibri" w:hAnsi="Cambria" w:cs="Times New Roman"/>
                <w:color w:val="FF0000"/>
                <w:sz w:val="24"/>
                <w:szCs w:val="24"/>
              </w:rPr>
            </w:pPr>
            <w:r>
              <w:rPr>
                <w:rFonts w:ascii="Cambria" w:eastAsia="Calibri" w:hAnsi="Cambria" w:cs="Times New Roman"/>
                <w:color w:val="5D5B4E"/>
                <w:sz w:val="24"/>
                <w:szCs w:val="24"/>
              </w:rPr>
              <w:t>Dec. 13, 2019</w:t>
            </w:r>
          </w:p>
        </w:tc>
        <w:tc>
          <w:tcPr>
            <w:tcW w:w="432" w:type="dxa"/>
            <w:tcBorders>
              <w:top w:val="nil"/>
              <w:bottom w:val="nil"/>
            </w:tcBorders>
          </w:tcPr>
          <w:p w14:paraId="271F9353"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1639A11" w14:textId="608A5D22"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June</w:t>
            </w:r>
          </w:p>
        </w:tc>
        <w:tc>
          <w:tcPr>
            <w:tcW w:w="2304" w:type="dxa"/>
            <w:vAlign w:val="bottom"/>
          </w:tcPr>
          <w:p w14:paraId="651A3984" w14:textId="72A7F1C9"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Jun. 15, 2020</w:t>
            </w:r>
          </w:p>
        </w:tc>
      </w:tr>
      <w:tr w:rsidR="00E77F47" w14:paraId="5E93A358" w14:textId="77777777" w:rsidTr="00E77F47">
        <w:trPr>
          <w:trHeight w:val="288"/>
        </w:trPr>
        <w:tc>
          <w:tcPr>
            <w:tcW w:w="1872" w:type="dxa"/>
            <w:vAlign w:val="bottom"/>
          </w:tcPr>
          <w:p w14:paraId="1C2ABC91" w14:textId="3531A14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January</w:t>
            </w:r>
          </w:p>
        </w:tc>
        <w:tc>
          <w:tcPr>
            <w:tcW w:w="2304" w:type="dxa"/>
            <w:vAlign w:val="bottom"/>
          </w:tcPr>
          <w:p w14:paraId="2E90C445" w14:textId="0F3781C7"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Jan. 15, 2020</w:t>
            </w:r>
          </w:p>
        </w:tc>
        <w:tc>
          <w:tcPr>
            <w:tcW w:w="432" w:type="dxa"/>
            <w:tcBorders>
              <w:top w:val="nil"/>
              <w:bottom w:val="nil"/>
            </w:tcBorders>
          </w:tcPr>
          <w:p w14:paraId="02C64A63"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C2057BD" w14:textId="2100D582"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July</w:t>
            </w:r>
          </w:p>
        </w:tc>
        <w:tc>
          <w:tcPr>
            <w:tcW w:w="2304" w:type="dxa"/>
            <w:vAlign w:val="bottom"/>
          </w:tcPr>
          <w:p w14:paraId="4FD2A1BD" w14:textId="6DA33952"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Jul. 16, 2020</w:t>
            </w:r>
          </w:p>
        </w:tc>
      </w:tr>
      <w:tr w:rsidR="00E77F47" w14:paraId="3A4817F9" w14:textId="77777777" w:rsidTr="00E77F47">
        <w:trPr>
          <w:trHeight w:val="288"/>
        </w:trPr>
        <w:tc>
          <w:tcPr>
            <w:tcW w:w="1872" w:type="dxa"/>
            <w:vAlign w:val="bottom"/>
          </w:tcPr>
          <w:p w14:paraId="60EE53C3" w14:textId="2E2F26C0"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February</w:t>
            </w:r>
          </w:p>
        </w:tc>
        <w:tc>
          <w:tcPr>
            <w:tcW w:w="2304" w:type="dxa"/>
            <w:vAlign w:val="bottom"/>
          </w:tcPr>
          <w:p w14:paraId="32105627" w14:textId="67698494"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Feb. 13, 2020</w:t>
            </w:r>
          </w:p>
        </w:tc>
        <w:tc>
          <w:tcPr>
            <w:tcW w:w="432" w:type="dxa"/>
            <w:tcBorders>
              <w:top w:val="nil"/>
              <w:bottom w:val="nil"/>
            </w:tcBorders>
          </w:tcPr>
          <w:p w14:paraId="37C5E8BD"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3E7E7AF2" w14:textId="4A435153"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August</w:t>
            </w:r>
          </w:p>
        </w:tc>
        <w:tc>
          <w:tcPr>
            <w:tcW w:w="2304" w:type="dxa"/>
            <w:vAlign w:val="bottom"/>
          </w:tcPr>
          <w:p w14:paraId="153F590E" w14:textId="417D2F86" w:rsidR="00E77F47" w:rsidRPr="00C3479E" w:rsidRDefault="00C327AB"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Aug. 14, 2020</w:t>
            </w:r>
          </w:p>
        </w:tc>
      </w:tr>
    </w:tbl>
    <w:p w14:paraId="5E32B77C" w14:textId="5868BDFA" w:rsidR="002C1E53" w:rsidRDefault="00D659A1" w:rsidP="00385341">
      <w:pPr>
        <w:pStyle w:val="ListParagraph"/>
        <w:spacing w:before="160"/>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E77F47">
        <w:rPr>
          <w:rFonts w:ascii="Cambria" w:eastAsia="Calibri" w:hAnsi="Cambria" w:cs="Times New Roman"/>
          <w:color w:val="5D5B4E"/>
          <w:sz w:val="24"/>
          <w:szCs w:val="24"/>
        </w:rPr>
        <w:t xml:space="preserve"> unable to report </w:t>
      </w:r>
      <w:r w:rsidR="009855AB">
        <w:rPr>
          <w:rFonts w:ascii="Cambria" w:eastAsia="Calibri" w:hAnsi="Cambria" w:cs="Times New Roman"/>
          <w:color w:val="5D5B4E"/>
          <w:sz w:val="24"/>
          <w:szCs w:val="24"/>
        </w:rPr>
        <w:t xml:space="preserve">the </w:t>
      </w:r>
      <w:r w:rsidR="00E77F47">
        <w:rPr>
          <w:rFonts w:ascii="Cambria" w:eastAsia="Calibri" w:hAnsi="Cambria" w:cs="Times New Roman"/>
          <w:color w:val="5D5B4E"/>
          <w:sz w:val="24"/>
          <w:szCs w:val="24"/>
        </w:rPr>
        <w:t xml:space="preserve">actual enrollment by the due date must submit an estimate report and revise their reports when </w:t>
      </w:r>
      <w:r w:rsidR="009855AB">
        <w:rPr>
          <w:rFonts w:ascii="Cambria" w:eastAsia="Calibri" w:hAnsi="Cambria" w:cs="Times New Roman"/>
          <w:color w:val="5D5B4E"/>
          <w:sz w:val="24"/>
          <w:szCs w:val="24"/>
        </w:rPr>
        <w:t xml:space="preserve">the </w:t>
      </w:r>
      <w:r w:rsidR="00E77F47">
        <w:rPr>
          <w:rFonts w:ascii="Cambria" w:eastAsia="Calibri" w:hAnsi="Cambria" w:cs="Times New Roman"/>
          <w:color w:val="5D5B4E"/>
          <w:sz w:val="24"/>
          <w:szCs w:val="24"/>
        </w:rPr>
        <w:t>actual enrollment is known.</w:t>
      </w:r>
    </w:p>
    <w:p w14:paraId="14B8B8F9" w14:textId="6DB4AB7D" w:rsidR="004C4454" w:rsidRDefault="00A66B8B"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Additionally, the paper Form E-525 – Report of Final Home and Hospital (HH) Services is due July </w:t>
      </w:r>
      <w:r w:rsidR="00C327AB">
        <w:rPr>
          <w:rFonts w:ascii="Cambria" w:eastAsia="Calibri" w:hAnsi="Cambria" w:cs="Times New Roman"/>
          <w:color w:val="5D5B4E"/>
          <w:sz w:val="24"/>
          <w:szCs w:val="24"/>
        </w:rPr>
        <w:t>10</w:t>
      </w:r>
      <w:r>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sidR="00EE097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w:t>
      </w:r>
      <w:r w:rsidR="000E0E3C">
        <w:rPr>
          <w:rFonts w:ascii="Cambria" w:eastAsia="Calibri" w:hAnsi="Cambria" w:cs="Times New Roman"/>
          <w:color w:val="5D5B4E"/>
          <w:sz w:val="24"/>
          <w:szCs w:val="24"/>
        </w:rPr>
        <w:t xml:space="preserve">the </w:t>
      </w:r>
      <w:r>
        <w:rPr>
          <w:rFonts w:ascii="Cambria" w:eastAsia="Calibri" w:hAnsi="Cambria" w:cs="Times New Roman"/>
          <w:color w:val="5D5B4E"/>
          <w:sz w:val="24"/>
          <w:szCs w:val="24"/>
        </w:rPr>
        <w:t xml:space="preserve">paper Form P-213 – Report of Students Residing in Nonhigh Districts and Enrolled in High Districts is due July </w:t>
      </w:r>
      <w:r w:rsidR="0045626C">
        <w:rPr>
          <w:rFonts w:ascii="Cambria" w:eastAsia="Calibri" w:hAnsi="Cambria" w:cs="Times New Roman"/>
          <w:color w:val="5D5B4E"/>
          <w:sz w:val="24"/>
          <w:szCs w:val="24"/>
        </w:rPr>
        <w:t>1</w:t>
      </w:r>
      <w:r w:rsidR="00C327AB">
        <w:rPr>
          <w:rFonts w:ascii="Cambria" w:eastAsia="Calibri" w:hAnsi="Cambria" w:cs="Times New Roman"/>
          <w:color w:val="5D5B4E"/>
          <w:sz w:val="24"/>
          <w:szCs w:val="24"/>
        </w:rPr>
        <w:t>7</w:t>
      </w:r>
      <w:r>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Pr>
          <w:rFonts w:ascii="Cambria" w:eastAsia="Calibri" w:hAnsi="Cambria" w:cs="Times New Roman"/>
          <w:color w:val="5D5B4E"/>
          <w:sz w:val="24"/>
          <w:szCs w:val="24"/>
        </w:rPr>
        <w:t>.</w:t>
      </w:r>
    </w:p>
    <w:p w14:paraId="7093BE7D" w14:textId="010BA0F1" w:rsidR="00A66B8B" w:rsidRDefault="00A66B8B"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Any 201</w:t>
      </w:r>
      <w:r w:rsidR="00C327AB">
        <w:rPr>
          <w:rFonts w:ascii="Cambria" w:eastAsia="Calibri" w:hAnsi="Cambria" w:cs="Times New Roman"/>
          <w:color w:val="5D5B4E"/>
          <w:sz w:val="24"/>
          <w:szCs w:val="24"/>
        </w:rPr>
        <w:t>8–</w:t>
      </w:r>
      <w:r>
        <w:rPr>
          <w:rFonts w:ascii="Cambria" w:eastAsia="Calibri" w:hAnsi="Cambria" w:cs="Times New Roman"/>
          <w:color w:val="5D5B4E"/>
          <w:sz w:val="24"/>
          <w:szCs w:val="24"/>
        </w:rPr>
        <w:t>1</w:t>
      </w:r>
      <w:r w:rsidR="00C327AB">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enrollment revisions submitted after August 1</w:t>
      </w:r>
      <w:r w:rsidR="00C327AB">
        <w:rPr>
          <w:rFonts w:ascii="Cambria" w:eastAsia="Calibri" w:hAnsi="Cambria" w:cs="Times New Roman"/>
          <w:color w:val="5D5B4E"/>
          <w:sz w:val="24"/>
          <w:szCs w:val="24"/>
        </w:rPr>
        <w:t>5</w:t>
      </w:r>
      <w:r>
        <w:rPr>
          <w:rFonts w:ascii="Cambria" w:eastAsia="Calibri" w:hAnsi="Cambria" w:cs="Times New Roman"/>
          <w:color w:val="5D5B4E"/>
          <w:sz w:val="24"/>
          <w:szCs w:val="24"/>
        </w:rPr>
        <w:t>, 201</w:t>
      </w:r>
      <w:r w:rsidR="00C327AB">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but by November </w:t>
      </w:r>
      <w:r w:rsidR="00C327AB">
        <w:rPr>
          <w:rFonts w:ascii="Cambria" w:eastAsia="Calibri" w:hAnsi="Cambria" w:cs="Times New Roman"/>
          <w:color w:val="5D5B4E"/>
          <w:sz w:val="24"/>
          <w:szCs w:val="24"/>
        </w:rPr>
        <w:t>26</w:t>
      </w:r>
      <w:r>
        <w:rPr>
          <w:rFonts w:ascii="Cambria" w:eastAsia="Calibri" w:hAnsi="Cambria" w:cs="Times New Roman"/>
          <w:color w:val="5D5B4E"/>
          <w:sz w:val="24"/>
          <w:szCs w:val="24"/>
        </w:rPr>
        <w:t>, 201</w:t>
      </w:r>
      <w:r w:rsidR="00C327AB">
        <w:rPr>
          <w:rFonts w:ascii="Cambria" w:eastAsia="Calibri" w:hAnsi="Cambria" w:cs="Times New Roman"/>
          <w:color w:val="5D5B4E"/>
          <w:sz w:val="24"/>
          <w:szCs w:val="24"/>
        </w:rPr>
        <w:t>9</w:t>
      </w:r>
      <w:r w:rsidR="00EE097C">
        <w:rPr>
          <w:rFonts w:ascii="Cambria" w:eastAsia="Calibri" w:hAnsi="Cambria" w:cs="Times New Roman"/>
          <w:color w:val="5D5B4E"/>
          <w:sz w:val="24"/>
          <w:szCs w:val="24"/>
        </w:rPr>
        <w:t>,</w:t>
      </w:r>
      <w:r w:rsidR="00331DAD">
        <w:rPr>
          <w:rFonts w:ascii="Cambria" w:eastAsia="Calibri" w:hAnsi="Cambria" w:cs="Times New Roman"/>
          <w:color w:val="5D5B4E"/>
          <w:sz w:val="24"/>
          <w:szCs w:val="24"/>
        </w:rPr>
        <w:t xml:space="preserve"> and any 201</w:t>
      </w:r>
      <w:r w:rsidR="00C327AB">
        <w:rPr>
          <w:rFonts w:ascii="Cambria" w:eastAsia="Calibri" w:hAnsi="Cambria" w:cs="Times New Roman"/>
          <w:color w:val="5D5B4E"/>
          <w:sz w:val="24"/>
          <w:szCs w:val="24"/>
        </w:rPr>
        <w:t>9</w:t>
      </w:r>
      <w:r w:rsidR="00331DAD">
        <w:rPr>
          <w:rFonts w:ascii="Cambria" w:eastAsia="Calibri" w:hAnsi="Cambria" w:cs="Times New Roman"/>
          <w:color w:val="5D5B4E"/>
          <w:sz w:val="24"/>
          <w:szCs w:val="24"/>
        </w:rPr>
        <w:t>–</w:t>
      </w:r>
      <w:r w:rsidR="00C327AB">
        <w:rPr>
          <w:rFonts w:ascii="Cambria" w:eastAsia="Calibri" w:hAnsi="Cambria" w:cs="Times New Roman"/>
          <w:color w:val="5D5B4E"/>
          <w:sz w:val="24"/>
          <w:szCs w:val="24"/>
        </w:rPr>
        <w:t>20</w:t>
      </w:r>
      <w:r w:rsidR="00331DAD">
        <w:rPr>
          <w:rFonts w:ascii="Cambria" w:eastAsia="Calibri" w:hAnsi="Cambria" w:cs="Times New Roman"/>
          <w:color w:val="5D5B4E"/>
          <w:sz w:val="24"/>
          <w:szCs w:val="24"/>
        </w:rPr>
        <w:t xml:space="preserve"> enrollment revisions submitted after </w:t>
      </w:r>
      <w:r w:rsidR="00331DAD" w:rsidRPr="00C3479E">
        <w:rPr>
          <w:rFonts w:ascii="Cambria" w:eastAsia="Calibri" w:hAnsi="Cambria" w:cs="Times New Roman"/>
          <w:color w:val="5D5B4E"/>
          <w:sz w:val="24"/>
          <w:szCs w:val="24"/>
        </w:rPr>
        <w:t>August 1</w:t>
      </w:r>
      <w:r w:rsidR="00C327AB">
        <w:rPr>
          <w:rFonts w:ascii="Cambria" w:eastAsia="Calibri" w:hAnsi="Cambria" w:cs="Times New Roman"/>
          <w:color w:val="5D5B4E"/>
          <w:sz w:val="24"/>
          <w:szCs w:val="24"/>
        </w:rPr>
        <w:t>4, 2020</w:t>
      </w:r>
      <w:r w:rsidR="00331DAD">
        <w:rPr>
          <w:rFonts w:ascii="Cambria" w:eastAsia="Calibri" w:hAnsi="Cambria" w:cs="Times New Roman"/>
          <w:color w:val="5D5B4E"/>
          <w:sz w:val="24"/>
          <w:szCs w:val="24"/>
        </w:rPr>
        <w:t xml:space="preserve">, but by November </w:t>
      </w:r>
      <w:r w:rsidR="0045626C">
        <w:rPr>
          <w:rFonts w:ascii="Cambria" w:eastAsia="Calibri" w:hAnsi="Cambria" w:cs="Times New Roman"/>
          <w:color w:val="5D5B4E"/>
          <w:sz w:val="24"/>
          <w:szCs w:val="24"/>
        </w:rPr>
        <w:t>2</w:t>
      </w:r>
      <w:r w:rsidR="00C327AB">
        <w:rPr>
          <w:rFonts w:ascii="Cambria" w:eastAsia="Calibri" w:hAnsi="Cambria" w:cs="Times New Roman"/>
          <w:color w:val="5D5B4E"/>
          <w:sz w:val="24"/>
          <w:szCs w:val="24"/>
        </w:rPr>
        <w:t>3</w:t>
      </w:r>
      <w:r w:rsidR="00331DAD">
        <w:rPr>
          <w:rFonts w:ascii="Cambria" w:eastAsia="Calibri" w:hAnsi="Cambria" w:cs="Times New Roman"/>
          <w:color w:val="5D5B4E"/>
          <w:sz w:val="24"/>
          <w:szCs w:val="24"/>
        </w:rPr>
        <w:t>, 20</w:t>
      </w:r>
      <w:r w:rsidR="00C327AB">
        <w:rPr>
          <w:rFonts w:ascii="Cambria" w:eastAsia="Calibri" w:hAnsi="Cambria" w:cs="Times New Roman"/>
          <w:color w:val="5D5B4E"/>
          <w:sz w:val="24"/>
          <w:szCs w:val="24"/>
        </w:rPr>
        <w:t>20</w:t>
      </w:r>
      <w:r w:rsidR="00EE097C">
        <w:rPr>
          <w:rFonts w:ascii="Cambria" w:eastAsia="Calibri" w:hAnsi="Cambria" w:cs="Times New Roman"/>
          <w:color w:val="5D5B4E"/>
          <w:sz w:val="24"/>
          <w:szCs w:val="24"/>
        </w:rPr>
        <w:t>,</w:t>
      </w:r>
      <w:r w:rsidR="00331DAD">
        <w:rPr>
          <w:rFonts w:ascii="Cambria" w:eastAsia="Calibri" w:hAnsi="Cambria" w:cs="Times New Roman"/>
          <w:color w:val="5D5B4E"/>
          <w:sz w:val="24"/>
          <w:szCs w:val="24"/>
        </w:rPr>
        <w:t xml:space="preserve"> are </w:t>
      </w:r>
      <w:r>
        <w:rPr>
          <w:rFonts w:ascii="Cambria" w:eastAsia="Calibri" w:hAnsi="Cambria" w:cs="Times New Roman"/>
          <w:color w:val="5D5B4E"/>
          <w:sz w:val="24"/>
          <w:szCs w:val="24"/>
        </w:rPr>
        <w:t>submitted electronically to the ESD</w:t>
      </w:r>
      <w:r w:rsidR="00331DAD">
        <w:rPr>
          <w:rFonts w:ascii="Cambria" w:eastAsia="Calibri" w:hAnsi="Cambria" w:cs="Times New Roman"/>
          <w:color w:val="5D5B4E"/>
          <w:sz w:val="24"/>
          <w:szCs w:val="24"/>
        </w:rPr>
        <w:t>. These revisions</w:t>
      </w:r>
      <w:r>
        <w:rPr>
          <w:rFonts w:ascii="Cambria" w:eastAsia="Calibri" w:hAnsi="Cambria" w:cs="Times New Roman"/>
          <w:color w:val="5D5B4E"/>
          <w:sz w:val="24"/>
          <w:szCs w:val="24"/>
        </w:rPr>
        <w:t xml:space="preserve"> will not be reflected on the apportionment funding until </w:t>
      </w:r>
      <w:r w:rsidR="00331DAD">
        <w:rPr>
          <w:rFonts w:ascii="Cambria" w:eastAsia="Calibri" w:hAnsi="Cambria" w:cs="Times New Roman"/>
          <w:color w:val="5D5B4E"/>
          <w:sz w:val="24"/>
          <w:szCs w:val="24"/>
        </w:rPr>
        <w:t xml:space="preserve">the following </w:t>
      </w:r>
      <w:r>
        <w:rPr>
          <w:rFonts w:ascii="Cambria" w:eastAsia="Calibri" w:hAnsi="Cambria" w:cs="Times New Roman"/>
          <w:color w:val="5D5B4E"/>
          <w:sz w:val="24"/>
          <w:szCs w:val="24"/>
        </w:rPr>
        <w:t>January</w:t>
      </w:r>
      <w:r w:rsidR="00385341">
        <w:rPr>
          <w:rFonts w:ascii="Cambria" w:eastAsia="Calibri" w:hAnsi="Cambria" w:cs="Times New Roman"/>
          <w:color w:val="5D5B4E"/>
          <w:sz w:val="24"/>
          <w:szCs w:val="24"/>
        </w:rPr>
        <w:t xml:space="preserve"> and will not be </w:t>
      </w:r>
      <w:r>
        <w:rPr>
          <w:rFonts w:ascii="Cambria" w:eastAsia="Calibri" w:hAnsi="Cambria" w:cs="Times New Roman"/>
          <w:color w:val="5D5B4E"/>
          <w:sz w:val="24"/>
          <w:szCs w:val="24"/>
        </w:rPr>
        <w:t xml:space="preserve">included in the district’s levy base </w:t>
      </w:r>
      <w:r w:rsidR="00C327AB">
        <w:rPr>
          <w:rFonts w:ascii="Cambria" w:eastAsia="Calibri" w:hAnsi="Cambria" w:cs="Times New Roman"/>
          <w:color w:val="5D5B4E"/>
          <w:sz w:val="24"/>
          <w:szCs w:val="24"/>
        </w:rPr>
        <w:t xml:space="preserve">and LAP High Poverty funding </w:t>
      </w:r>
      <w:r>
        <w:rPr>
          <w:rFonts w:ascii="Cambria" w:eastAsia="Calibri" w:hAnsi="Cambria" w:cs="Times New Roman"/>
          <w:color w:val="5D5B4E"/>
          <w:sz w:val="24"/>
          <w:szCs w:val="24"/>
        </w:rPr>
        <w:t>for the year.</w:t>
      </w:r>
    </w:p>
    <w:p w14:paraId="2D707DF3" w14:textId="1C0442C9" w:rsidR="00A66B8B" w:rsidRDefault="00A66B8B" w:rsidP="00931C75">
      <w:pPr>
        <w:pStyle w:val="ListParagraph"/>
        <w:numPr>
          <w:ilvl w:val="0"/>
          <w:numId w:val="10"/>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Timely Reporting Rules</w:t>
      </w:r>
    </w:p>
    <w:p w14:paraId="0FC0733C" w14:textId="21A6C03E" w:rsidR="00AB66F5" w:rsidRDefault="00A66B8B" w:rsidP="0037543A">
      <w:pPr>
        <w:spacing w:after="0"/>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Timely Reporting Rules (Chapter </w:t>
      </w:r>
      <w:hyperlink r:id="rId25" w:history="1">
        <w:r w:rsidR="00FD1A9F">
          <w:rPr>
            <w:rStyle w:val="Hyperlink"/>
            <w:rFonts w:ascii="Cambria" w:eastAsia="Calibri" w:hAnsi="Cambria" w:cs="Times New Roman"/>
            <w:sz w:val="24"/>
            <w:szCs w:val="24"/>
          </w:rPr>
          <w:t>392-117</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 apply. Failure</w:t>
      </w:r>
      <w:r w:rsidR="0037543A">
        <w:rPr>
          <w:rFonts w:ascii="Cambria" w:eastAsia="Calibri" w:hAnsi="Cambria" w:cs="Times New Roman"/>
          <w:color w:val="5D5B4E"/>
          <w:sz w:val="24"/>
          <w:szCs w:val="24"/>
        </w:rPr>
        <w:t xml:space="preserve"> to report in the p</w:t>
      </w:r>
      <w:r>
        <w:rPr>
          <w:rFonts w:ascii="Cambria" w:eastAsia="Calibri" w:hAnsi="Cambria" w:cs="Times New Roman"/>
          <w:color w:val="5D5B4E"/>
          <w:sz w:val="24"/>
          <w:szCs w:val="24"/>
        </w:rPr>
        <w:t>r</w:t>
      </w:r>
      <w:r w:rsidR="0037543A">
        <w:rPr>
          <w:rFonts w:ascii="Cambria" w:eastAsia="Calibri" w:hAnsi="Cambria" w:cs="Times New Roman"/>
          <w:color w:val="5D5B4E"/>
          <w:sz w:val="24"/>
          <w:szCs w:val="24"/>
        </w:rPr>
        <w:t>o</w:t>
      </w:r>
      <w:r>
        <w:rPr>
          <w:rFonts w:ascii="Cambria" w:eastAsia="Calibri" w:hAnsi="Cambria" w:cs="Times New Roman"/>
          <w:color w:val="5D5B4E"/>
          <w:sz w:val="24"/>
          <w:szCs w:val="24"/>
        </w:rPr>
        <w:t>per manner or by the due date required can result in the reduction or del</w:t>
      </w:r>
      <w:r w:rsidR="0037543A">
        <w:rPr>
          <w:rFonts w:ascii="Cambria" w:eastAsia="Calibri" w:hAnsi="Cambria" w:cs="Times New Roman"/>
          <w:color w:val="5D5B4E"/>
          <w:sz w:val="24"/>
          <w:szCs w:val="24"/>
        </w:rPr>
        <w:t>a</w:t>
      </w:r>
      <w:r>
        <w:rPr>
          <w:rFonts w:ascii="Cambria" w:eastAsia="Calibri" w:hAnsi="Cambria" w:cs="Times New Roman"/>
          <w:color w:val="5D5B4E"/>
          <w:sz w:val="24"/>
          <w:szCs w:val="24"/>
        </w:rPr>
        <w:t>y o</w:t>
      </w:r>
      <w:r w:rsidR="00AB66F5">
        <w:rPr>
          <w:rFonts w:ascii="Cambria" w:eastAsia="Calibri" w:hAnsi="Cambria" w:cs="Times New Roman"/>
          <w:color w:val="5D5B4E"/>
          <w:sz w:val="24"/>
          <w:szCs w:val="24"/>
        </w:rPr>
        <w:t>f state apportionment payments.</w:t>
      </w:r>
    </w:p>
    <w:p w14:paraId="28F6B67E" w14:textId="77777777" w:rsidR="00AB66F5" w:rsidRDefault="00AB66F5">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0A0DA493" w14:textId="381AAE79" w:rsidR="00AB66F5" w:rsidRDefault="00AB66F5" w:rsidP="00AB66F5">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414138">
        <w:rPr>
          <w:rFonts w:ascii="Calibri" w:eastAsia="Calibri" w:hAnsi="Calibri" w:cs="Times New Roman"/>
          <w:b/>
          <w:color w:val="5D5B4E"/>
          <w:sz w:val="36"/>
          <w:szCs w:val="24"/>
        </w:rPr>
        <w:t>6</w:t>
      </w:r>
      <w:r>
        <w:rPr>
          <w:rFonts w:ascii="Calibri" w:eastAsia="Calibri" w:hAnsi="Calibri" w:cs="Times New Roman"/>
          <w:b/>
          <w:color w:val="5D5B4E"/>
          <w:sz w:val="36"/>
          <w:szCs w:val="24"/>
        </w:rPr>
        <w:t>. What to Report</w:t>
      </w:r>
    </w:p>
    <w:p w14:paraId="0B3A7067" w14:textId="77777777" w:rsidR="0037543A" w:rsidRDefault="0037543A" w:rsidP="0037543A">
      <w:pPr>
        <w:spacing w:after="0"/>
        <w:ind w:left="360"/>
        <w:rPr>
          <w:rFonts w:ascii="Cambria" w:eastAsia="Calibri" w:hAnsi="Cambria" w:cs="Times New Roman"/>
          <w:color w:val="5D5B4E"/>
          <w:sz w:val="24"/>
          <w:szCs w:val="24"/>
        </w:rPr>
      </w:pPr>
    </w:p>
    <w:p w14:paraId="16526BAD" w14:textId="4E8B4916" w:rsidR="00AB66F5" w:rsidRDefault="00AB66F5" w:rsidP="00385341">
      <w:pPr>
        <w:pStyle w:val="ListParagraph"/>
        <w:numPr>
          <w:ilvl w:val="0"/>
          <w:numId w:val="12"/>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Reporting Summary</w:t>
      </w:r>
    </w:p>
    <w:p w14:paraId="25C89BE2" w14:textId="0D1FDBBF" w:rsidR="00006377" w:rsidRDefault="00AB66F5" w:rsidP="00385341">
      <w:pPr>
        <w:ind w:left="360"/>
        <w:rPr>
          <w:rFonts w:ascii="Cambria" w:eastAsia="Calibri" w:hAnsi="Cambria" w:cs="Times New Roman"/>
          <w:color w:val="5D5B4E"/>
          <w:sz w:val="24"/>
          <w:szCs w:val="24"/>
        </w:rPr>
      </w:pPr>
      <w:r>
        <w:rPr>
          <w:rFonts w:ascii="Cambria" w:eastAsia="Calibri" w:hAnsi="Cambria" w:cs="Times New Roman"/>
          <w:color w:val="5D5B4E"/>
          <w:sz w:val="24"/>
          <w:szCs w:val="24"/>
        </w:rPr>
        <w:t>The table</w:t>
      </w:r>
      <w:r w:rsidR="000A5C83">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r w:rsidR="00904098">
        <w:rPr>
          <w:rFonts w:ascii="Cambria" w:eastAsia="Calibri" w:hAnsi="Cambria" w:cs="Times New Roman"/>
          <w:color w:val="5D5B4E"/>
          <w:sz w:val="24"/>
          <w:szCs w:val="24"/>
        </w:rPr>
        <w:t>below detail</w:t>
      </w:r>
      <w:r>
        <w:rPr>
          <w:rFonts w:ascii="Cambria" w:eastAsia="Calibri" w:hAnsi="Cambria" w:cs="Times New Roman"/>
          <w:color w:val="5D5B4E"/>
          <w:sz w:val="24"/>
          <w:szCs w:val="24"/>
        </w:rPr>
        <w:t xml:space="preserve"> the type</w:t>
      </w:r>
      <w:r w:rsidR="00006377">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of enrollment reported for state funding</w:t>
      </w:r>
      <w:r w:rsidR="00006377">
        <w:rPr>
          <w:rFonts w:ascii="Cambria" w:eastAsia="Calibri" w:hAnsi="Cambria" w:cs="Times New Roman"/>
          <w:color w:val="5D5B4E"/>
          <w:sz w:val="24"/>
          <w:szCs w:val="24"/>
        </w:rPr>
        <w:t xml:space="preserve">, the form </w:t>
      </w:r>
      <w:r w:rsidR="000C092F">
        <w:rPr>
          <w:rFonts w:ascii="Cambria" w:eastAsia="Calibri" w:hAnsi="Cambria" w:cs="Times New Roman"/>
          <w:color w:val="5D5B4E"/>
          <w:sz w:val="24"/>
          <w:szCs w:val="24"/>
        </w:rPr>
        <w:t>used</w:t>
      </w:r>
      <w:r w:rsidR="00B53873">
        <w:rPr>
          <w:rFonts w:ascii="Cambria" w:eastAsia="Calibri" w:hAnsi="Cambria" w:cs="Times New Roman"/>
          <w:color w:val="5D5B4E"/>
          <w:sz w:val="24"/>
          <w:szCs w:val="24"/>
        </w:rPr>
        <w:t xml:space="preserve"> to provide enrollment data to OSPI</w:t>
      </w:r>
      <w:r w:rsidR="00006377">
        <w:rPr>
          <w:rFonts w:ascii="Cambria" w:eastAsia="Calibri" w:hAnsi="Cambria" w:cs="Times New Roman"/>
          <w:color w:val="5D5B4E"/>
          <w:sz w:val="24"/>
          <w:szCs w:val="24"/>
        </w:rPr>
        <w:t xml:space="preserve">, and the </w:t>
      </w:r>
      <w:r w:rsidR="00B53873">
        <w:rPr>
          <w:rFonts w:ascii="Cambria" w:eastAsia="Calibri" w:hAnsi="Cambria" w:cs="Times New Roman"/>
          <w:color w:val="5D5B4E"/>
          <w:sz w:val="24"/>
          <w:szCs w:val="24"/>
        </w:rPr>
        <w:t xml:space="preserve">resulting </w:t>
      </w:r>
      <w:r w:rsidR="009855AB">
        <w:rPr>
          <w:rFonts w:ascii="Cambria" w:eastAsia="Calibri" w:hAnsi="Cambria" w:cs="Times New Roman"/>
          <w:color w:val="5D5B4E"/>
          <w:sz w:val="24"/>
          <w:szCs w:val="24"/>
        </w:rPr>
        <w:t xml:space="preserve">enrollment </w:t>
      </w:r>
      <w:r w:rsidR="00006377">
        <w:rPr>
          <w:rFonts w:ascii="Cambria" w:eastAsia="Calibri" w:hAnsi="Cambria" w:cs="Times New Roman"/>
          <w:color w:val="5D5B4E"/>
          <w:sz w:val="24"/>
          <w:szCs w:val="24"/>
        </w:rPr>
        <w:t>report</w:t>
      </w:r>
      <w:r w:rsidR="00B53873">
        <w:rPr>
          <w:rFonts w:ascii="Cambria" w:eastAsia="Calibri" w:hAnsi="Cambria" w:cs="Times New Roman"/>
          <w:color w:val="5D5B4E"/>
          <w:sz w:val="24"/>
          <w:szCs w:val="24"/>
        </w:rPr>
        <w:t>s</w:t>
      </w:r>
      <w:r w:rsidR="00006377">
        <w:rPr>
          <w:rFonts w:ascii="Cambria" w:eastAsia="Calibri" w:hAnsi="Cambria" w:cs="Times New Roman"/>
          <w:color w:val="5D5B4E"/>
          <w:sz w:val="24"/>
          <w:szCs w:val="24"/>
        </w:rPr>
        <w:t>.</w:t>
      </w:r>
    </w:p>
    <w:p w14:paraId="6099A04F" w14:textId="741314F8" w:rsidR="000A5C83" w:rsidRPr="00385341" w:rsidRDefault="000A5C83" w:rsidP="000A5C83">
      <w:pPr>
        <w:spacing w:after="0"/>
        <w:ind w:left="360"/>
        <w:rPr>
          <w:rFonts w:ascii="Cambria" w:eastAsia="Calibri" w:hAnsi="Cambria" w:cs="Times New Roman"/>
          <w:b/>
          <w:color w:val="5D5B4E"/>
          <w:sz w:val="24"/>
          <w:szCs w:val="24"/>
        </w:rPr>
      </w:pPr>
      <w:r w:rsidRPr="00385341">
        <w:rPr>
          <w:rFonts w:ascii="Cambria" w:eastAsia="Calibri" w:hAnsi="Cambria" w:cs="Times New Roman"/>
          <w:b/>
          <w:color w:val="5D5B4E"/>
          <w:sz w:val="24"/>
          <w:szCs w:val="24"/>
        </w:rPr>
        <w:t>Electronic Form Reporting</w:t>
      </w:r>
    </w:p>
    <w:tbl>
      <w:tblPr>
        <w:tblStyle w:val="TableGrid"/>
        <w:tblW w:w="9072" w:type="dxa"/>
        <w:tblInd w:w="360" w:type="dxa"/>
        <w:tblLook w:val="04A0" w:firstRow="1" w:lastRow="0" w:firstColumn="1" w:lastColumn="0" w:noHBand="0" w:noVBand="1"/>
        <w:tblCaption w:val="Electronic File Table"/>
        <w:tblDescription w:val="This table lists the type of enrollment reported, the form to use, and the enrollment report that displays the numbers."/>
      </w:tblPr>
      <w:tblGrid>
        <w:gridCol w:w="5616"/>
        <w:gridCol w:w="1728"/>
        <w:gridCol w:w="1728"/>
      </w:tblGrid>
      <w:tr w:rsidR="00E767B7" w14:paraId="0EFBFA34" w14:textId="77777777" w:rsidTr="001A51A5">
        <w:trPr>
          <w:trHeight w:val="288"/>
          <w:tblHeader/>
        </w:trPr>
        <w:tc>
          <w:tcPr>
            <w:tcW w:w="5616" w:type="dxa"/>
            <w:vAlign w:val="center"/>
          </w:tcPr>
          <w:p w14:paraId="61124BD2" w14:textId="75677775" w:rsidR="0044143B" w:rsidRPr="0044143B" w:rsidRDefault="0044143B" w:rsidP="009855AB">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Types of Enrollment</w:t>
            </w:r>
          </w:p>
        </w:tc>
        <w:tc>
          <w:tcPr>
            <w:tcW w:w="1728" w:type="dxa"/>
            <w:vAlign w:val="center"/>
          </w:tcPr>
          <w:p w14:paraId="15F3A31D" w14:textId="6D45BEFF" w:rsidR="0044143B" w:rsidRPr="0044143B" w:rsidRDefault="000A5C83" w:rsidP="00B53873">
            <w:pPr>
              <w:jc w:val="center"/>
              <w:rPr>
                <w:rFonts w:ascii="Cambria" w:eastAsia="Calibri" w:hAnsi="Cambria" w:cs="Times New Roman"/>
                <w:b/>
                <w:color w:val="5D5B4E"/>
                <w:sz w:val="24"/>
                <w:szCs w:val="24"/>
              </w:rPr>
            </w:pPr>
            <w:r>
              <w:rPr>
                <w:rFonts w:ascii="Cambria" w:eastAsia="Calibri" w:hAnsi="Cambria" w:cs="Times New Roman"/>
                <w:b/>
                <w:color w:val="5D5B4E"/>
                <w:sz w:val="24"/>
                <w:szCs w:val="24"/>
              </w:rPr>
              <w:t>Form</w:t>
            </w:r>
            <w:r w:rsidR="00B53873" w:rsidDel="00B53873">
              <w:rPr>
                <w:rFonts w:ascii="Cambria" w:eastAsia="Calibri" w:hAnsi="Cambria" w:cs="Times New Roman"/>
                <w:b/>
                <w:color w:val="5D5B4E"/>
                <w:sz w:val="24"/>
                <w:szCs w:val="24"/>
              </w:rPr>
              <w:t xml:space="preserve"> </w:t>
            </w:r>
          </w:p>
        </w:tc>
        <w:tc>
          <w:tcPr>
            <w:tcW w:w="1728" w:type="dxa"/>
            <w:vAlign w:val="bottom"/>
          </w:tcPr>
          <w:p w14:paraId="3EC5519F" w14:textId="2BC31433" w:rsidR="0044143B" w:rsidRPr="0044143B" w:rsidRDefault="0044143B" w:rsidP="00E767B7">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Enrollment Report</w:t>
            </w:r>
          </w:p>
        </w:tc>
      </w:tr>
      <w:tr w:rsidR="00E767B7" w14:paraId="1653E60D" w14:textId="77777777" w:rsidTr="002F2204">
        <w:trPr>
          <w:trHeight w:val="288"/>
        </w:trPr>
        <w:tc>
          <w:tcPr>
            <w:tcW w:w="5616" w:type="dxa"/>
            <w:vAlign w:val="center"/>
          </w:tcPr>
          <w:p w14:paraId="73BA4619" w14:textId="1C8DB8AD" w:rsidR="00822D42" w:rsidRPr="00822D42" w:rsidRDefault="0044143B" w:rsidP="000A5C83">
            <w:p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 xml:space="preserve">Basic Education </w:t>
            </w:r>
            <w:r w:rsidR="00777B41">
              <w:rPr>
                <w:rFonts w:ascii="Cambria" w:eastAsia="Calibri" w:hAnsi="Cambria" w:cs="Times New Roman"/>
                <w:color w:val="5D5B4E"/>
                <w:sz w:val="24"/>
                <w:szCs w:val="24"/>
              </w:rPr>
              <w:t xml:space="preserve">enrollment </w:t>
            </w:r>
            <w:r>
              <w:rPr>
                <w:rFonts w:ascii="Cambria" w:eastAsia="Calibri" w:hAnsi="Cambria" w:cs="Times New Roman"/>
                <w:color w:val="5D5B4E"/>
                <w:sz w:val="24"/>
                <w:szCs w:val="24"/>
              </w:rPr>
              <w:t>including:</w:t>
            </w:r>
          </w:p>
        </w:tc>
        <w:tc>
          <w:tcPr>
            <w:tcW w:w="1728" w:type="dxa"/>
            <w:vAlign w:val="center"/>
          </w:tcPr>
          <w:p w14:paraId="4C20298A" w14:textId="327E7D31" w:rsidR="0044143B" w:rsidRDefault="0044143B"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w:t>
            </w:r>
          </w:p>
        </w:tc>
        <w:tc>
          <w:tcPr>
            <w:tcW w:w="1728" w:type="dxa"/>
            <w:vAlign w:val="center"/>
          </w:tcPr>
          <w:p w14:paraId="08E661BC" w14:textId="17FF9565" w:rsidR="0044143B" w:rsidRDefault="0044143B"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E767B7" w14:paraId="689C09B6" w14:textId="77777777" w:rsidTr="002F2204">
        <w:trPr>
          <w:trHeight w:val="288"/>
        </w:trPr>
        <w:tc>
          <w:tcPr>
            <w:tcW w:w="5616" w:type="dxa"/>
            <w:vAlign w:val="center"/>
          </w:tcPr>
          <w:p w14:paraId="6D81B15A" w14:textId="3F413FCE" w:rsidR="0044143B" w:rsidRDefault="00822D42"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TBIP</w:t>
            </w:r>
          </w:p>
        </w:tc>
        <w:tc>
          <w:tcPr>
            <w:tcW w:w="1728" w:type="dxa"/>
            <w:vAlign w:val="center"/>
          </w:tcPr>
          <w:p w14:paraId="237DB299" w14:textId="24F6F398" w:rsidR="0044143B"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w:t>
            </w:r>
          </w:p>
        </w:tc>
        <w:tc>
          <w:tcPr>
            <w:tcW w:w="1728" w:type="dxa"/>
            <w:vAlign w:val="center"/>
          </w:tcPr>
          <w:p w14:paraId="28395673" w14:textId="312828A9" w:rsidR="0044143B" w:rsidRDefault="00822D42"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1251H</w:t>
            </w:r>
          </w:p>
        </w:tc>
      </w:tr>
      <w:tr w:rsidR="000A5C83" w14:paraId="6B55B527" w14:textId="77777777" w:rsidTr="002F2204">
        <w:trPr>
          <w:trHeight w:val="288"/>
        </w:trPr>
        <w:tc>
          <w:tcPr>
            <w:tcW w:w="5616" w:type="dxa"/>
            <w:vAlign w:val="center"/>
          </w:tcPr>
          <w:p w14:paraId="452D7F08" w14:textId="317E74D1" w:rsidR="000A5C83" w:rsidRDefault="000A5C83" w:rsidP="00931C75">
            <w:pPr>
              <w:pStyle w:val="ListParagraph"/>
              <w:numPr>
                <w:ilvl w:val="0"/>
                <w:numId w:val="13"/>
              </w:num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 xml:space="preserve">Exited </w:t>
            </w:r>
            <w:r w:rsidRPr="00822D42">
              <w:rPr>
                <w:rFonts w:ascii="Cambria" w:eastAsia="Calibri" w:hAnsi="Cambria" w:cs="Times New Roman"/>
                <w:color w:val="5D5B4E"/>
                <w:sz w:val="24"/>
                <w:szCs w:val="24"/>
              </w:rPr>
              <w:t>TBIP</w:t>
            </w:r>
          </w:p>
        </w:tc>
        <w:tc>
          <w:tcPr>
            <w:tcW w:w="1728" w:type="dxa"/>
            <w:vAlign w:val="center"/>
          </w:tcPr>
          <w:p w14:paraId="7D6F2FAB" w14:textId="2E534475" w:rsidR="000A5C83" w:rsidRDefault="000A5C83" w:rsidP="000A5C83">
            <w:pPr>
              <w:jc w:val="center"/>
              <w:rPr>
                <w:rFonts w:ascii="Cambria" w:eastAsia="Calibri" w:hAnsi="Cambria" w:cs="Times New Roman"/>
                <w:color w:val="5D5B4E"/>
                <w:sz w:val="24"/>
                <w:szCs w:val="24"/>
              </w:rPr>
            </w:pPr>
            <w:r w:rsidRPr="00930A01">
              <w:rPr>
                <w:rFonts w:ascii="Cambria" w:eastAsia="Calibri" w:hAnsi="Cambria" w:cs="Times New Roman"/>
                <w:color w:val="5D5B4E"/>
                <w:sz w:val="24"/>
                <w:szCs w:val="24"/>
              </w:rPr>
              <w:t>Form P-223</w:t>
            </w:r>
          </w:p>
        </w:tc>
        <w:tc>
          <w:tcPr>
            <w:tcW w:w="1728" w:type="dxa"/>
            <w:vAlign w:val="center"/>
          </w:tcPr>
          <w:p w14:paraId="2D84A430" w14:textId="5392704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1251H</w:t>
            </w:r>
          </w:p>
        </w:tc>
      </w:tr>
      <w:tr w:rsidR="000A5C83" w14:paraId="7C28D43D" w14:textId="77777777" w:rsidTr="002F2204">
        <w:trPr>
          <w:trHeight w:val="288"/>
        </w:trPr>
        <w:tc>
          <w:tcPr>
            <w:tcW w:w="5616" w:type="dxa"/>
            <w:vAlign w:val="center"/>
          </w:tcPr>
          <w:p w14:paraId="52137A33" w14:textId="09D75E1D" w:rsidR="000A5C83" w:rsidRDefault="004665CB" w:rsidP="004665CB">
            <w:pPr>
              <w:pStyle w:val="ListParagraph"/>
              <w:numPr>
                <w:ilvl w:val="0"/>
                <w:numId w:val="13"/>
              </w:num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Vocational</w:t>
            </w:r>
            <w:r w:rsidR="0030532A">
              <w:rPr>
                <w:rFonts w:ascii="Cambria" w:eastAsia="Calibri" w:hAnsi="Cambria" w:cs="Times New Roman"/>
                <w:color w:val="5D5B4E"/>
                <w:sz w:val="24"/>
                <w:szCs w:val="24"/>
              </w:rPr>
              <w:t xml:space="preserve"> (grades 9–12 and </w:t>
            </w:r>
            <w:r>
              <w:rPr>
                <w:rFonts w:ascii="Cambria" w:eastAsia="Calibri" w:hAnsi="Cambria" w:cs="Times New Roman"/>
                <w:color w:val="5D5B4E"/>
                <w:sz w:val="24"/>
                <w:szCs w:val="24"/>
              </w:rPr>
              <w:t>grades 7–8</w:t>
            </w:r>
            <w:r w:rsidR="0030532A">
              <w:rPr>
                <w:rFonts w:ascii="Cambria" w:eastAsia="Calibri" w:hAnsi="Cambria" w:cs="Times New Roman"/>
                <w:color w:val="5D5B4E"/>
                <w:sz w:val="24"/>
                <w:szCs w:val="24"/>
              </w:rPr>
              <w:t>)</w:t>
            </w:r>
          </w:p>
        </w:tc>
        <w:tc>
          <w:tcPr>
            <w:tcW w:w="1728" w:type="dxa"/>
            <w:vAlign w:val="center"/>
          </w:tcPr>
          <w:p w14:paraId="5043D90F" w14:textId="0C218132" w:rsidR="000A5C83" w:rsidRDefault="000A5C83" w:rsidP="000A5C83">
            <w:pPr>
              <w:jc w:val="center"/>
              <w:rPr>
                <w:rFonts w:ascii="Cambria" w:eastAsia="Calibri" w:hAnsi="Cambria" w:cs="Times New Roman"/>
                <w:color w:val="5D5B4E"/>
                <w:sz w:val="24"/>
                <w:szCs w:val="24"/>
              </w:rPr>
            </w:pPr>
            <w:r w:rsidRPr="00930A01">
              <w:rPr>
                <w:rFonts w:ascii="Cambria" w:eastAsia="Calibri" w:hAnsi="Cambria" w:cs="Times New Roman"/>
                <w:color w:val="5D5B4E"/>
                <w:sz w:val="24"/>
                <w:szCs w:val="24"/>
              </w:rPr>
              <w:t>Form P-223</w:t>
            </w:r>
          </w:p>
        </w:tc>
        <w:tc>
          <w:tcPr>
            <w:tcW w:w="1728" w:type="dxa"/>
            <w:vAlign w:val="center"/>
          </w:tcPr>
          <w:p w14:paraId="55EAE8D1" w14:textId="1BCFD90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6192FED7" w14:textId="77777777" w:rsidTr="002F2204">
        <w:trPr>
          <w:trHeight w:val="288"/>
        </w:trPr>
        <w:tc>
          <w:tcPr>
            <w:tcW w:w="5616" w:type="dxa"/>
            <w:vAlign w:val="center"/>
          </w:tcPr>
          <w:p w14:paraId="4563352D" w14:textId="6EDAE495" w:rsidR="000A5C83" w:rsidRDefault="000A5C83"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Skill Center</w:t>
            </w:r>
          </w:p>
        </w:tc>
        <w:tc>
          <w:tcPr>
            <w:tcW w:w="1728" w:type="dxa"/>
            <w:vAlign w:val="center"/>
          </w:tcPr>
          <w:p w14:paraId="09FBD37F" w14:textId="1318D1FC" w:rsidR="000A5C83" w:rsidRDefault="000A5C83" w:rsidP="000A5C83">
            <w:pPr>
              <w:jc w:val="center"/>
              <w:rPr>
                <w:rFonts w:ascii="Cambria" w:eastAsia="Calibri" w:hAnsi="Cambria" w:cs="Times New Roman"/>
                <w:color w:val="5D5B4E"/>
                <w:sz w:val="24"/>
                <w:szCs w:val="24"/>
              </w:rPr>
            </w:pPr>
            <w:r w:rsidRPr="007E78B5">
              <w:rPr>
                <w:rFonts w:ascii="Cambria" w:eastAsia="Calibri" w:hAnsi="Cambria" w:cs="Times New Roman"/>
                <w:color w:val="5D5B4E"/>
                <w:sz w:val="24"/>
                <w:szCs w:val="24"/>
              </w:rPr>
              <w:t>Form P-223</w:t>
            </w:r>
          </w:p>
        </w:tc>
        <w:tc>
          <w:tcPr>
            <w:tcW w:w="1728" w:type="dxa"/>
            <w:vAlign w:val="center"/>
          </w:tcPr>
          <w:p w14:paraId="1CED61F1" w14:textId="3B1121F0"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2559830F" w14:textId="77777777" w:rsidTr="002F2204">
        <w:trPr>
          <w:trHeight w:val="288"/>
        </w:trPr>
        <w:tc>
          <w:tcPr>
            <w:tcW w:w="5616" w:type="dxa"/>
            <w:vAlign w:val="center"/>
          </w:tcPr>
          <w:p w14:paraId="5F47698D" w14:textId="6AE4B374" w:rsidR="000A5C83" w:rsidRDefault="000A5C83" w:rsidP="0045626C">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Running Start</w:t>
            </w:r>
            <w:r>
              <w:rPr>
                <w:rFonts w:ascii="Cambria" w:eastAsia="Calibri" w:hAnsi="Cambria" w:cs="Times New Roman"/>
                <w:color w:val="5D5B4E"/>
                <w:sz w:val="24"/>
                <w:szCs w:val="24"/>
              </w:rPr>
              <w:t xml:space="preserve"> – </w:t>
            </w:r>
            <w:r w:rsidR="0045626C">
              <w:rPr>
                <w:rFonts w:ascii="Cambria" w:eastAsia="Calibri" w:hAnsi="Cambria" w:cs="Times New Roman"/>
                <w:color w:val="5D5B4E"/>
                <w:sz w:val="24"/>
                <w:szCs w:val="24"/>
              </w:rPr>
              <w:t>LEA</w:t>
            </w:r>
            <w:r>
              <w:rPr>
                <w:rFonts w:ascii="Cambria" w:eastAsia="Calibri" w:hAnsi="Cambria" w:cs="Times New Roman"/>
                <w:color w:val="5D5B4E"/>
                <w:sz w:val="24"/>
                <w:szCs w:val="24"/>
              </w:rPr>
              <w:t>s report the enrollment provided by college on Form P-223RS</w:t>
            </w:r>
          </w:p>
        </w:tc>
        <w:tc>
          <w:tcPr>
            <w:tcW w:w="1728" w:type="dxa"/>
            <w:vAlign w:val="center"/>
          </w:tcPr>
          <w:p w14:paraId="51A93232" w14:textId="3B517AC8" w:rsidR="000A5C83" w:rsidRDefault="000A5C83" w:rsidP="000A5C83">
            <w:pPr>
              <w:jc w:val="center"/>
              <w:rPr>
                <w:rFonts w:ascii="Cambria" w:eastAsia="Calibri" w:hAnsi="Cambria" w:cs="Times New Roman"/>
                <w:color w:val="5D5B4E"/>
                <w:sz w:val="24"/>
                <w:szCs w:val="24"/>
              </w:rPr>
            </w:pPr>
            <w:r w:rsidRPr="007E78B5">
              <w:rPr>
                <w:rFonts w:ascii="Cambria" w:eastAsia="Calibri" w:hAnsi="Cambria" w:cs="Times New Roman"/>
                <w:color w:val="5D5B4E"/>
                <w:sz w:val="24"/>
                <w:szCs w:val="24"/>
              </w:rPr>
              <w:t>Form P-223</w:t>
            </w:r>
          </w:p>
        </w:tc>
        <w:tc>
          <w:tcPr>
            <w:tcW w:w="1728" w:type="dxa"/>
            <w:vAlign w:val="center"/>
          </w:tcPr>
          <w:p w14:paraId="62F77830" w14:textId="72AF4942"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3393868B" w14:textId="77777777" w:rsidTr="002F2204">
        <w:trPr>
          <w:trHeight w:val="288"/>
        </w:trPr>
        <w:tc>
          <w:tcPr>
            <w:tcW w:w="5616" w:type="dxa"/>
            <w:vAlign w:val="center"/>
          </w:tcPr>
          <w:p w14:paraId="5EAC328C" w14:textId="77777777" w:rsidR="000E0E3C" w:rsidRDefault="000A5C83" w:rsidP="0045626C">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Open Doors</w:t>
            </w:r>
            <w:r>
              <w:rPr>
                <w:rFonts w:ascii="Cambria" w:eastAsia="Calibri" w:hAnsi="Cambria" w:cs="Times New Roman"/>
                <w:color w:val="5D5B4E"/>
                <w:sz w:val="24"/>
                <w:szCs w:val="24"/>
              </w:rPr>
              <w:t xml:space="preserve"> – </w:t>
            </w:r>
            <w:r w:rsidR="0045626C">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s report the enrollment provided by the Open Doors program on Form </w:t>
            </w:r>
          </w:p>
          <w:p w14:paraId="1F05A77A" w14:textId="292DD75F" w:rsidR="000A5C83" w:rsidRPr="00822D42" w:rsidRDefault="000A5C83" w:rsidP="000E0E3C">
            <w:pPr>
              <w:pStyle w:val="ListParagraph"/>
              <w:ind w:left="330"/>
              <w:rPr>
                <w:rFonts w:ascii="Cambria" w:eastAsia="Calibri" w:hAnsi="Cambria" w:cs="Times New Roman"/>
                <w:color w:val="5D5B4E"/>
                <w:sz w:val="24"/>
                <w:szCs w:val="24"/>
              </w:rPr>
            </w:pPr>
            <w:r>
              <w:rPr>
                <w:rFonts w:ascii="Cambria" w:eastAsia="Calibri" w:hAnsi="Cambria" w:cs="Times New Roman"/>
                <w:color w:val="5D5B4E"/>
                <w:sz w:val="24"/>
                <w:szCs w:val="24"/>
              </w:rPr>
              <w:t>P-223-1418</w:t>
            </w:r>
          </w:p>
        </w:tc>
        <w:tc>
          <w:tcPr>
            <w:tcW w:w="1728" w:type="dxa"/>
            <w:vAlign w:val="center"/>
          </w:tcPr>
          <w:p w14:paraId="36F6BBB4" w14:textId="573B33C4" w:rsidR="000A5C83" w:rsidRDefault="000A5C83" w:rsidP="000A5C83">
            <w:pPr>
              <w:jc w:val="center"/>
              <w:rPr>
                <w:rFonts w:ascii="Cambria" w:eastAsia="Calibri" w:hAnsi="Cambria" w:cs="Times New Roman"/>
                <w:color w:val="5D5B4E"/>
                <w:sz w:val="24"/>
                <w:szCs w:val="24"/>
              </w:rPr>
            </w:pPr>
            <w:r w:rsidRPr="006C5624">
              <w:rPr>
                <w:rFonts w:ascii="Cambria" w:eastAsia="Calibri" w:hAnsi="Cambria" w:cs="Times New Roman"/>
                <w:color w:val="5D5B4E"/>
                <w:sz w:val="24"/>
                <w:szCs w:val="24"/>
              </w:rPr>
              <w:t>Form P-223</w:t>
            </w:r>
          </w:p>
        </w:tc>
        <w:tc>
          <w:tcPr>
            <w:tcW w:w="1728" w:type="dxa"/>
            <w:vAlign w:val="center"/>
          </w:tcPr>
          <w:p w14:paraId="328BADB3" w14:textId="64E18F05"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503812F7" w14:textId="77777777" w:rsidTr="002F2204">
        <w:trPr>
          <w:trHeight w:val="288"/>
        </w:trPr>
        <w:tc>
          <w:tcPr>
            <w:tcW w:w="5616" w:type="dxa"/>
            <w:vAlign w:val="center"/>
          </w:tcPr>
          <w:p w14:paraId="566AE8B4" w14:textId="30CE43C6" w:rsidR="000A5C83" w:rsidRPr="00822D42" w:rsidRDefault="000A5C83"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 xml:space="preserve">Part-time </w:t>
            </w:r>
            <w:r>
              <w:rPr>
                <w:rFonts w:ascii="Cambria" w:eastAsia="Calibri" w:hAnsi="Cambria" w:cs="Times New Roman"/>
                <w:color w:val="5D5B4E"/>
                <w:sz w:val="24"/>
                <w:szCs w:val="24"/>
              </w:rPr>
              <w:t xml:space="preserve">regular scheduled </w:t>
            </w:r>
            <w:r w:rsidRPr="00822D42">
              <w:rPr>
                <w:rFonts w:ascii="Cambria" w:eastAsia="Calibri" w:hAnsi="Cambria" w:cs="Times New Roman"/>
                <w:color w:val="5D5B4E"/>
                <w:sz w:val="24"/>
                <w:szCs w:val="24"/>
              </w:rPr>
              <w:t>enrollment for home-based and private</w:t>
            </w:r>
            <w:r>
              <w:rPr>
                <w:rFonts w:ascii="Cambria" w:eastAsia="Calibri" w:hAnsi="Cambria" w:cs="Times New Roman"/>
                <w:color w:val="5D5B4E"/>
                <w:sz w:val="24"/>
                <w:szCs w:val="24"/>
              </w:rPr>
              <w:t xml:space="preserve"> school students</w:t>
            </w:r>
          </w:p>
        </w:tc>
        <w:tc>
          <w:tcPr>
            <w:tcW w:w="1728" w:type="dxa"/>
            <w:vAlign w:val="center"/>
          </w:tcPr>
          <w:p w14:paraId="5E6E168C" w14:textId="7FBD77FB" w:rsidR="000A5C83" w:rsidRDefault="000A5C83" w:rsidP="000A5C83">
            <w:pPr>
              <w:jc w:val="center"/>
              <w:rPr>
                <w:rFonts w:ascii="Cambria" w:eastAsia="Calibri" w:hAnsi="Cambria" w:cs="Times New Roman"/>
                <w:color w:val="5D5B4E"/>
                <w:sz w:val="24"/>
                <w:szCs w:val="24"/>
              </w:rPr>
            </w:pPr>
            <w:r w:rsidRPr="006C5624">
              <w:rPr>
                <w:rFonts w:ascii="Cambria" w:eastAsia="Calibri" w:hAnsi="Cambria" w:cs="Times New Roman"/>
                <w:color w:val="5D5B4E"/>
                <w:sz w:val="24"/>
                <w:szCs w:val="24"/>
              </w:rPr>
              <w:t>Form P-223</w:t>
            </w:r>
          </w:p>
        </w:tc>
        <w:tc>
          <w:tcPr>
            <w:tcW w:w="1728" w:type="dxa"/>
            <w:vAlign w:val="center"/>
          </w:tcPr>
          <w:p w14:paraId="4063D03A" w14:textId="0459A62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777B41" w14:paraId="3D7F036C" w14:textId="77777777" w:rsidTr="002F2204">
        <w:trPr>
          <w:trHeight w:val="288"/>
        </w:trPr>
        <w:tc>
          <w:tcPr>
            <w:tcW w:w="5616" w:type="dxa"/>
            <w:vAlign w:val="center"/>
          </w:tcPr>
          <w:p w14:paraId="6DC97CF4" w14:textId="566E89CA" w:rsidR="00777B41" w:rsidRPr="00082B2D" w:rsidRDefault="00777B41" w:rsidP="00082B2D">
            <w:pPr>
              <w:pStyle w:val="ListParagraph"/>
              <w:numPr>
                <w:ilvl w:val="0"/>
                <w:numId w:val="13"/>
              </w:numPr>
              <w:ind w:left="330" w:hanging="270"/>
              <w:rPr>
                <w:rFonts w:ascii="Cambria" w:eastAsia="Calibri" w:hAnsi="Cambria" w:cs="Times New Roman"/>
                <w:color w:val="5D5B4E"/>
                <w:sz w:val="24"/>
                <w:szCs w:val="24"/>
              </w:rPr>
            </w:pPr>
            <w:r w:rsidRPr="00082B2D">
              <w:rPr>
                <w:rFonts w:ascii="Cambria" w:eastAsia="Calibri" w:hAnsi="Cambria" w:cs="Times New Roman"/>
                <w:color w:val="5D5B4E"/>
                <w:sz w:val="24"/>
                <w:szCs w:val="24"/>
              </w:rPr>
              <w:t>ALE enrollment</w:t>
            </w:r>
          </w:p>
        </w:tc>
        <w:tc>
          <w:tcPr>
            <w:tcW w:w="1728" w:type="dxa"/>
            <w:vAlign w:val="center"/>
          </w:tcPr>
          <w:p w14:paraId="65CB88E9" w14:textId="2182D5F1" w:rsidR="00777B41"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 xml:space="preserve">Form P-223 </w:t>
            </w:r>
            <w:r w:rsidR="00777B41">
              <w:rPr>
                <w:rFonts w:ascii="Cambria" w:eastAsia="Calibri" w:hAnsi="Cambria" w:cs="Times New Roman"/>
                <w:color w:val="5D5B4E"/>
                <w:sz w:val="24"/>
                <w:szCs w:val="24"/>
              </w:rPr>
              <w:t>and SAFS ALE</w:t>
            </w:r>
          </w:p>
        </w:tc>
        <w:tc>
          <w:tcPr>
            <w:tcW w:w="1728" w:type="dxa"/>
            <w:vAlign w:val="center"/>
          </w:tcPr>
          <w:p w14:paraId="4C503E9E" w14:textId="366FBCA6"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777B41" w14:paraId="3169228C" w14:textId="77777777" w:rsidTr="002F2204">
        <w:trPr>
          <w:trHeight w:val="288"/>
        </w:trPr>
        <w:tc>
          <w:tcPr>
            <w:tcW w:w="5616" w:type="dxa"/>
            <w:vAlign w:val="center"/>
          </w:tcPr>
          <w:p w14:paraId="759C5B48" w14:textId="51CC4238" w:rsidR="00777B41" w:rsidRPr="00777B41" w:rsidRDefault="00777B41" w:rsidP="000A5C83">
            <w:pPr>
              <w:rPr>
                <w:rFonts w:ascii="Cambria" w:eastAsia="Calibri" w:hAnsi="Cambria" w:cs="Times New Roman"/>
                <w:color w:val="5D5B4E"/>
                <w:sz w:val="24"/>
                <w:szCs w:val="24"/>
              </w:rPr>
            </w:pPr>
            <w:r>
              <w:rPr>
                <w:rFonts w:ascii="Cambria" w:eastAsia="Calibri" w:hAnsi="Cambria" w:cs="Times New Roman"/>
                <w:color w:val="5D5B4E"/>
                <w:sz w:val="24"/>
                <w:szCs w:val="24"/>
              </w:rPr>
              <w:t>Special education services</w:t>
            </w:r>
          </w:p>
        </w:tc>
        <w:tc>
          <w:tcPr>
            <w:tcW w:w="1728" w:type="dxa"/>
            <w:vAlign w:val="center"/>
          </w:tcPr>
          <w:p w14:paraId="0A66DE75" w14:textId="5A577412"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P-223H</w:t>
            </w:r>
          </w:p>
        </w:tc>
        <w:tc>
          <w:tcPr>
            <w:tcW w:w="1728" w:type="dxa"/>
            <w:vAlign w:val="center"/>
          </w:tcPr>
          <w:p w14:paraId="2770E760" w14:textId="20E6AA31"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1735</w:t>
            </w:r>
          </w:p>
        </w:tc>
      </w:tr>
      <w:tr w:rsidR="000A5C83" w14:paraId="27E938BF" w14:textId="77777777" w:rsidTr="002F2204">
        <w:trPr>
          <w:trHeight w:val="288"/>
        </w:trPr>
        <w:tc>
          <w:tcPr>
            <w:tcW w:w="5616" w:type="dxa"/>
            <w:vAlign w:val="center"/>
          </w:tcPr>
          <w:p w14:paraId="2AF9806A" w14:textId="6B854018" w:rsidR="000A5C83" w:rsidRDefault="000A5C83" w:rsidP="000A5C83">
            <w:pPr>
              <w:rPr>
                <w:rFonts w:ascii="Cambria" w:eastAsia="Calibri" w:hAnsi="Cambria" w:cs="Times New Roman"/>
                <w:color w:val="5D5B4E"/>
                <w:sz w:val="24"/>
                <w:szCs w:val="24"/>
              </w:rPr>
            </w:pPr>
            <w:r>
              <w:rPr>
                <w:rFonts w:ascii="Cambria" w:eastAsia="Calibri" w:hAnsi="Cambria" w:cs="Times New Roman"/>
                <w:color w:val="5D5B4E"/>
                <w:sz w:val="24"/>
                <w:szCs w:val="24"/>
              </w:rPr>
              <w:t>Nonstandard School Year enrollment</w:t>
            </w:r>
          </w:p>
        </w:tc>
        <w:tc>
          <w:tcPr>
            <w:tcW w:w="1728" w:type="dxa"/>
            <w:vAlign w:val="center"/>
          </w:tcPr>
          <w:p w14:paraId="40C02DF6" w14:textId="1E94AC14"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P-223S</w:t>
            </w:r>
          </w:p>
        </w:tc>
        <w:tc>
          <w:tcPr>
            <w:tcW w:w="1728" w:type="dxa"/>
            <w:vAlign w:val="center"/>
          </w:tcPr>
          <w:p w14:paraId="27B00CD6" w14:textId="0B4DECC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1B1F6EE2" w14:textId="77777777" w:rsidTr="002F2204">
        <w:trPr>
          <w:trHeight w:val="288"/>
        </w:trPr>
        <w:tc>
          <w:tcPr>
            <w:tcW w:w="5616" w:type="dxa"/>
            <w:vAlign w:val="center"/>
          </w:tcPr>
          <w:p w14:paraId="60AB1112" w14:textId="575973A8" w:rsidR="000A5C83" w:rsidRDefault="000A5C83" w:rsidP="0056191F">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Ancillary services </w:t>
            </w:r>
          </w:p>
        </w:tc>
        <w:tc>
          <w:tcPr>
            <w:tcW w:w="1728" w:type="dxa"/>
            <w:vAlign w:val="center"/>
          </w:tcPr>
          <w:p w14:paraId="1DBABC3A" w14:textId="062EDF99"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P-240</w:t>
            </w:r>
          </w:p>
        </w:tc>
        <w:tc>
          <w:tcPr>
            <w:tcW w:w="1728" w:type="dxa"/>
            <w:vAlign w:val="center"/>
          </w:tcPr>
          <w:p w14:paraId="1FD3CAFF" w14:textId="4AB3BE5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bl>
    <w:p w14:paraId="2CC1CF23" w14:textId="538C38AC" w:rsidR="000A5C83" w:rsidRPr="00385341" w:rsidRDefault="000A5C83" w:rsidP="00385341">
      <w:pPr>
        <w:spacing w:before="160" w:after="0"/>
        <w:ind w:left="360"/>
        <w:rPr>
          <w:rFonts w:ascii="Cambria" w:eastAsia="Calibri" w:hAnsi="Cambria" w:cs="Times New Roman"/>
          <w:b/>
          <w:color w:val="5D5B4E"/>
          <w:sz w:val="24"/>
          <w:szCs w:val="24"/>
        </w:rPr>
      </w:pPr>
      <w:r w:rsidRPr="00385341">
        <w:rPr>
          <w:rFonts w:ascii="Cambria" w:eastAsia="Calibri" w:hAnsi="Cambria" w:cs="Times New Roman"/>
          <w:b/>
          <w:color w:val="5D5B4E"/>
          <w:sz w:val="24"/>
          <w:szCs w:val="24"/>
        </w:rPr>
        <w:t>Paper Form Reporting</w:t>
      </w:r>
    </w:p>
    <w:tbl>
      <w:tblPr>
        <w:tblStyle w:val="TableGrid"/>
        <w:tblW w:w="9121" w:type="dxa"/>
        <w:tblInd w:w="360" w:type="dxa"/>
        <w:tblLook w:val="04A0" w:firstRow="1" w:lastRow="0" w:firstColumn="1" w:lastColumn="0" w:noHBand="0" w:noVBand="1"/>
        <w:tblCaption w:val="Paper Form Reporting Table"/>
        <w:tblDescription w:val="This table lists the type of enrollment reported, the form to use, and the enrollment report that displays the numbers."/>
      </w:tblPr>
      <w:tblGrid>
        <w:gridCol w:w="5585"/>
        <w:gridCol w:w="1721"/>
        <w:gridCol w:w="6"/>
        <w:gridCol w:w="1800"/>
        <w:gridCol w:w="9"/>
      </w:tblGrid>
      <w:tr w:rsidR="000A5C83" w:rsidRPr="0044143B" w14:paraId="28A84B71" w14:textId="77777777" w:rsidTr="005D3FB4">
        <w:trPr>
          <w:gridAfter w:val="1"/>
          <w:wAfter w:w="9" w:type="dxa"/>
          <w:trHeight w:val="288"/>
          <w:tblHeader/>
        </w:trPr>
        <w:tc>
          <w:tcPr>
            <w:tcW w:w="5584" w:type="dxa"/>
            <w:vAlign w:val="center"/>
          </w:tcPr>
          <w:p w14:paraId="223447E2" w14:textId="77777777" w:rsidR="000A5C83" w:rsidRPr="0044143B" w:rsidRDefault="000A5C83" w:rsidP="009855AB">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Types of Enrollment</w:t>
            </w:r>
          </w:p>
        </w:tc>
        <w:tc>
          <w:tcPr>
            <w:tcW w:w="1722" w:type="dxa"/>
            <w:vAlign w:val="center"/>
          </w:tcPr>
          <w:p w14:paraId="4AB67E98" w14:textId="2FADCD1F" w:rsidR="000A5C83" w:rsidRPr="0044143B" w:rsidRDefault="005D3FB4" w:rsidP="005D3FB4">
            <w:pPr>
              <w:jc w:val="center"/>
              <w:rPr>
                <w:rFonts w:ascii="Cambria" w:eastAsia="Calibri" w:hAnsi="Cambria" w:cs="Times New Roman"/>
                <w:b/>
                <w:color w:val="5D5B4E"/>
                <w:sz w:val="24"/>
                <w:szCs w:val="24"/>
              </w:rPr>
            </w:pPr>
            <w:r>
              <w:rPr>
                <w:rFonts w:ascii="Cambria" w:eastAsia="Calibri" w:hAnsi="Cambria" w:cs="Times New Roman"/>
                <w:b/>
                <w:color w:val="5D5B4E"/>
                <w:sz w:val="24"/>
                <w:szCs w:val="24"/>
              </w:rPr>
              <w:t>Form</w:t>
            </w:r>
          </w:p>
        </w:tc>
        <w:tc>
          <w:tcPr>
            <w:tcW w:w="1806" w:type="dxa"/>
            <w:gridSpan w:val="2"/>
            <w:vAlign w:val="bottom"/>
          </w:tcPr>
          <w:p w14:paraId="562370B9" w14:textId="77777777" w:rsidR="000A5C83" w:rsidRPr="0044143B" w:rsidRDefault="000A5C83" w:rsidP="00706A31">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Enrollment Report</w:t>
            </w:r>
          </w:p>
        </w:tc>
      </w:tr>
      <w:tr w:rsidR="000A5C83" w14:paraId="728B18D2" w14:textId="77777777" w:rsidTr="002F2204">
        <w:trPr>
          <w:gridAfter w:val="1"/>
          <w:wAfter w:w="9" w:type="dxa"/>
          <w:trHeight w:val="288"/>
        </w:trPr>
        <w:tc>
          <w:tcPr>
            <w:tcW w:w="5584" w:type="dxa"/>
            <w:vAlign w:val="center"/>
          </w:tcPr>
          <w:p w14:paraId="5B62E68C" w14:textId="04E7EEE8" w:rsidR="000A5C83" w:rsidRPr="00822D42" w:rsidRDefault="000A5C83" w:rsidP="000A5C83">
            <w:p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Colleges providing Running Start enrollment</w:t>
            </w:r>
          </w:p>
        </w:tc>
        <w:tc>
          <w:tcPr>
            <w:tcW w:w="1722" w:type="dxa"/>
            <w:vAlign w:val="center"/>
          </w:tcPr>
          <w:p w14:paraId="7C33610C" w14:textId="1C526B37"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P-223RS</w:t>
            </w:r>
          </w:p>
        </w:tc>
        <w:tc>
          <w:tcPr>
            <w:tcW w:w="1806" w:type="dxa"/>
            <w:gridSpan w:val="2"/>
            <w:vAlign w:val="center"/>
          </w:tcPr>
          <w:p w14:paraId="5A1F018B" w14:textId="25EAB60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40CC6C1C" w14:textId="77777777" w:rsidTr="002F2204">
        <w:trPr>
          <w:gridAfter w:val="1"/>
          <w:wAfter w:w="9" w:type="dxa"/>
          <w:trHeight w:val="288"/>
        </w:trPr>
        <w:tc>
          <w:tcPr>
            <w:tcW w:w="5584" w:type="dxa"/>
            <w:vAlign w:val="center"/>
          </w:tcPr>
          <w:p w14:paraId="5D441CA2" w14:textId="2B1CA552" w:rsidR="000A5C83" w:rsidRPr="002F2204" w:rsidRDefault="000A5C83" w:rsidP="002F2204">
            <w:pPr>
              <w:rPr>
                <w:rFonts w:ascii="Cambria" w:eastAsia="Calibri" w:hAnsi="Cambria" w:cs="Times New Roman"/>
                <w:color w:val="5D5B4E"/>
                <w:sz w:val="24"/>
                <w:szCs w:val="24"/>
                <w:highlight w:val="yellow"/>
              </w:rPr>
            </w:pPr>
            <w:r w:rsidRPr="002F2204">
              <w:rPr>
                <w:rFonts w:ascii="Cambria" w:eastAsia="Calibri" w:hAnsi="Cambria" w:cs="Times New Roman"/>
                <w:color w:val="5D5B4E"/>
                <w:sz w:val="24"/>
                <w:szCs w:val="24"/>
              </w:rPr>
              <w:t xml:space="preserve">Open Doors </w:t>
            </w:r>
            <w:r w:rsidR="002F2204">
              <w:rPr>
                <w:rFonts w:ascii="Cambria" w:eastAsia="Calibri" w:hAnsi="Cambria" w:cs="Times New Roman"/>
                <w:color w:val="5D5B4E"/>
                <w:sz w:val="24"/>
                <w:szCs w:val="24"/>
              </w:rPr>
              <w:t xml:space="preserve">programs providing </w:t>
            </w:r>
            <w:r w:rsidRPr="002F2204">
              <w:rPr>
                <w:rFonts w:ascii="Cambria" w:eastAsia="Calibri" w:hAnsi="Cambria" w:cs="Times New Roman"/>
                <w:color w:val="5D5B4E"/>
                <w:sz w:val="24"/>
                <w:szCs w:val="24"/>
              </w:rPr>
              <w:t xml:space="preserve">Open Doors </w:t>
            </w:r>
            <w:r w:rsidR="002F2204">
              <w:rPr>
                <w:rFonts w:ascii="Cambria" w:eastAsia="Calibri" w:hAnsi="Cambria" w:cs="Times New Roman"/>
                <w:color w:val="5D5B4E"/>
                <w:sz w:val="24"/>
                <w:szCs w:val="24"/>
              </w:rPr>
              <w:t>enrollment</w:t>
            </w:r>
          </w:p>
        </w:tc>
        <w:tc>
          <w:tcPr>
            <w:tcW w:w="1722" w:type="dxa"/>
            <w:vAlign w:val="center"/>
          </w:tcPr>
          <w:p w14:paraId="190B65DF" w14:textId="11486905"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P-223-1418</w:t>
            </w:r>
          </w:p>
        </w:tc>
        <w:tc>
          <w:tcPr>
            <w:tcW w:w="1806" w:type="dxa"/>
            <w:gridSpan w:val="2"/>
            <w:vAlign w:val="center"/>
          </w:tcPr>
          <w:p w14:paraId="654FC884" w14:textId="10A9C69A"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3B71694D" w14:textId="77777777" w:rsidTr="002F2204">
        <w:trPr>
          <w:gridAfter w:val="1"/>
          <w:wAfter w:w="9" w:type="dxa"/>
          <w:trHeight w:val="288"/>
        </w:trPr>
        <w:tc>
          <w:tcPr>
            <w:tcW w:w="5584" w:type="dxa"/>
            <w:vAlign w:val="center"/>
          </w:tcPr>
          <w:p w14:paraId="7D5C472F" w14:textId="69ECC152" w:rsidR="000A5C83" w:rsidRPr="002F2204" w:rsidRDefault="000A5C83" w:rsidP="002F2204">
            <w:pPr>
              <w:rPr>
                <w:rFonts w:ascii="Cambria" w:eastAsia="Calibri" w:hAnsi="Cambria" w:cs="Times New Roman"/>
                <w:color w:val="5D5B4E"/>
                <w:sz w:val="24"/>
                <w:szCs w:val="24"/>
              </w:rPr>
            </w:pPr>
            <w:r w:rsidRPr="002F2204">
              <w:rPr>
                <w:rFonts w:ascii="Cambria" w:eastAsia="Calibri" w:hAnsi="Cambria" w:cs="Times New Roman"/>
                <w:color w:val="5D5B4E"/>
                <w:sz w:val="24"/>
                <w:szCs w:val="24"/>
              </w:rPr>
              <w:t>Direct-funded technical colleges</w:t>
            </w:r>
            <w:r w:rsidR="002F2204">
              <w:rPr>
                <w:rFonts w:ascii="Cambria" w:eastAsia="Calibri" w:hAnsi="Cambria" w:cs="Times New Roman"/>
                <w:color w:val="5D5B4E"/>
                <w:sz w:val="24"/>
                <w:szCs w:val="24"/>
              </w:rPr>
              <w:t xml:space="preserve"> providing basic education programs</w:t>
            </w:r>
          </w:p>
        </w:tc>
        <w:tc>
          <w:tcPr>
            <w:tcW w:w="1722" w:type="dxa"/>
            <w:vAlign w:val="center"/>
          </w:tcPr>
          <w:p w14:paraId="5823CE2F" w14:textId="4680404E" w:rsidR="000A5C83"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P-223TC</w:t>
            </w:r>
          </w:p>
        </w:tc>
        <w:tc>
          <w:tcPr>
            <w:tcW w:w="1806" w:type="dxa"/>
            <w:gridSpan w:val="2"/>
            <w:vAlign w:val="center"/>
          </w:tcPr>
          <w:p w14:paraId="70A9C181" w14:textId="5F62834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2E8D77D0" w14:textId="77777777" w:rsidTr="002F2204">
        <w:trPr>
          <w:gridAfter w:val="1"/>
          <w:wAfter w:w="9" w:type="dxa"/>
          <w:trHeight w:val="288"/>
        </w:trPr>
        <w:tc>
          <w:tcPr>
            <w:tcW w:w="5584" w:type="dxa"/>
            <w:vAlign w:val="center"/>
          </w:tcPr>
          <w:p w14:paraId="08E17722" w14:textId="706D0632" w:rsidR="002F2204" w:rsidRPr="002F2204" w:rsidRDefault="002F2204" w:rsidP="002F2204">
            <w:pPr>
              <w:rPr>
                <w:rFonts w:ascii="Cambria" w:eastAsia="Calibri" w:hAnsi="Cambria" w:cs="Times New Roman"/>
                <w:color w:val="5D5B4E"/>
                <w:sz w:val="24"/>
                <w:szCs w:val="24"/>
              </w:rPr>
            </w:pPr>
            <w:r w:rsidRPr="002F2204">
              <w:rPr>
                <w:rFonts w:ascii="Cambria" w:eastAsia="Calibri" w:hAnsi="Cambria" w:cs="Times New Roman"/>
                <w:color w:val="5D5B4E"/>
                <w:sz w:val="24"/>
                <w:szCs w:val="24"/>
              </w:rPr>
              <w:t>Institutional Education program</w:t>
            </w:r>
            <w:r>
              <w:rPr>
                <w:rFonts w:ascii="Cambria" w:eastAsia="Calibri" w:hAnsi="Cambria" w:cs="Times New Roman"/>
                <w:color w:val="5D5B4E"/>
                <w:sz w:val="24"/>
                <w:szCs w:val="24"/>
              </w:rPr>
              <w:t>s</w:t>
            </w:r>
            <w:r w:rsidRPr="002F2204">
              <w:rPr>
                <w:rFonts w:ascii="Cambria" w:eastAsia="Calibri" w:hAnsi="Cambria" w:cs="Times New Roman"/>
                <w:color w:val="5D5B4E"/>
                <w:sz w:val="24"/>
                <w:szCs w:val="24"/>
              </w:rPr>
              <w:t xml:space="preserve"> </w:t>
            </w:r>
          </w:p>
        </w:tc>
        <w:tc>
          <w:tcPr>
            <w:tcW w:w="1722" w:type="dxa"/>
            <w:vAlign w:val="center"/>
          </w:tcPr>
          <w:p w14:paraId="4CA403C1" w14:textId="4ED822B8" w:rsidR="002F2204"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E-672</w:t>
            </w:r>
          </w:p>
        </w:tc>
        <w:tc>
          <w:tcPr>
            <w:tcW w:w="1806" w:type="dxa"/>
            <w:gridSpan w:val="2"/>
            <w:vAlign w:val="center"/>
          </w:tcPr>
          <w:p w14:paraId="4B30E9FD" w14:textId="092BE6AD" w:rsidR="002F2204"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1191SI</w:t>
            </w:r>
          </w:p>
        </w:tc>
      </w:tr>
      <w:tr w:rsidR="000A5C83" w14:paraId="33352C9E" w14:textId="77777777" w:rsidTr="002F2204">
        <w:trPr>
          <w:gridAfter w:val="1"/>
          <w:wAfter w:w="9" w:type="dxa"/>
          <w:trHeight w:val="288"/>
        </w:trPr>
        <w:tc>
          <w:tcPr>
            <w:tcW w:w="5584" w:type="dxa"/>
            <w:vAlign w:val="center"/>
          </w:tcPr>
          <w:p w14:paraId="043A256E" w14:textId="696E663E" w:rsidR="000A5C83" w:rsidRPr="002F2204" w:rsidRDefault="002F2204" w:rsidP="003B00CF">
            <w:pPr>
              <w:rPr>
                <w:rFonts w:ascii="Cambria" w:eastAsia="Calibri" w:hAnsi="Cambria" w:cs="Times New Roman"/>
                <w:color w:val="5D5B4E"/>
                <w:sz w:val="24"/>
                <w:szCs w:val="24"/>
              </w:rPr>
            </w:pPr>
            <w:r>
              <w:rPr>
                <w:rFonts w:ascii="Cambria" w:eastAsia="Calibri" w:hAnsi="Cambria" w:cs="Times New Roman"/>
                <w:color w:val="5D5B4E"/>
                <w:sz w:val="24"/>
                <w:szCs w:val="24"/>
              </w:rPr>
              <w:t>Education services provided to home</w:t>
            </w:r>
            <w:r w:rsidR="003B00CF">
              <w:rPr>
                <w:rFonts w:ascii="Cambria" w:eastAsia="Calibri" w:hAnsi="Cambria" w:cs="Times New Roman"/>
                <w:color w:val="5D5B4E"/>
                <w:sz w:val="24"/>
                <w:szCs w:val="24"/>
              </w:rPr>
              <w:t xml:space="preserve"> </w:t>
            </w:r>
            <w:r w:rsidR="000E0E3C">
              <w:rPr>
                <w:rFonts w:ascii="Cambria" w:eastAsia="Calibri" w:hAnsi="Cambria" w:cs="Times New Roman"/>
                <w:color w:val="5D5B4E"/>
                <w:sz w:val="24"/>
                <w:szCs w:val="24"/>
              </w:rPr>
              <w:t xml:space="preserve">and </w:t>
            </w:r>
            <w:r>
              <w:rPr>
                <w:rFonts w:ascii="Cambria" w:eastAsia="Calibri" w:hAnsi="Cambria" w:cs="Times New Roman"/>
                <w:color w:val="5D5B4E"/>
                <w:sz w:val="24"/>
                <w:szCs w:val="24"/>
              </w:rPr>
              <w:t>hospital students</w:t>
            </w:r>
          </w:p>
        </w:tc>
        <w:tc>
          <w:tcPr>
            <w:tcW w:w="1722" w:type="dxa"/>
            <w:vAlign w:val="center"/>
          </w:tcPr>
          <w:p w14:paraId="45BAAFA6" w14:textId="661C775A" w:rsidR="000A5C83" w:rsidRDefault="002F2204" w:rsidP="00706A31">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E-525</w:t>
            </w:r>
          </w:p>
        </w:tc>
        <w:tc>
          <w:tcPr>
            <w:tcW w:w="1806" w:type="dxa"/>
            <w:gridSpan w:val="2"/>
            <w:vAlign w:val="center"/>
          </w:tcPr>
          <w:p w14:paraId="25F1401C" w14:textId="256F49F6" w:rsidR="000A5C83"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Apportionment reports</w:t>
            </w:r>
          </w:p>
        </w:tc>
      </w:tr>
      <w:tr w:rsidR="000A5C83" w14:paraId="510C128A" w14:textId="77777777" w:rsidTr="002F2204">
        <w:trPr>
          <w:trHeight w:val="288"/>
        </w:trPr>
        <w:tc>
          <w:tcPr>
            <w:tcW w:w="5587" w:type="dxa"/>
            <w:vAlign w:val="center"/>
          </w:tcPr>
          <w:p w14:paraId="19FD76F4" w14:textId="7F4C2D86" w:rsidR="000A5C83" w:rsidRPr="002F2204" w:rsidRDefault="002F2204" w:rsidP="009855AB">
            <w:pPr>
              <w:spacing w:after="160"/>
              <w:contextualSpacing/>
              <w:rPr>
                <w:rFonts w:ascii="Cambria" w:eastAsia="Calibri" w:hAnsi="Cambria" w:cs="Times New Roman"/>
                <w:color w:val="5D5B4E"/>
                <w:sz w:val="24"/>
                <w:szCs w:val="24"/>
              </w:rPr>
            </w:pPr>
            <w:r>
              <w:rPr>
                <w:rFonts w:ascii="Cambria" w:eastAsia="Calibri" w:hAnsi="Cambria" w:cs="Times New Roman"/>
                <w:color w:val="5D5B4E"/>
                <w:sz w:val="24"/>
                <w:szCs w:val="24"/>
              </w:rPr>
              <w:t>High districts providing services to students residing in nonhigh districts</w:t>
            </w:r>
          </w:p>
        </w:tc>
        <w:tc>
          <w:tcPr>
            <w:tcW w:w="1728" w:type="dxa"/>
            <w:gridSpan w:val="2"/>
            <w:vAlign w:val="center"/>
          </w:tcPr>
          <w:p w14:paraId="2BC9220B" w14:textId="22B05963" w:rsidR="000A5C83" w:rsidRDefault="002F2204" w:rsidP="009855AB">
            <w:pPr>
              <w:spacing w:after="160"/>
              <w:contextualSpacing/>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P-213</w:t>
            </w:r>
          </w:p>
        </w:tc>
        <w:tc>
          <w:tcPr>
            <w:tcW w:w="1806" w:type="dxa"/>
            <w:gridSpan w:val="2"/>
            <w:vAlign w:val="center"/>
          </w:tcPr>
          <w:p w14:paraId="5E2BCAB3" w14:textId="40681B9A" w:rsidR="000A5C83" w:rsidRDefault="002F2204" w:rsidP="009855AB">
            <w:pPr>
              <w:spacing w:after="160"/>
              <w:contextualSpacing/>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F-483</w:t>
            </w:r>
          </w:p>
        </w:tc>
      </w:tr>
    </w:tbl>
    <w:p w14:paraId="656AAE5F" w14:textId="77777777" w:rsidR="0056191F" w:rsidRDefault="0056191F" w:rsidP="0056191F">
      <w:pPr>
        <w:pStyle w:val="ListParagraph"/>
        <w:spacing w:before="160" w:after="0"/>
        <w:ind w:left="360"/>
        <w:contextualSpacing w:val="0"/>
        <w:rPr>
          <w:rFonts w:ascii="Cambria" w:eastAsia="Calibri" w:hAnsi="Cambria" w:cs="Times New Roman"/>
          <w:color w:val="5D5B4E"/>
          <w:sz w:val="24"/>
          <w:szCs w:val="24"/>
          <w:u w:val="single"/>
        </w:rPr>
      </w:pPr>
    </w:p>
    <w:p w14:paraId="4BB1CBAF" w14:textId="77777777" w:rsidR="0056191F" w:rsidRDefault="0056191F" w:rsidP="0056191F">
      <w:pPr>
        <w:pStyle w:val="ListParagraph"/>
        <w:spacing w:before="160" w:after="0"/>
        <w:ind w:left="360"/>
        <w:contextualSpacing w:val="0"/>
        <w:rPr>
          <w:rFonts w:ascii="Cambria" w:eastAsia="Calibri" w:hAnsi="Cambria" w:cs="Times New Roman"/>
          <w:color w:val="5D5B4E"/>
          <w:sz w:val="24"/>
          <w:szCs w:val="24"/>
          <w:u w:val="single"/>
        </w:rPr>
      </w:pPr>
    </w:p>
    <w:p w14:paraId="6845A96D" w14:textId="4E1661C6" w:rsidR="00182885" w:rsidRPr="00182885" w:rsidRDefault="00182885" w:rsidP="00385341">
      <w:pPr>
        <w:pStyle w:val="ListParagraph"/>
        <w:numPr>
          <w:ilvl w:val="0"/>
          <w:numId w:val="12"/>
        </w:numPr>
        <w:spacing w:before="160" w:after="0"/>
        <w:ind w:left="360"/>
        <w:contextualSpacing w:val="0"/>
        <w:rPr>
          <w:rFonts w:ascii="Cambria" w:eastAsia="Calibri" w:hAnsi="Cambria" w:cs="Times New Roman"/>
          <w:color w:val="5D5B4E"/>
          <w:sz w:val="24"/>
          <w:szCs w:val="24"/>
          <w:u w:val="single"/>
        </w:rPr>
      </w:pPr>
      <w:r w:rsidRPr="00182885">
        <w:rPr>
          <w:rFonts w:ascii="Cambria" w:eastAsia="Calibri" w:hAnsi="Cambria" w:cs="Times New Roman"/>
          <w:color w:val="5D5B4E"/>
          <w:sz w:val="24"/>
          <w:szCs w:val="24"/>
          <w:u w:val="single"/>
        </w:rPr>
        <w:lastRenderedPageBreak/>
        <w:t>Enrolled Student</w:t>
      </w:r>
    </w:p>
    <w:p w14:paraId="209ED5EF" w14:textId="4842C436" w:rsidR="002F33BE" w:rsidRDefault="002F33B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Districts must enroll, tuition free, any student in school age </w:t>
      </w:r>
      <w:r w:rsidR="005A033B">
        <w:rPr>
          <w:rFonts w:ascii="Cambria" w:eastAsia="Calibri" w:hAnsi="Cambria" w:cs="Times New Roman"/>
          <w:color w:val="5D5B4E"/>
          <w:sz w:val="24"/>
          <w:szCs w:val="24"/>
        </w:rPr>
        <w:t xml:space="preserve">five </w:t>
      </w:r>
      <w:r>
        <w:rPr>
          <w:rFonts w:ascii="Cambria" w:eastAsia="Calibri" w:hAnsi="Cambria" w:cs="Times New Roman"/>
          <w:color w:val="5D5B4E"/>
          <w:sz w:val="24"/>
          <w:szCs w:val="24"/>
        </w:rPr>
        <w:t xml:space="preserve">or older and under 21 </w:t>
      </w:r>
      <w:r w:rsidR="002F2204">
        <w:rPr>
          <w:rFonts w:ascii="Cambria" w:eastAsia="Calibri" w:hAnsi="Cambria" w:cs="Times New Roman"/>
          <w:color w:val="5D5B4E"/>
          <w:sz w:val="24"/>
          <w:szCs w:val="24"/>
        </w:rPr>
        <w:t>who meet the definition of an enrolled student p</w:t>
      </w:r>
      <w:r w:rsidR="00BF6FFC">
        <w:rPr>
          <w:rFonts w:ascii="Cambria" w:eastAsia="Calibri" w:hAnsi="Cambria" w:cs="Times New Roman"/>
          <w:color w:val="5D5B4E"/>
          <w:sz w:val="24"/>
          <w:szCs w:val="24"/>
        </w:rPr>
        <w:t>er</w:t>
      </w:r>
      <w:r w:rsidR="002F2204">
        <w:rPr>
          <w:rFonts w:ascii="Cambria" w:eastAsia="Calibri" w:hAnsi="Cambria" w:cs="Times New Roman"/>
          <w:color w:val="5D5B4E"/>
          <w:sz w:val="24"/>
          <w:szCs w:val="24"/>
        </w:rPr>
        <w:t xml:space="preserve"> WAC </w:t>
      </w:r>
      <w:hyperlink r:id="rId26" w:history="1">
        <w:r w:rsidR="00FD1A9F">
          <w:rPr>
            <w:rStyle w:val="Hyperlink"/>
            <w:rFonts w:ascii="Cambria" w:eastAsia="Calibri" w:hAnsi="Cambria" w:cs="Times New Roman"/>
            <w:sz w:val="24"/>
            <w:szCs w:val="24"/>
          </w:rPr>
          <w:t>392-121-106</w:t>
        </w:r>
      </w:hyperlink>
      <w:r>
        <w:rPr>
          <w:rFonts w:ascii="Cambria" w:eastAsia="Calibri" w:hAnsi="Cambria" w:cs="Times New Roman"/>
          <w:color w:val="5D5B4E"/>
          <w:sz w:val="24"/>
          <w:szCs w:val="24"/>
        </w:rPr>
        <w:t xml:space="preserve">. </w:t>
      </w:r>
      <w:r w:rsidR="0056191F">
        <w:rPr>
          <w:rFonts w:ascii="Cambria" w:eastAsia="Calibri" w:hAnsi="Cambria" w:cs="Times New Roman"/>
          <w:color w:val="5D5B4E"/>
          <w:sz w:val="24"/>
          <w:szCs w:val="24"/>
        </w:rPr>
        <w:t xml:space="preserve">A </w:t>
      </w:r>
      <w:r>
        <w:rPr>
          <w:rFonts w:ascii="Cambria" w:eastAsia="Calibri" w:hAnsi="Cambria" w:cs="Times New Roman"/>
          <w:color w:val="5D5B4E"/>
          <w:sz w:val="24"/>
          <w:szCs w:val="24"/>
        </w:rPr>
        <w:t xml:space="preserve">student meeting this definition is </w:t>
      </w:r>
      <w:r w:rsidR="002F2204">
        <w:rPr>
          <w:rFonts w:ascii="Cambria" w:eastAsia="Calibri" w:hAnsi="Cambria" w:cs="Times New Roman"/>
          <w:color w:val="5D5B4E"/>
          <w:sz w:val="24"/>
          <w:szCs w:val="24"/>
        </w:rPr>
        <w:t>eligible to be claimed for state funding.</w:t>
      </w:r>
      <w:r w:rsidR="00182885">
        <w:rPr>
          <w:rFonts w:ascii="Cambria" w:eastAsia="Calibri" w:hAnsi="Cambria" w:cs="Times New Roman"/>
          <w:color w:val="5D5B4E"/>
          <w:sz w:val="24"/>
          <w:szCs w:val="24"/>
        </w:rPr>
        <w:t xml:space="preserve"> </w:t>
      </w:r>
    </w:p>
    <w:p w14:paraId="4C0BC9FE" w14:textId="5B6A425E" w:rsidR="00182885" w:rsidRDefault="00182885" w:rsidP="00AE4E6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An enrolled student is one who:</w:t>
      </w:r>
    </w:p>
    <w:p w14:paraId="31161F8E" w14:textId="79408AB3" w:rsidR="000C092F" w:rsidRDefault="000C092F" w:rsidP="00FD1A9F">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Resides </w:t>
      </w:r>
      <w:r w:rsidR="00114DE6">
        <w:rPr>
          <w:rFonts w:ascii="Cambria" w:eastAsia="Calibri" w:hAnsi="Cambria" w:cs="Times New Roman"/>
          <w:color w:val="5D5B4E"/>
          <w:sz w:val="24"/>
          <w:szCs w:val="24"/>
        </w:rPr>
        <w:t xml:space="preserve">the majority of the time </w:t>
      </w:r>
      <w:r>
        <w:rPr>
          <w:rFonts w:ascii="Cambria" w:eastAsia="Calibri" w:hAnsi="Cambria" w:cs="Times New Roman"/>
          <w:color w:val="5D5B4E"/>
          <w:sz w:val="24"/>
          <w:szCs w:val="24"/>
        </w:rPr>
        <w:t>in</w:t>
      </w:r>
      <w:r w:rsidR="00182885" w:rsidRPr="000C092F">
        <w:rPr>
          <w:rFonts w:ascii="Cambria" w:eastAsia="Calibri" w:hAnsi="Cambria" w:cs="Times New Roman"/>
          <w:color w:val="5D5B4E"/>
          <w:sz w:val="24"/>
          <w:szCs w:val="24"/>
        </w:rPr>
        <w:t xml:space="preserve"> Washington </w:t>
      </w:r>
      <w:r w:rsidR="00EE097C">
        <w:rPr>
          <w:rFonts w:ascii="Cambria" w:eastAsia="Calibri" w:hAnsi="Cambria" w:cs="Times New Roman"/>
          <w:color w:val="5D5B4E"/>
          <w:sz w:val="24"/>
          <w:szCs w:val="24"/>
        </w:rPr>
        <w:t>s</w:t>
      </w:r>
      <w:r w:rsidR="00182885" w:rsidRPr="000C092F">
        <w:rPr>
          <w:rFonts w:ascii="Cambria" w:eastAsia="Calibri" w:hAnsi="Cambria" w:cs="Times New Roman"/>
          <w:color w:val="5D5B4E"/>
          <w:sz w:val="24"/>
          <w:szCs w:val="24"/>
        </w:rPr>
        <w:t>tate</w:t>
      </w:r>
      <w:r w:rsidR="002F7D49">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sidR="002F7D49">
        <w:rPr>
          <w:rFonts w:ascii="Cambria" w:eastAsia="Calibri" w:hAnsi="Cambria" w:cs="Times New Roman"/>
          <w:color w:val="5D5B4E"/>
          <w:sz w:val="24"/>
          <w:szCs w:val="24"/>
        </w:rPr>
        <w:t xml:space="preserve"> WAC </w:t>
      </w:r>
      <w:hyperlink r:id="rId27" w:history="1">
        <w:r w:rsidR="00FD1A9F">
          <w:rPr>
            <w:rStyle w:val="Hyperlink"/>
            <w:rFonts w:ascii="Cambria" w:eastAsia="Calibri" w:hAnsi="Cambria" w:cs="Times New Roman"/>
            <w:sz w:val="24"/>
            <w:szCs w:val="24"/>
          </w:rPr>
          <w:t>392-137-115</w:t>
        </w:r>
      </w:hyperlink>
      <w:r w:rsidR="00FD1A9F">
        <w:rPr>
          <w:rFonts w:ascii="Cambria" w:eastAsia="Calibri" w:hAnsi="Cambria" w:cs="Times New Roman"/>
          <w:color w:val="5D5B4E"/>
          <w:sz w:val="24"/>
          <w:szCs w:val="24"/>
        </w:rPr>
        <w:t xml:space="preserve"> </w:t>
      </w:r>
      <w:r w:rsidR="00182885" w:rsidRPr="000C092F">
        <w:rPr>
          <w:rFonts w:ascii="Cambria" w:eastAsia="Calibri" w:hAnsi="Cambria" w:cs="Times New Roman"/>
          <w:color w:val="5D5B4E"/>
          <w:sz w:val="24"/>
          <w:szCs w:val="24"/>
        </w:rPr>
        <w:t>and is eligible to enroll in</w:t>
      </w:r>
      <w:r>
        <w:rPr>
          <w:rFonts w:ascii="Cambria" w:eastAsia="Calibri" w:hAnsi="Cambria" w:cs="Times New Roman"/>
          <w:color w:val="5D5B4E"/>
          <w:sz w:val="24"/>
          <w:szCs w:val="24"/>
        </w:rPr>
        <w:t xml:space="preserve"> a school district’s education program because they:</w:t>
      </w:r>
    </w:p>
    <w:p w14:paraId="2A5A6CE5" w14:textId="32E7DE33"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Reside in a school district with or without an address.</w:t>
      </w:r>
      <w:r w:rsidR="004D3CB0">
        <w:rPr>
          <w:rFonts w:ascii="Cambria" w:eastAsia="Calibri" w:hAnsi="Cambria" w:cs="Times New Roman"/>
          <w:color w:val="5D5B4E"/>
          <w:sz w:val="24"/>
          <w:szCs w:val="24"/>
        </w:rPr>
        <w:t xml:space="preserve"> </w:t>
      </w:r>
      <w:r w:rsidR="007F6616">
        <w:rPr>
          <w:rFonts w:ascii="Cambria" w:eastAsia="Calibri" w:hAnsi="Cambria" w:cs="Times New Roman"/>
          <w:color w:val="5D5B4E"/>
          <w:sz w:val="24"/>
          <w:szCs w:val="24"/>
        </w:rPr>
        <w:t>For homeless students, e</w:t>
      </w:r>
      <w:r w:rsidR="002F33BE">
        <w:rPr>
          <w:rFonts w:ascii="Cambria" w:eastAsia="Calibri" w:hAnsi="Cambria" w:cs="Times New Roman"/>
          <w:color w:val="5D5B4E"/>
          <w:sz w:val="24"/>
          <w:szCs w:val="24"/>
        </w:rPr>
        <w:t xml:space="preserve">ligibility </w:t>
      </w:r>
      <w:r w:rsidR="007F6616">
        <w:rPr>
          <w:rFonts w:ascii="Cambria" w:eastAsia="Calibri" w:hAnsi="Cambria" w:cs="Times New Roman"/>
          <w:color w:val="5D5B4E"/>
          <w:sz w:val="24"/>
          <w:szCs w:val="24"/>
        </w:rPr>
        <w:t>c</w:t>
      </w:r>
      <w:r w:rsidR="002F33BE">
        <w:rPr>
          <w:rFonts w:ascii="Cambria" w:eastAsia="Calibri" w:hAnsi="Cambria" w:cs="Times New Roman"/>
          <w:color w:val="5D5B4E"/>
          <w:sz w:val="24"/>
          <w:szCs w:val="24"/>
        </w:rPr>
        <w:t>ontinues at the request of the student or their parent.</w:t>
      </w:r>
    </w:p>
    <w:p w14:paraId="675E3199" w14:textId="03E26F69" w:rsidR="000C092F" w:rsidRDefault="00141FA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Reside on specific federal lands</w:t>
      </w:r>
      <w:r w:rsidR="000C092F">
        <w:rPr>
          <w:rFonts w:ascii="Cambria" w:eastAsia="Calibri" w:hAnsi="Cambria" w:cs="Times New Roman"/>
          <w:color w:val="5D5B4E"/>
          <w:sz w:val="24"/>
          <w:szCs w:val="24"/>
        </w:rPr>
        <w:t xml:space="preserve"> or Indian reservation that is contiguous to a Washington </w:t>
      </w:r>
      <w:r w:rsidR="000E0E3C">
        <w:rPr>
          <w:rFonts w:ascii="Cambria" w:eastAsia="Calibri" w:hAnsi="Cambria" w:cs="Times New Roman"/>
          <w:color w:val="5D5B4E"/>
          <w:sz w:val="24"/>
          <w:szCs w:val="24"/>
        </w:rPr>
        <w:t>s</w:t>
      </w:r>
      <w:r w:rsidR="000C092F">
        <w:rPr>
          <w:rFonts w:ascii="Cambria" w:eastAsia="Calibri" w:hAnsi="Cambria" w:cs="Times New Roman"/>
          <w:color w:val="5D5B4E"/>
          <w:sz w:val="24"/>
          <w:szCs w:val="24"/>
        </w:rPr>
        <w:t>tate school district.</w:t>
      </w:r>
    </w:p>
    <w:p w14:paraId="4D7E9CE2" w14:textId="1AF898E8"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 in a district that does not offer the grade </w:t>
      </w:r>
      <w:r w:rsidR="00A25631">
        <w:rPr>
          <w:rFonts w:ascii="Cambria" w:eastAsia="Calibri" w:hAnsi="Cambria" w:cs="Times New Roman"/>
          <w:color w:val="5D5B4E"/>
          <w:sz w:val="24"/>
          <w:szCs w:val="24"/>
        </w:rPr>
        <w:t xml:space="preserve">in which </w:t>
      </w:r>
      <w:r>
        <w:rPr>
          <w:rFonts w:ascii="Cambria" w:eastAsia="Calibri" w:hAnsi="Cambria" w:cs="Times New Roman"/>
          <w:color w:val="5D5B4E"/>
          <w:sz w:val="24"/>
          <w:szCs w:val="24"/>
        </w:rPr>
        <w:t>they are eligible to enroll</w:t>
      </w:r>
      <w:r w:rsidR="00D90325">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such as a nonhigh district.</w:t>
      </w:r>
    </w:p>
    <w:p w14:paraId="0EDA7E3F" w14:textId="42C31E62" w:rsidR="00114DE6" w:rsidRDefault="00904098" w:rsidP="000E47BD">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 </w:t>
      </w:r>
      <w:r w:rsidR="00114DE6">
        <w:rPr>
          <w:rFonts w:ascii="Cambria" w:eastAsia="Calibri" w:hAnsi="Cambria" w:cs="Times New Roman"/>
          <w:color w:val="5D5B4E"/>
          <w:sz w:val="24"/>
          <w:szCs w:val="24"/>
        </w:rPr>
        <w:t xml:space="preserve">in a home that is located in Idaho but has a Washington address for the purposes of the United States postal service. See RCW </w:t>
      </w:r>
      <w:hyperlink r:id="rId28" w:history="1">
        <w:r w:rsidR="000E47BD">
          <w:rPr>
            <w:rStyle w:val="Hyperlink"/>
            <w:rFonts w:ascii="Cambria" w:eastAsia="Calibri" w:hAnsi="Cambria" w:cs="Times New Roman"/>
            <w:sz w:val="24"/>
            <w:szCs w:val="24"/>
          </w:rPr>
          <w:t>28A.225.170</w:t>
        </w:r>
      </w:hyperlink>
      <w:r w:rsidR="00114DE6">
        <w:rPr>
          <w:rFonts w:ascii="Cambria" w:eastAsia="Calibri" w:hAnsi="Cambria" w:cs="Times New Roman"/>
          <w:color w:val="5D5B4E"/>
          <w:sz w:val="24"/>
          <w:szCs w:val="24"/>
        </w:rPr>
        <w:t>.</w:t>
      </w:r>
    </w:p>
    <w:p w14:paraId="07AACB83" w14:textId="766CBBB6"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Ha</w:t>
      </w:r>
      <w:r w:rsidR="000E0E3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been released from the district where they reside and accepted by another district through a </w:t>
      </w:r>
      <w:r w:rsidR="007C3663">
        <w:rPr>
          <w:rFonts w:ascii="Cambria" w:eastAsia="Calibri" w:hAnsi="Cambria" w:cs="Times New Roman"/>
          <w:color w:val="5D5B4E"/>
          <w:sz w:val="24"/>
          <w:szCs w:val="24"/>
        </w:rPr>
        <w:t>Choice T</w:t>
      </w:r>
      <w:r>
        <w:rPr>
          <w:rFonts w:ascii="Cambria" w:eastAsia="Calibri" w:hAnsi="Cambria" w:cs="Times New Roman"/>
          <w:color w:val="5D5B4E"/>
          <w:sz w:val="24"/>
          <w:szCs w:val="24"/>
        </w:rPr>
        <w:t>ransfer.</w:t>
      </w:r>
    </w:p>
    <w:p w14:paraId="6D221D03" w14:textId="3BC998AC"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Will be a</w:t>
      </w:r>
      <w:r w:rsidR="007C3663">
        <w:rPr>
          <w:rFonts w:ascii="Cambria" w:eastAsia="Calibri" w:hAnsi="Cambria" w:cs="Times New Roman"/>
          <w:color w:val="5D5B4E"/>
          <w:sz w:val="24"/>
          <w:szCs w:val="24"/>
        </w:rPr>
        <w:t>ttending a district through an I</w:t>
      </w:r>
      <w:r>
        <w:rPr>
          <w:rFonts w:ascii="Cambria" w:eastAsia="Calibri" w:hAnsi="Cambria" w:cs="Times New Roman"/>
          <w:color w:val="5D5B4E"/>
          <w:sz w:val="24"/>
          <w:szCs w:val="24"/>
        </w:rPr>
        <w:t>nter</w:t>
      </w:r>
      <w:r w:rsidR="007F6616">
        <w:rPr>
          <w:rFonts w:ascii="Cambria" w:eastAsia="Calibri" w:hAnsi="Cambria" w:cs="Times New Roman"/>
          <w:color w:val="5D5B4E"/>
          <w:sz w:val="24"/>
          <w:szCs w:val="24"/>
        </w:rPr>
        <w:t>local</w:t>
      </w:r>
      <w:r>
        <w:rPr>
          <w:rFonts w:ascii="Cambria" w:eastAsia="Calibri" w:hAnsi="Cambria" w:cs="Times New Roman"/>
          <w:color w:val="5D5B4E"/>
          <w:sz w:val="24"/>
          <w:szCs w:val="24"/>
        </w:rPr>
        <w:t xml:space="preserve"> </w:t>
      </w:r>
      <w:r w:rsidR="007C3663">
        <w:rPr>
          <w:rFonts w:ascii="Cambria" w:eastAsia="Calibri" w:hAnsi="Cambria" w:cs="Times New Roman"/>
          <w:color w:val="5D5B4E"/>
          <w:sz w:val="24"/>
          <w:szCs w:val="24"/>
        </w:rPr>
        <w:t>C</w:t>
      </w:r>
      <w:r>
        <w:rPr>
          <w:rFonts w:ascii="Cambria" w:eastAsia="Calibri" w:hAnsi="Cambria" w:cs="Times New Roman"/>
          <w:color w:val="5D5B4E"/>
          <w:sz w:val="24"/>
          <w:szCs w:val="24"/>
        </w:rPr>
        <w:t xml:space="preserve">ooperative </w:t>
      </w:r>
      <w:r w:rsidR="007C3663">
        <w:rPr>
          <w:rFonts w:ascii="Cambria" w:eastAsia="Calibri" w:hAnsi="Cambria" w:cs="Times New Roman"/>
          <w:color w:val="5D5B4E"/>
          <w:sz w:val="24"/>
          <w:szCs w:val="24"/>
        </w:rPr>
        <w:t>Agreement or I</w:t>
      </w:r>
      <w:r>
        <w:rPr>
          <w:rFonts w:ascii="Cambria" w:eastAsia="Calibri" w:hAnsi="Cambria" w:cs="Times New Roman"/>
          <w:color w:val="5D5B4E"/>
          <w:sz w:val="24"/>
          <w:szCs w:val="24"/>
        </w:rPr>
        <w:t xml:space="preserve">nterdistrict </w:t>
      </w:r>
      <w:r w:rsidR="007C3663">
        <w:rPr>
          <w:rFonts w:ascii="Cambria" w:eastAsia="Calibri" w:hAnsi="Cambria" w:cs="Times New Roman"/>
          <w:color w:val="5D5B4E"/>
          <w:sz w:val="24"/>
          <w:szCs w:val="24"/>
        </w:rPr>
        <w:t>A</w:t>
      </w:r>
      <w:r>
        <w:rPr>
          <w:rFonts w:ascii="Cambria" w:eastAsia="Calibri" w:hAnsi="Cambria" w:cs="Times New Roman"/>
          <w:color w:val="5D5B4E"/>
          <w:sz w:val="24"/>
          <w:szCs w:val="24"/>
        </w:rPr>
        <w:t>greement.</w:t>
      </w:r>
    </w:p>
    <w:p w14:paraId="455B1D89" w14:textId="54FCD009" w:rsidR="000C092F" w:rsidRDefault="000C092F" w:rsidP="000E47BD">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Will be attending a district in another state per a reciprocity agreem</w:t>
      </w:r>
      <w:r w:rsidR="00114DE6">
        <w:rPr>
          <w:rFonts w:ascii="Cambria" w:eastAsia="Calibri" w:hAnsi="Cambria" w:cs="Times New Roman"/>
          <w:color w:val="5D5B4E"/>
          <w:sz w:val="24"/>
          <w:szCs w:val="24"/>
        </w:rPr>
        <w:t>ent p</w:t>
      </w:r>
      <w:r w:rsidR="00BF6FFC">
        <w:rPr>
          <w:rFonts w:ascii="Cambria" w:eastAsia="Calibri" w:hAnsi="Cambria" w:cs="Times New Roman"/>
          <w:color w:val="5D5B4E"/>
          <w:sz w:val="24"/>
          <w:szCs w:val="24"/>
        </w:rPr>
        <w:t>er</w:t>
      </w:r>
      <w:r w:rsidR="00114DE6">
        <w:rPr>
          <w:rFonts w:ascii="Cambria" w:eastAsia="Calibri" w:hAnsi="Cambria" w:cs="Times New Roman"/>
          <w:color w:val="5D5B4E"/>
          <w:sz w:val="24"/>
          <w:szCs w:val="24"/>
        </w:rPr>
        <w:t xml:space="preserve"> RCW </w:t>
      </w:r>
      <w:hyperlink r:id="rId29" w:history="1">
        <w:r w:rsidR="000E47BD">
          <w:rPr>
            <w:rStyle w:val="Hyperlink"/>
            <w:rFonts w:ascii="Cambria" w:eastAsia="Calibri" w:hAnsi="Cambria" w:cs="Times New Roman"/>
            <w:sz w:val="24"/>
            <w:szCs w:val="24"/>
          </w:rPr>
          <w:t>28A.225.260</w:t>
        </w:r>
      </w:hyperlink>
      <w:r w:rsidR="00114DE6">
        <w:rPr>
          <w:rFonts w:ascii="Cambria" w:eastAsia="Calibri" w:hAnsi="Cambria" w:cs="Times New Roman"/>
          <w:color w:val="5D5B4E"/>
          <w:sz w:val="24"/>
          <w:szCs w:val="24"/>
        </w:rPr>
        <w:t>, if the district is paying tuition for the student.</w:t>
      </w:r>
    </w:p>
    <w:p w14:paraId="114DD166" w14:textId="6151939F" w:rsidR="00390DCF" w:rsidRDefault="000C092F" w:rsidP="00EC2D7F">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Will be attending a public charter school, as defined by RCW </w:t>
      </w:r>
      <w:hyperlink r:id="rId30" w:history="1">
        <w:r w:rsidR="000E47BD">
          <w:rPr>
            <w:rStyle w:val="Hyperlink"/>
            <w:rFonts w:ascii="Cambria" w:eastAsia="Calibri" w:hAnsi="Cambria" w:cs="Times New Roman"/>
            <w:sz w:val="24"/>
            <w:szCs w:val="24"/>
          </w:rPr>
          <w:t>28A.710.010</w:t>
        </w:r>
      </w:hyperlink>
      <w:r>
        <w:rPr>
          <w:rFonts w:ascii="Cambria" w:eastAsia="Calibri" w:hAnsi="Cambria" w:cs="Times New Roman"/>
          <w:color w:val="5D5B4E"/>
          <w:sz w:val="24"/>
          <w:szCs w:val="24"/>
        </w:rPr>
        <w:t>, located with</w:t>
      </w:r>
      <w:r w:rsidR="00EE097C">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Washington </w:t>
      </w:r>
      <w:r w:rsidR="00EE097C">
        <w:rPr>
          <w:rFonts w:ascii="Cambria" w:eastAsia="Calibri" w:hAnsi="Cambria" w:cs="Times New Roman"/>
          <w:color w:val="5D5B4E"/>
          <w:sz w:val="24"/>
          <w:szCs w:val="24"/>
        </w:rPr>
        <w:t>s</w:t>
      </w:r>
      <w:r>
        <w:rPr>
          <w:rFonts w:ascii="Cambria" w:eastAsia="Calibri" w:hAnsi="Cambria" w:cs="Times New Roman"/>
          <w:color w:val="5D5B4E"/>
          <w:sz w:val="24"/>
          <w:szCs w:val="24"/>
        </w:rPr>
        <w:t>tate.</w:t>
      </w:r>
    </w:p>
    <w:p w14:paraId="58353D20" w14:textId="6DFB8A6A" w:rsidR="00390DCF" w:rsidRDefault="00390DCF" w:rsidP="00931C75">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Is enrolle</w:t>
      </w:r>
      <w:r w:rsidR="00992896">
        <w:rPr>
          <w:rFonts w:ascii="Cambria" w:eastAsia="Calibri" w:hAnsi="Cambria" w:cs="Times New Roman"/>
          <w:color w:val="5D5B4E"/>
          <w:sz w:val="24"/>
          <w:szCs w:val="24"/>
        </w:rPr>
        <w:t>d in a</w:t>
      </w:r>
      <w:r w:rsidR="000E0E3C">
        <w:rPr>
          <w:rFonts w:ascii="Cambria" w:eastAsia="Calibri" w:hAnsi="Cambria" w:cs="Times New Roman"/>
          <w:color w:val="5D5B4E"/>
          <w:sz w:val="24"/>
          <w:szCs w:val="24"/>
        </w:rPr>
        <w:t>n</w:t>
      </w:r>
      <w:r w:rsidR="00992896">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sidR="00EE097C">
        <w:rPr>
          <w:rFonts w:ascii="Cambria" w:eastAsia="Calibri" w:hAnsi="Cambria" w:cs="Times New Roman"/>
          <w:color w:val="5D5B4E"/>
          <w:sz w:val="24"/>
          <w:szCs w:val="24"/>
        </w:rPr>
        <w:t>.</w:t>
      </w:r>
    </w:p>
    <w:p w14:paraId="09D3CBF9" w14:textId="7D000229" w:rsidR="00390DCF" w:rsidRDefault="00390DCF" w:rsidP="00931C75">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Is under the age of 21 on September 1st of the </w:t>
      </w:r>
      <w:r w:rsidR="00FB205E">
        <w:rPr>
          <w:rFonts w:ascii="Cambria" w:eastAsia="Calibri" w:hAnsi="Cambria" w:cs="Times New Roman"/>
          <w:color w:val="5D5B4E"/>
          <w:sz w:val="24"/>
          <w:szCs w:val="24"/>
        </w:rPr>
        <w:t xml:space="preserve">current </w:t>
      </w:r>
      <w:r>
        <w:rPr>
          <w:rFonts w:ascii="Cambria" w:eastAsia="Calibri" w:hAnsi="Cambria" w:cs="Times New Roman"/>
          <w:color w:val="5D5B4E"/>
          <w:sz w:val="24"/>
          <w:szCs w:val="24"/>
        </w:rPr>
        <w:t>school year.</w:t>
      </w:r>
    </w:p>
    <w:p w14:paraId="78C1E64E" w14:textId="32FAA307" w:rsidR="00390DCF" w:rsidRDefault="00390DCF" w:rsidP="00EC2D7F">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Has participated in a course of study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1" w:history="1">
        <w:r w:rsidR="00EC2D7F">
          <w:rPr>
            <w:rStyle w:val="Hyperlink"/>
            <w:rFonts w:ascii="Cambria" w:eastAsia="Calibri" w:hAnsi="Cambria" w:cs="Times New Roman"/>
            <w:sz w:val="24"/>
            <w:szCs w:val="24"/>
          </w:rPr>
          <w:t>392-121-107</w:t>
        </w:r>
      </w:hyperlink>
      <w:r w:rsidR="00EC2D7F">
        <w:rPr>
          <w:rFonts w:ascii="Cambria" w:eastAsia="Calibri" w:hAnsi="Cambria" w:cs="Times New Roman"/>
          <w:color w:val="5D5B4E"/>
          <w:sz w:val="24"/>
          <w:szCs w:val="24"/>
        </w:rPr>
        <w:t xml:space="preserve"> </w:t>
      </w:r>
      <w:r w:rsidR="00414138">
        <w:rPr>
          <w:rFonts w:ascii="Cambria" w:eastAsia="Calibri" w:hAnsi="Cambria" w:cs="Times New Roman"/>
          <w:color w:val="5D5B4E"/>
          <w:sz w:val="24"/>
          <w:szCs w:val="24"/>
        </w:rPr>
        <w:t>and addressed in Section 6</w:t>
      </w:r>
      <w:r>
        <w:rPr>
          <w:rFonts w:ascii="Cambria" w:eastAsia="Calibri" w:hAnsi="Cambria" w:cs="Times New Roman"/>
          <w:color w:val="5D5B4E"/>
          <w:sz w:val="24"/>
          <w:szCs w:val="24"/>
        </w:rPr>
        <w:t>.C. of this handbook on or before the monthly cou</w:t>
      </w:r>
      <w:r w:rsidR="00414138">
        <w:rPr>
          <w:rFonts w:ascii="Cambria" w:eastAsia="Calibri" w:hAnsi="Cambria" w:cs="Times New Roman"/>
          <w:color w:val="5D5B4E"/>
          <w:sz w:val="24"/>
          <w:szCs w:val="24"/>
        </w:rPr>
        <w:t>nt day as addressed in Section 5</w:t>
      </w:r>
      <w:r>
        <w:rPr>
          <w:rFonts w:ascii="Cambria" w:eastAsia="Calibri" w:hAnsi="Cambria" w:cs="Times New Roman"/>
          <w:color w:val="5D5B4E"/>
          <w:sz w:val="24"/>
          <w:szCs w:val="24"/>
        </w:rPr>
        <w:t>.A. of this handbook.</w:t>
      </w:r>
    </w:p>
    <w:p w14:paraId="5077D38E" w14:textId="5DE2EFE6" w:rsidR="00390DCF" w:rsidRDefault="00390DCF" w:rsidP="00EC2D7F">
      <w:pPr>
        <w:pStyle w:val="ListParagraph"/>
        <w:numPr>
          <w:ilvl w:val="0"/>
          <w:numId w:val="13"/>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Does not qualify for any of the enrollment exclusions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2" w:history="1">
        <w:r w:rsidR="00EC2D7F">
          <w:rPr>
            <w:rStyle w:val="Hyperlink"/>
            <w:rFonts w:ascii="Cambria" w:eastAsia="Calibri" w:hAnsi="Cambria" w:cs="Times New Roman"/>
            <w:sz w:val="24"/>
            <w:szCs w:val="24"/>
          </w:rPr>
          <w:t>392-121-108</w:t>
        </w:r>
      </w:hyperlink>
      <w:r w:rsidR="00EC2D7F">
        <w:rPr>
          <w:rFonts w:ascii="Cambria" w:eastAsia="Calibri" w:hAnsi="Cambria" w:cs="Times New Roman"/>
          <w:color w:val="5D5B4E"/>
          <w:sz w:val="24"/>
          <w:szCs w:val="24"/>
        </w:rPr>
        <w:t xml:space="preserve"> </w:t>
      </w:r>
      <w:r w:rsidR="00414138">
        <w:rPr>
          <w:rFonts w:ascii="Cambria" w:eastAsia="Calibri" w:hAnsi="Cambria" w:cs="Times New Roman"/>
          <w:color w:val="5D5B4E"/>
          <w:sz w:val="24"/>
          <w:szCs w:val="24"/>
        </w:rPr>
        <w:t>and addressed in Section 6</w:t>
      </w:r>
      <w:r>
        <w:rPr>
          <w:rFonts w:ascii="Cambria" w:eastAsia="Calibri" w:hAnsi="Cambria" w:cs="Times New Roman"/>
          <w:color w:val="5D5B4E"/>
          <w:sz w:val="24"/>
          <w:szCs w:val="24"/>
        </w:rPr>
        <w:t>.D. of this handbook.</w:t>
      </w:r>
    </w:p>
    <w:p w14:paraId="767C41AA" w14:textId="28449387" w:rsidR="00390DCF" w:rsidRPr="002F7D49" w:rsidRDefault="00390DCF"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Course of Study</w:t>
      </w:r>
    </w:p>
    <w:p w14:paraId="03C022D2" w14:textId="3D416D6A" w:rsidR="002F7D49" w:rsidRDefault="002F7D49" w:rsidP="002F7D49">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Student’s enrollment in a Course of Study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3" w:history="1">
        <w:r w:rsidR="00EC2D7F">
          <w:rPr>
            <w:rStyle w:val="Hyperlink"/>
            <w:rFonts w:ascii="Cambria" w:eastAsia="Calibri" w:hAnsi="Cambria" w:cs="Times New Roman"/>
            <w:sz w:val="24"/>
            <w:szCs w:val="24"/>
          </w:rPr>
          <w:t>392-121-107</w:t>
        </w:r>
      </w:hyperlink>
      <w:r w:rsidR="00EC2D7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can be claimed for state funding. A Course of Study is defined as one of the following:</w:t>
      </w:r>
    </w:p>
    <w:p w14:paraId="3642E2CC" w14:textId="77777777" w:rsidR="00B5390F" w:rsidRPr="00B5390F" w:rsidRDefault="00082B2D" w:rsidP="00B5390F">
      <w:pPr>
        <w:pStyle w:val="ListParagraph"/>
        <w:numPr>
          <w:ilvl w:val="0"/>
          <w:numId w:val="14"/>
        </w:numPr>
        <w:tabs>
          <w:tab w:val="left" w:pos="720"/>
        </w:tabs>
        <w:spacing w:after="0"/>
        <w:ind w:left="720"/>
        <w:contextualSpacing w:val="0"/>
        <w:rPr>
          <w:rFonts w:ascii="Cambria" w:eastAsia="Calibri" w:hAnsi="Cambria" w:cs="Times New Roman"/>
          <w:color w:val="5D5B4E"/>
          <w:sz w:val="24"/>
          <w:szCs w:val="24"/>
        </w:rPr>
      </w:pPr>
      <w:r w:rsidRPr="00B5390F">
        <w:rPr>
          <w:rFonts w:ascii="Cambria" w:eastAsia="Calibri" w:hAnsi="Cambria" w:cs="Times New Roman"/>
          <w:b/>
          <w:color w:val="5D5B4E"/>
          <w:sz w:val="24"/>
          <w:szCs w:val="24"/>
        </w:rPr>
        <w:t>Classroom Instruction</w:t>
      </w:r>
      <w:r w:rsidRPr="00B5390F">
        <w:rPr>
          <w:rFonts w:ascii="Cambria" w:eastAsia="Calibri" w:hAnsi="Cambria" w:cs="Times New Roman"/>
          <w:color w:val="5D5B4E"/>
          <w:sz w:val="24"/>
          <w:szCs w:val="24"/>
        </w:rPr>
        <w:t xml:space="preserve"> – t</w:t>
      </w:r>
      <w:r w:rsidR="002F7D49" w:rsidRPr="00B5390F">
        <w:rPr>
          <w:rFonts w:ascii="Cambria" w:eastAsia="Calibri" w:hAnsi="Cambria" w:cs="Times New Roman"/>
          <w:color w:val="5D5B4E"/>
          <w:sz w:val="24"/>
          <w:szCs w:val="24"/>
        </w:rPr>
        <w:t>eaching</w:t>
      </w:r>
      <w:r w:rsidR="00D90325" w:rsidRPr="00B5390F">
        <w:rPr>
          <w:rFonts w:ascii="Cambria" w:eastAsia="Calibri" w:hAnsi="Cambria" w:cs="Times New Roman"/>
          <w:color w:val="5D5B4E"/>
          <w:sz w:val="24"/>
          <w:szCs w:val="24"/>
        </w:rPr>
        <w:t xml:space="preserve"> and </w:t>
      </w:r>
      <w:r w:rsidR="002F7D49" w:rsidRPr="00B5390F">
        <w:rPr>
          <w:rFonts w:ascii="Cambria" w:eastAsia="Calibri" w:hAnsi="Cambria" w:cs="Times New Roman"/>
          <w:color w:val="5D5B4E"/>
          <w:sz w:val="24"/>
          <w:szCs w:val="24"/>
        </w:rPr>
        <w:t>learning instruction conducted by a</w:t>
      </w:r>
      <w:r w:rsidR="000E0E3C" w:rsidRPr="00B5390F">
        <w:rPr>
          <w:rFonts w:ascii="Cambria" w:eastAsia="Calibri" w:hAnsi="Cambria" w:cs="Times New Roman"/>
          <w:color w:val="5D5B4E"/>
          <w:sz w:val="24"/>
          <w:szCs w:val="24"/>
        </w:rPr>
        <w:t>n</w:t>
      </w:r>
      <w:r w:rsidR="002F7D49" w:rsidRPr="00B5390F">
        <w:rPr>
          <w:rFonts w:ascii="Cambria" w:eastAsia="Calibri" w:hAnsi="Cambria" w:cs="Times New Roman"/>
          <w:color w:val="5D5B4E"/>
          <w:sz w:val="24"/>
          <w:szCs w:val="24"/>
        </w:rPr>
        <w:t xml:space="preserve"> </w:t>
      </w:r>
      <w:r w:rsidR="00D659A1" w:rsidRPr="00B5390F">
        <w:rPr>
          <w:rFonts w:ascii="Cambria" w:eastAsia="Calibri" w:hAnsi="Cambria" w:cs="Times New Roman"/>
          <w:color w:val="5D5B4E"/>
          <w:sz w:val="24"/>
          <w:szCs w:val="24"/>
        </w:rPr>
        <w:t>LEA</w:t>
      </w:r>
      <w:r w:rsidR="002F7D49" w:rsidRPr="00B5390F">
        <w:rPr>
          <w:rFonts w:ascii="Cambria" w:eastAsia="Calibri" w:hAnsi="Cambria" w:cs="Times New Roman"/>
          <w:color w:val="5D5B4E"/>
          <w:sz w:val="24"/>
          <w:szCs w:val="24"/>
        </w:rPr>
        <w:t xml:space="preserve"> staff as directed by the administration and the board of directors, including </w:t>
      </w:r>
      <w:r w:rsidR="0056191F" w:rsidRPr="00B5390F">
        <w:rPr>
          <w:rFonts w:ascii="Cambria" w:eastAsia="Calibri" w:hAnsi="Cambria" w:cs="Times New Roman"/>
          <w:color w:val="5D5B4E"/>
          <w:sz w:val="24"/>
          <w:szCs w:val="24"/>
        </w:rPr>
        <w:t>teacher</w:t>
      </w:r>
      <w:r w:rsidR="00B53873" w:rsidRPr="00B5390F">
        <w:rPr>
          <w:rFonts w:ascii="Cambria" w:eastAsia="Calibri" w:hAnsi="Cambria" w:cs="Times New Roman"/>
          <w:color w:val="5D5B4E"/>
          <w:sz w:val="24"/>
          <w:szCs w:val="24"/>
        </w:rPr>
        <w:t>-</w:t>
      </w:r>
      <w:r w:rsidR="0056191F" w:rsidRPr="00B5390F">
        <w:rPr>
          <w:rFonts w:ascii="Cambria" w:eastAsia="Calibri" w:hAnsi="Cambria" w:cs="Times New Roman"/>
          <w:color w:val="5D5B4E"/>
          <w:sz w:val="24"/>
          <w:szCs w:val="24"/>
        </w:rPr>
        <w:t>parent</w:t>
      </w:r>
      <w:r w:rsidR="00743F64" w:rsidRPr="00B5390F">
        <w:rPr>
          <w:rFonts w:ascii="Cambria" w:eastAsia="Calibri" w:hAnsi="Cambria" w:cs="Times New Roman"/>
          <w:color w:val="5D5B4E"/>
          <w:sz w:val="24"/>
          <w:szCs w:val="24"/>
        </w:rPr>
        <w:t xml:space="preserve"> </w:t>
      </w:r>
      <w:r w:rsidR="0056191F" w:rsidRPr="00B5390F">
        <w:rPr>
          <w:rFonts w:ascii="Cambria" w:eastAsia="Calibri" w:hAnsi="Cambria" w:cs="Times New Roman"/>
          <w:color w:val="5D5B4E"/>
          <w:sz w:val="24"/>
          <w:szCs w:val="24"/>
        </w:rPr>
        <w:t>conferences that are planned and schedule</w:t>
      </w:r>
      <w:r w:rsidR="00B5390F" w:rsidRPr="00B5390F">
        <w:rPr>
          <w:rFonts w:ascii="Cambria" w:eastAsia="Calibri" w:hAnsi="Cambria" w:cs="Times New Roman"/>
          <w:color w:val="5D5B4E"/>
          <w:sz w:val="24"/>
          <w:szCs w:val="24"/>
        </w:rPr>
        <w:t>d,</w:t>
      </w:r>
      <w:r w:rsidR="0056191F" w:rsidRPr="00B5390F">
        <w:rPr>
          <w:rFonts w:ascii="Cambria" w:eastAsia="Calibri" w:hAnsi="Cambria" w:cs="Times New Roman"/>
          <w:color w:val="5D5B4E"/>
          <w:sz w:val="24"/>
          <w:szCs w:val="24"/>
        </w:rPr>
        <w:t xml:space="preserve"> </w:t>
      </w:r>
      <w:r w:rsidR="002F7D49" w:rsidRPr="00B5390F">
        <w:rPr>
          <w:rFonts w:ascii="Cambria" w:eastAsia="Calibri" w:hAnsi="Cambria" w:cs="Times New Roman"/>
          <w:color w:val="5D5B4E"/>
          <w:sz w:val="24"/>
          <w:szCs w:val="24"/>
        </w:rPr>
        <w:t>intermissions for class change and recess</w:t>
      </w:r>
      <w:r w:rsidR="00B5390F" w:rsidRPr="00B5390F">
        <w:rPr>
          <w:rFonts w:ascii="Cambria" w:eastAsia="Calibri" w:hAnsi="Cambria" w:cs="Times New Roman"/>
          <w:color w:val="5D5B4E"/>
          <w:sz w:val="24"/>
          <w:szCs w:val="24"/>
        </w:rPr>
        <w:t>,</w:t>
      </w:r>
      <w:r w:rsidR="0006766B" w:rsidRPr="00B5390F">
        <w:rPr>
          <w:rFonts w:ascii="Cambria" w:eastAsia="Calibri" w:hAnsi="Cambria" w:cs="Times New Roman"/>
          <w:color w:val="5D5B4E"/>
          <w:sz w:val="24"/>
          <w:szCs w:val="24"/>
        </w:rPr>
        <w:t xml:space="preserve"> but exclusive of time for meals</w:t>
      </w:r>
      <w:r w:rsidR="00B5390F" w:rsidRPr="00B5390F">
        <w:rPr>
          <w:rFonts w:ascii="Cambria" w:eastAsia="Calibri" w:hAnsi="Cambria" w:cs="Times New Roman"/>
          <w:color w:val="5D5B4E"/>
          <w:sz w:val="24"/>
          <w:szCs w:val="24"/>
        </w:rPr>
        <w:t>.</w:t>
      </w:r>
    </w:p>
    <w:p w14:paraId="76836E0C" w14:textId="13A82FEA" w:rsidR="002F7D49" w:rsidRPr="00B5390F" w:rsidRDefault="002F7D49" w:rsidP="00B5390F">
      <w:pPr>
        <w:pStyle w:val="ListParagraph"/>
        <w:numPr>
          <w:ilvl w:val="0"/>
          <w:numId w:val="14"/>
        </w:numPr>
        <w:tabs>
          <w:tab w:val="left" w:pos="720"/>
        </w:tabs>
        <w:ind w:left="720"/>
        <w:contextualSpacing w:val="0"/>
        <w:rPr>
          <w:rFonts w:ascii="Cambria" w:eastAsia="Calibri" w:hAnsi="Cambria" w:cs="Times New Roman"/>
          <w:color w:val="5D5B4E"/>
          <w:sz w:val="24"/>
          <w:szCs w:val="24"/>
        </w:rPr>
      </w:pPr>
      <w:r w:rsidRPr="00B5390F">
        <w:rPr>
          <w:rFonts w:ascii="Cambria" w:eastAsia="Calibri" w:hAnsi="Cambria" w:cs="Times New Roman"/>
          <w:b/>
          <w:color w:val="5D5B4E"/>
          <w:sz w:val="24"/>
          <w:szCs w:val="24"/>
        </w:rPr>
        <w:t xml:space="preserve">ALE </w:t>
      </w:r>
      <w:r w:rsidR="00082B2D" w:rsidRPr="00B5390F">
        <w:rPr>
          <w:rFonts w:ascii="Cambria" w:eastAsia="Calibri" w:hAnsi="Cambria" w:cs="Times New Roman"/>
          <w:color w:val="5D5B4E"/>
          <w:sz w:val="24"/>
          <w:szCs w:val="24"/>
        </w:rPr>
        <w:t xml:space="preserve">– </w:t>
      </w:r>
      <w:r w:rsidRPr="00B5390F">
        <w:rPr>
          <w:rFonts w:ascii="Cambria" w:eastAsia="Calibri" w:hAnsi="Cambria" w:cs="Times New Roman"/>
          <w:color w:val="5D5B4E"/>
          <w:sz w:val="24"/>
          <w:szCs w:val="24"/>
        </w:rPr>
        <w:t>enrollment p</w:t>
      </w:r>
      <w:r w:rsidR="00BF6FFC" w:rsidRPr="00B5390F">
        <w:rPr>
          <w:rFonts w:ascii="Cambria" w:eastAsia="Calibri" w:hAnsi="Cambria" w:cs="Times New Roman"/>
          <w:color w:val="5D5B4E"/>
          <w:sz w:val="24"/>
          <w:szCs w:val="24"/>
        </w:rPr>
        <w:t>er</w:t>
      </w:r>
      <w:r w:rsidRPr="00B5390F">
        <w:rPr>
          <w:rFonts w:ascii="Cambria" w:eastAsia="Calibri" w:hAnsi="Cambria" w:cs="Times New Roman"/>
          <w:color w:val="5D5B4E"/>
          <w:sz w:val="24"/>
          <w:szCs w:val="24"/>
        </w:rPr>
        <w:t xml:space="preserve"> WAC </w:t>
      </w:r>
      <w:hyperlink r:id="rId34" w:history="1">
        <w:r w:rsidR="00EC2D7F" w:rsidRPr="00B5390F">
          <w:rPr>
            <w:rStyle w:val="Hyperlink"/>
            <w:rFonts w:ascii="Cambria" w:eastAsia="Calibri" w:hAnsi="Cambria" w:cs="Times New Roman"/>
            <w:sz w:val="24"/>
            <w:szCs w:val="24"/>
          </w:rPr>
          <w:t>392-121-182</w:t>
        </w:r>
      </w:hyperlink>
      <w:r w:rsidR="00EC2D7F" w:rsidRPr="00B5390F">
        <w:rPr>
          <w:rFonts w:ascii="Cambria" w:eastAsia="Calibri" w:hAnsi="Cambria" w:cs="Times New Roman"/>
          <w:color w:val="5D5B4E"/>
          <w:sz w:val="24"/>
          <w:szCs w:val="24"/>
        </w:rPr>
        <w:t xml:space="preserve"> </w:t>
      </w:r>
      <w:r w:rsidRPr="00B5390F">
        <w:rPr>
          <w:rFonts w:ascii="Cambria" w:eastAsia="Calibri" w:hAnsi="Cambria" w:cs="Times New Roman"/>
          <w:color w:val="5D5B4E"/>
          <w:sz w:val="24"/>
          <w:szCs w:val="24"/>
        </w:rPr>
        <w:t>where the student’s enrollment in whole or in part occur</w:t>
      </w:r>
      <w:r w:rsidR="0056191F" w:rsidRPr="00B5390F">
        <w:rPr>
          <w:rFonts w:ascii="Cambria" w:eastAsia="Calibri" w:hAnsi="Cambria" w:cs="Times New Roman"/>
          <w:color w:val="5D5B4E"/>
          <w:sz w:val="24"/>
          <w:szCs w:val="24"/>
        </w:rPr>
        <w:t>s</w:t>
      </w:r>
      <w:r w:rsidRPr="00B5390F">
        <w:rPr>
          <w:rFonts w:ascii="Cambria" w:eastAsia="Calibri" w:hAnsi="Cambria" w:cs="Times New Roman"/>
          <w:color w:val="5D5B4E"/>
          <w:sz w:val="24"/>
          <w:szCs w:val="24"/>
        </w:rPr>
        <w:t xml:space="preserve"> outside of the classroom.</w:t>
      </w:r>
      <w:r w:rsidR="00414138" w:rsidRPr="00B5390F">
        <w:rPr>
          <w:rFonts w:ascii="Cambria" w:eastAsia="Calibri" w:hAnsi="Cambria" w:cs="Times New Roman"/>
          <w:color w:val="5D5B4E"/>
          <w:sz w:val="24"/>
          <w:szCs w:val="24"/>
        </w:rPr>
        <w:t xml:space="preserve"> Refer to Section 7</w:t>
      </w:r>
      <w:r w:rsidR="00992896" w:rsidRPr="00B5390F">
        <w:rPr>
          <w:rFonts w:ascii="Cambria" w:eastAsia="Calibri" w:hAnsi="Cambria" w:cs="Times New Roman"/>
          <w:color w:val="5D5B4E"/>
          <w:sz w:val="24"/>
          <w:szCs w:val="24"/>
        </w:rPr>
        <w:t>.</w:t>
      </w:r>
      <w:r w:rsidR="008A4F3F" w:rsidRPr="00B5390F">
        <w:rPr>
          <w:rFonts w:ascii="Cambria" w:eastAsia="Calibri" w:hAnsi="Cambria" w:cs="Times New Roman"/>
          <w:color w:val="5D5B4E"/>
          <w:sz w:val="24"/>
          <w:szCs w:val="24"/>
        </w:rPr>
        <w:t>C</w:t>
      </w:r>
      <w:r w:rsidR="00992896" w:rsidRPr="00B5390F">
        <w:rPr>
          <w:rFonts w:ascii="Cambria" w:eastAsia="Calibri" w:hAnsi="Cambria" w:cs="Times New Roman"/>
          <w:color w:val="5D5B4E"/>
          <w:sz w:val="24"/>
          <w:szCs w:val="24"/>
        </w:rPr>
        <w:t>. of this handbook for more information regarding ALE enrollment.</w:t>
      </w:r>
    </w:p>
    <w:p w14:paraId="0FF74B98" w14:textId="21B5A095" w:rsidR="002F7D49" w:rsidRDefault="00082B2D"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lastRenderedPageBreak/>
        <w:t xml:space="preserve">Contracted </w:t>
      </w:r>
      <w:r w:rsidR="002F7D49" w:rsidRPr="00206862">
        <w:rPr>
          <w:rFonts w:ascii="Cambria" w:eastAsia="Calibri" w:hAnsi="Cambria" w:cs="Times New Roman"/>
          <w:b/>
          <w:color w:val="5D5B4E"/>
          <w:sz w:val="24"/>
          <w:szCs w:val="24"/>
        </w:rPr>
        <w:t>Instruction</w:t>
      </w:r>
      <w:r>
        <w:rPr>
          <w:rFonts w:ascii="Cambria" w:eastAsia="Calibri" w:hAnsi="Cambria" w:cs="Times New Roman"/>
          <w:color w:val="5D5B4E"/>
          <w:sz w:val="24"/>
          <w:szCs w:val="24"/>
        </w:rPr>
        <w:t xml:space="preserve"> – instruction</w:t>
      </w:r>
      <w:r w:rsidR="002F7D49">
        <w:rPr>
          <w:rFonts w:ascii="Cambria" w:eastAsia="Calibri" w:hAnsi="Cambria" w:cs="Times New Roman"/>
          <w:color w:val="5D5B4E"/>
          <w:sz w:val="24"/>
          <w:szCs w:val="24"/>
        </w:rPr>
        <w:t xml:space="preserve"> provided </w:t>
      </w:r>
      <w:r w:rsidR="0056191F">
        <w:rPr>
          <w:rFonts w:ascii="Cambria" w:eastAsia="Calibri" w:hAnsi="Cambria" w:cs="Times New Roman"/>
          <w:color w:val="5D5B4E"/>
          <w:sz w:val="24"/>
          <w:szCs w:val="24"/>
        </w:rPr>
        <w:t>under</w:t>
      </w:r>
      <w:r w:rsidR="002F7D49">
        <w:rPr>
          <w:rFonts w:ascii="Cambria" w:eastAsia="Calibri" w:hAnsi="Cambria" w:cs="Times New Roman"/>
          <w:color w:val="5D5B4E"/>
          <w:sz w:val="24"/>
          <w:szCs w:val="24"/>
        </w:rPr>
        <w:t xml:space="preserve"> a contract p</w:t>
      </w:r>
      <w:r w:rsidR="00BF6FFC">
        <w:rPr>
          <w:rFonts w:ascii="Cambria" w:eastAsia="Calibri" w:hAnsi="Cambria" w:cs="Times New Roman"/>
          <w:color w:val="5D5B4E"/>
          <w:sz w:val="24"/>
          <w:szCs w:val="24"/>
        </w:rPr>
        <w:t>er</w:t>
      </w:r>
      <w:r w:rsidR="002F7D49">
        <w:rPr>
          <w:rFonts w:ascii="Cambria" w:eastAsia="Calibri" w:hAnsi="Cambria" w:cs="Times New Roman"/>
          <w:color w:val="5D5B4E"/>
          <w:sz w:val="24"/>
          <w:szCs w:val="24"/>
        </w:rPr>
        <w:t xml:space="preserve"> WAC </w:t>
      </w:r>
      <w:hyperlink r:id="rId35" w:history="1">
        <w:r w:rsidR="00EC2D7F">
          <w:rPr>
            <w:rStyle w:val="Hyperlink"/>
            <w:rFonts w:ascii="Cambria" w:eastAsia="Calibri" w:hAnsi="Cambria" w:cs="Times New Roman"/>
            <w:sz w:val="24"/>
            <w:szCs w:val="24"/>
          </w:rPr>
          <w:t>392-121-188</w:t>
        </w:r>
      </w:hyperlink>
      <w:r w:rsidR="00EC2D7F">
        <w:rPr>
          <w:rFonts w:ascii="Cambria" w:eastAsia="Calibri" w:hAnsi="Cambria" w:cs="Times New Roman"/>
          <w:color w:val="5D5B4E"/>
          <w:sz w:val="24"/>
          <w:szCs w:val="24"/>
        </w:rPr>
        <w:t xml:space="preserve"> </w:t>
      </w:r>
      <w:r w:rsidR="002F7D49">
        <w:rPr>
          <w:rFonts w:ascii="Cambria" w:eastAsia="Calibri" w:hAnsi="Cambria" w:cs="Times New Roman"/>
          <w:color w:val="5D5B4E"/>
          <w:sz w:val="24"/>
          <w:szCs w:val="24"/>
        </w:rPr>
        <w:t xml:space="preserve">or </w:t>
      </w:r>
      <w:hyperlink r:id="rId36" w:history="1">
        <w:r w:rsidR="00EC2D7F">
          <w:rPr>
            <w:rStyle w:val="Hyperlink"/>
            <w:rFonts w:ascii="Cambria" w:eastAsia="Calibri" w:hAnsi="Cambria" w:cs="Times New Roman"/>
            <w:sz w:val="24"/>
            <w:szCs w:val="24"/>
          </w:rPr>
          <w:t>392-121-1885</w:t>
        </w:r>
      </w:hyperlink>
      <w:r w:rsidR="002F7D49">
        <w:rPr>
          <w:rFonts w:ascii="Cambria" w:eastAsia="Calibri" w:hAnsi="Cambria" w:cs="Times New Roman"/>
          <w:color w:val="5D5B4E"/>
          <w:sz w:val="24"/>
          <w:szCs w:val="24"/>
        </w:rPr>
        <w:t>.</w:t>
      </w:r>
    </w:p>
    <w:p w14:paraId="4B4DCFF7" w14:textId="3369A9FD" w:rsidR="002F7D49" w:rsidRDefault="00082B2D"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Washington Youth Academy</w:t>
      </w:r>
      <w:r>
        <w:rPr>
          <w:rFonts w:ascii="Cambria" w:eastAsia="Calibri" w:hAnsi="Cambria" w:cs="Times New Roman"/>
          <w:color w:val="5D5B4E"/>
          <w:sz w:val="24"/>
          <w:szCs w:val="24"/>
        </w:rPr>
        <w:t xml:space="preserve"> – a </w:t>
      </w:r>
      <w:r w:rsidR="00AD75D9">
        <w:rPr>
          <w:rFonts w:ascii="Cambria" w:eastAsia="Calibri" w:hAnsi="Cambria" w:cs="Times New Roman"/>
          <w:color w:val="5D5B4E"/>
          <w:sz w:val="24"/>
          <w:szCs w:val="24"/>
        </w:rPr>
        <w:t>National G</w:t>
      </w:r>
      <w:r w:rsidR="002F7D49">
        <w:rPr>
          <w:rFonts w:ascii="Cambria" w:eastAsia="Calibri" w:hAnsi="Cambria" w:cs="Times New Roman"/>
          <w:color w:val="5D5B4E"/>
          <w:sz w:val="24"/>
          <w:szCs w:val="24"/>
        </w:rPr>
        <w:t xml:space="preserve">uard high school career training program </w:t>
      </w:r>
      <w:r w:rsidR="00BF6FFC">
        <w:rPr>
          <w:rFonts w:ascii="Cambria" w:eastAsia="Calibri" w:hAnsi="Cambria" w:cs="Times New Roman"/>
          <w:color w:val="5D5B4E"/>
          <w:sz w:val="24"/>
          <w:szCs w:val="24"/>
        </w:rPr>
        <w:t>per</w:t>
      </w:r>
      <w:r w:rsidR="002F7D49">
        <w:rPr>
          <w:rFonts w:ascii="Cambria" w:eastAsia="Calibri" w:hAnsi="Cambria" w:cs="Times New Roman"/>
          <w:color w:val="5D5B4E"/>
          <w:sz w:val="24"/>
          <w:szCs w:val="24"/>
        </w:rPr>
        <w:t xml:space="preserve"> Chapter WAC </w:t>
      </w:r>
      <w:hyperlink r:id="rId37" w:history="1">
        <w:r w:rsidR="00EC2D7F">
          <w:rPr>
            <w:rStyle w:val="Hyperlink"/>
            <w:rFonts w:ascii="Cambria" w:eastAsia="Calibri" w:hAnsi="Cambria" w:cs="Times New Roman"/>
            <w:sz w:val="24"/>
            <w:szCs w:val="24"/>
          </w:rPr>
          <w:t>392-124</w:t>
        </w:r>
      </w:hyperlink>
      <w:r w:rsidR="002F7D49">
        <w:rPr>
          <w:rFonts w:ascii="Cambria" w:eastAsia="Calibri" w:hAnsi="Cambria" w:cs="Times New Roman"/>
          <w:color w:val="5D5B4E"/>
          <w:sz w:val="24"/>
          <w:szCs w:val="24"/>
        </w:rPr>
        <w:t>.</w:t>
      </w:r>
    </w:p>
    <w:p w14:paraId="111B4D63" w14:textId="5FCB638C" w:rsidR="00332AFA" w:rsidRDefault="002F7D49" w:rsidP="00082B2D">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Ancillary </w:t>
      </w:r>
      <w:r w:rsidR="00082B2D" w:rsidRPr="00206862">
        <w:rPr>
          <w:rFonts w:ascii="Cambria" w:eastAsia="Calibri" w:hAnsi="Cambria" w:cs="Times New Roman"/>
          <w:b/>
          <w:color w:val="5D5B4E"/>
          <w:sz w:val="24"/>
          <w:szCs w:val="24"/>
        </w:rPr>
        <w:t>S</w:t>
      </w:r>
      <w:r w:rsidRPr="00206862">
        <w:rPr>
          <w:rFonts w:ascii="Cambria" w:eastAsia="Calibri" w:hAnsi="Cambria" w:cs="Times New Roman"/>
          <w:b/>
          <w:color w:val="5D5B4E"/>
          <w:sz w:val="24"/>
          <w:szCs w:val="24"/>
        </w:rPr>
        <w:t>ervices</w:t>
      </w:r>
      <w:r>
        <w:rPr>
          <w:rFonts w:ascii="Cambria" w:eastAsia="Calibri" w:hAnsi="Cambria" w:cs="Times New Roman"/>
          <w:color w:val="5D5B4E"/>
          <w:sz w:val="24"/>
          <w:szCs w:val="24"/>
        </w:rPr>
        <w:t xml:space="preserve"> </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co</w:t>
      </w:r>
      <w:r w:rsidR="00AD75D9">
        <w:rPr>
          <w:rFonts w:ascii="Cambria" w:eastAsia="Calibri" w:hAnsi="Cambria" w:cs="Times New Roman"/>
          <w:color w:val="5D5B4E"/>
          <w:sz w:val="24"/>
          <w:szCs w:val="24"/>
        </w:rPr>
        <w:t>-</w:t>
      </w:r>
      <w:r>
        <w:rPr>
          <w:rFonts w:ascii="Cambria" w:eastAsia="Calibri" w:hAnsi="Cambria" w:cs="Times New Roman"/>
          <w:color w:val="5D5B4E"/>
          <w:sz w:val="24"/>
          <w:szCs w:val="24"/>
        </w:rPr>
        <w:t xml:space="preserve">curricular, health care, or any other services </w:t>
      </w:r>
      <w:r w:rsidR="00332AFA">
        <w:rPr>
          <w:rFonts w:ascii="Cambria" w:eastAsia="Calibri" w:hAnsi="Cambria" w:cs="Times New Roman"/>
          <w:color w:val="5D5B4E"/>
          <w:sz w:val="24"/>
          <w:szCs w:val="24"/>
        </w:rPr>
        <w:t xml:space="preserve">provided by appropriate </w:t>
      </w:r>
      <w:r w:rsidR="00D659A1">
        <w:rPr>
          <w:rFonts w:ascii="Cambria" w:eastAsia="Calibri" w:hAnsi="Cambria" w:cs="Times New Roman"/>
          <w:color w:val="5D5B4E"/>
          <w:sz w:val="24"/>
          <w:szCs w:val="24"/>
        </w:rPr>
        <w:t>LEA</w:t>
      </w:r>
      <w:r w:rsidR="00332AFA">
        <w:rPr>
          <w:rFonts w:ascii="Cambria" w:eastAsia="Calibri" w:hAnsi="Cambria" w:cs="Times New Roman"/>
          <w:color w:val="5D5B4E"/>
          <w:sz w:val="24"/>
          <w:szCs w:val="24"/>
        </w:rPr>
        <w:t xml:space="preserve"> school staff. </w:t>
      </w:r>
      <w:r w:rsidR="000A6E3D">
        <w:rPr>
          <w:rFonts w:ascii="Cambria" w:eastAsia="Calibri" w:hAnsi="Cambria" w:cs="Times New Roman"/>
          <w:color w:val="5D5B4E"/>
          <w:sz w:val="24"/>
          <w:szCs w:val="24"/>
        </w:rPr>
        <w:t xml:space="preserve">Refer to Section </w:t>
      </w:r>
      <w:r w:rsidR="00414138">
        <w:rPr>
          <w:rFonts w:ascii="Cambria" w:eastAsia="Calibri" w:hAnsi="Cambria" w:cs="Times New Roman"/>
          <w:color w:val="5D5B4E"/>
          <w:sz w:val="24"/>
          <w:szCs w:val="24"/>
        </w:rPr>
        <w:t>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M</w:t>
      </w:r>
      <w:r w:rsidR="00992896">
        <w:rPr>
          <w:rFonts w:ascii="Cambria" w:eastAsia="Calibri" w:hAnsi="Cambria" w:cs="Times New Roman"/>
          <w:color w:val="5D5B4E"/>
          <w:sz w:val="24"/>
          <w:szCs w:val="24"/>
        </w:rPr>
        <w:t>. of this handbook for more information on ancillary services.</w:t>
      </w:r>
    </w:p>
    <w:p w14:paraId="5262FFDF" w14:textId="77777777" w:rsidR="00EC2D7F" w:rsidRDefault="00082B2D" w:rsidP="009D67CA">
      <w:pPr>
        <w:pStyle w:val="ListParagraph"/>
        <w:numPr>
          <w:ilvl w:val="0"/>
          <w:numId w:val="14"/>
        </w:numPr>
        <w:ind w:left="720"/>
        <w:rPr>
          <w:rFonts w:ascii="Cambria" w:eastAsia="Calibri" w:hAnsi="Cambria" w:cs="Times New Roman"/>
          <w:color w:val="5D5B4E"/>
          <w:sz w:val="24"/>
          <w:szCs w:val="24"/>
        </w:rPr>
      </w:pPr>
      <w:r w:rsidRPr="00EC2D7F">
        <w:rPr>
          <w:rFonts w:ascii="Cambria" w:eastAsia="Calibri" w:hAnsi="Cambria" w:cs="Times New Roman"/>
          <w:b/>
          <w:color w:val="5D5B4E"/>
          <w:sz w:val="24"/>
          <w:szCs w:val="24"/>
        </w:rPr>
        <w:t>Work</w:t>
      </w:r>
      <w:r w:rsidR="00C504A5" w:rsidRPr="00EC2D7F">
        <w:rPr>
          <w:rFonts w:ascii="Cambria" w:eastAsia="Calibri" w:hAnsi="Cambria" w:cs="Times New Roman"/>
          <w:b/>
          <w:color w:val="5D5B4E"/>
          <w:sz w:val="24"/>
          <w:szCs w:val="24"/>
        </w:rPr>
        <w:t>-</w:t>
      </w:r>
      <w:r w:rsidRPr="00EC2D7F">
        <w:rPr>
          <w:rFonts w:ascii="Cambria" w:eastAsia="Calibri" w:hAnsi="Cambria" w:cs="Times New Roman"/>
          <w:b/>
          <w:color w:val="5D5B4E"/>
          <w:sz w:val="24"/>
          <w:szCs w:val="24"/>
        </w:rPr>
        <w:t>Based L</w:t>
      </w:r>
      <w:r w:rsidR="00332AFA" w:rsidRPr="00EC2D7F">
        <w:rPr>
          <w:rFonts w:ascii="Cambria" w:eastAsia="Calibri" w:hAnsi="Cambria" w:cs="Times New Roman"/>
          <w:b/>
          <w:color w:val="5D5B4E"/>
          <w:sz w:val="24"/>
          <w:szCs w:val="24"/>
        </w:rPr>
        <w:t xml:space="preserve">earning </w:t>
      </w:r>
      <w:r w:rsidR="00992896" w:rsidRPr="00EC2D7F">
        <w:rPr>
          <w:rFonts w:ascii="Cambria" w:eastAsia="Calibri" w:hAnsi="Cambria" w:cs="Times New Roman"/>
          <w:b/>
          <w:color w:val="5D5B4E"/>
          <w:sz w:val="24"/>
          <w:szCs w:val="24"/>
        </w:rPr>
        <w:t xml:space="preserve">(WBL) </w:t>
      </w:r>
      <w:r w:rsidRPr="00EC2D7F">
        <w:rPr>
          <w:rFonts w:ascii="Cambria" w:eastAsia="Calibri" w:hAnsi="Cambria" w:cs="Times New Roman"/>
          <w:b/>
          <w:color w:val="5D5B4E"/>
          <w:sz w:val="24"/>
          <w:szCs w:val="24"/>
        </w:rPr>
        <w:t>–</w:t>
      </w:r>
      <w:r w:rsidRPr="00EC2D7F">
        <w:rPr>
          <w:rFonts w:ascii="Cambria" w:eastAsia="Calibri" w:hAnsi="Cambria" w:cs="Times New Roman"/>
          <w:color w:val="5D5B4E"/>
          <w:sz w:val="24"/>
          <w:szCs w:val="24"/>
        </w:rPr>
        <w:t xml:space="preserve"> experiences </w:t>
      </w:r>
      <w:r w:rsidR="00332AFA" w:rsidRPr="00EC2D7F">
        <w:rPr>
          <w:rFonts w:ascii="Cambria" w:eastAsia="Calibri" w:hAnsi="Cambria" w:cs="Times New Roman"/>
          <w:color w:val="5D5B4E"/>
          <w:sz w:val="24"/>
          <w:szCs w:val="24"/>
        </w:rPr>
        <w:t>p</w:t>
      </w:r>
      <w:r w:rsidR="00BF6FFC" w:rsidRPr="00EC2D7F">
        <w:rPr>
          <w:rFonts w:ascii="Cambria" w:eastAsia="Calibri" w:hAnsi="Cambria" w:cs="Times New Roman"/>
          <w:color w:val="5D5B4E"/>
          <w:sz w:val="24"/>
          <w:szCs w:val="24"/>
        </w:rPr>
        <w:t>er</w:t>
      </w:r>
      <w:r w:rsidR="00332AFA" w:rsidRPr="00EC2D7F">
        <w:rPr>
          <w:rFonts w:ascii="Cambria" w:eastAsia="Calibri" w:hAnsi="Cambria" w:cs="Times New Roman"/>
          <w:color w:val="5D5B4E"/>
          <w:sz w:val="24"/>
          <w:szCs w:val="24"/>
        </w:rPr>
        <w:t xml:space="preserve"> WAC </w:t>
      </w:r>
      <w:hyperlink r:id="rId38" w:history="1">
        <w:r w:rsidR="00EC2D7F" w:rsidRPr="00EC2D7F">
          <w:rPr>
            <w:rStyle w:val="Hyperlink"/>
            <w:rFonts w:ascii="Cambria" w:eastAsia="Calibri" w:hAnsi="Cambria" w:cs="Times New Roman"/>
            <w:sz w:val="24"/>
            <w:szCs w:val="24"/>
          </w:rPr>
          <w:t>392-410-315</w:t>
        </w:r>
      </w:hyperlink>
      <w:r w:rsidR="00332AFA" w:rsidRPr="00EC2D7F">
        <w:rPr>
          <w:rFonts w:ascii="Cambria" w:eastAsia="Calibri" w:hAnsi="Cambria" w:cs="Times New Roman"/>
          <w:color w:val="5D5B4E"/>
          <w:sz w:val="24"/>
          <w:szCs w:val="24"/>
        </w:rPr>
        <w:t>.</w:t>
      </w:r>
      <w:r w:rsidR="00414138" w:rsidRPr="00EC2D7F">
        <w:rPr>
          <w:rFonts w:ascii="Cambria" w:eastAsia="Calibri" w:hAnsi="Cambria" w:cs="Times New Roman"/>
          <w:color w:val="5D5B4E"/>
          <w:sz w:val="24"/>
          <w:szCs w:val="24"/>
        </w:rPr>
        <w:t xml:space="preserve"> Refer to Section 7</w:t>
      </w:r>
      <w:r w:rsidR="00992896" w:rsidRPr="00EC2D7F">
        <w:rPr>
          <w:rFonts w:ascii="Cambria" w:eastAsia="Calibri" w:hAnsi="Cambria" w:cs="Times New Roman"/>
          <w:color w:val="5D5B4E"/>
          <w:sz w:val="24"/>
          <w:szCs w:val="24"/>
        </w:rPr>
        <w:t>.</w:t>
      </w:r>
      <w:r w:rsidR="008A4F3F" w:rsidRPr="00EC2D7F">
        <w:rPr>
          <w:rFonts w:ascii="Cambria" w:eastAsia="Calibri" w:hAnsi="Cambria" w:cs="Times New Roman"/>
          <w:color w:val="5D5B4E"/>
          <w:sz w:val="24"/>
          <w:szCs w:val="24"/>
        </w:rPr>
        <w:t>K</w:t>
      </w:r>
      <w:r w:rsidR="00992896" w:rsidRPr="00EC2D7F">
        <w:rPr>
          <w:rFonts w:ascii="Cambria" w:eastAsia="Calibri" w:hAnsi="Cambria" w:cs="Times New Roman"/>
          <w:color w:val="5D5B4E"/>
          <w:sz w:val="24"/>
          <w:szCs w:val="24"/>
        </w:rPr>
        <w:t>. of this handbook for more information on WBL.</w:t>
      </w:r>
    </w:p>
    <w:p w14:paraId="444E5506" w14:textId="13937BA4" w:rsidR="00332AFA" w:rsidRPr="00EC2D7F" w:rsidRDefault="00332AFA" w:rsidP="00EC2D7F">
      <w:pPr>
        <w:pStyle w:val="ListParagraph"/>
        <w:numPr>
          <w:ilvl w:val="0"/>
          <w:numId w:val="14"/>
        </w:numPr>
        <w:ind w:left="720"/>
        <w:rPr>
          <w:rFonts w:ascii="Cambria" w:eastAsia="Calibri" w:hAnsi="Cambria" w:cs="Times New Roman"/>
          <w:color w:val="5D5B4E"/>
          <w:sz w:val="24"/>
          <w:szCs w:val="24"/>
        </w:rPr>
      </w:pPr>
      <w:r w:rsidRPr="00EC2D7F">
        <w:rPr>
          <w:rFonts w:ascii="Cambria" w:eastAsia="Calibri" w:hAnsi="Cambria" w:cs="Times New Roman"/>
          <w:b/>
          <w:color w:val="5D5B4E"/>
          <w:sz w:val="24"/>
          <w:szCs w:val="24"/>
        </w:rPr>
        <w:t>Running Start</w:t>
      </w:r>
      <w:r w:rsidRPr="00EC2D7F">
        <w:rPr>
          <w:rFonts w:ascii="Cambria" w:eastAsia="Calibri" w:hAnsi="Cambria" w:cs="Times New Roman"/>
          <w:color w:val="5D5B4E"/>
          <w:sz w:val="24"/>
          <w:szCs w:val="24"/>
        </w:rPr>
        <w:t xml:space="preserve"> </w:t>
      </w:r>
      <w:r w:rsidR="00082B2D" w:rsidRPr="00EC2D7F">
        <w:rPr>
          <w:rFonts w:ascii="Cambria" w:eastAsia="Calibri" w:hAnsi="Cambria" w:cs="Times New Roman"/>
          <w:color w:val="5D5B4E"/>
          <w:sz w:val="24"/>
          <w:szCs w:val="24"/>
        </w:rPr>
        <w:t xml:space="preserve">– dual credit </w:t>
      </w:r>
      <w:r w:rsidRPr="00EC2D7F">
        <w:rPr>
          <w:rFonts w:ascii="Cambria" w:eastAsia="Calibri" w:hAnsi="Cambria" w:cs="Times New Roman"/>
          <w:color w:val="5D5B4E"/>
          <w:sz w:val="24"/>
          <w:szCs w:val="24"/>
        </w:rPr>
        <w:t xml:space="preserve">enrollment </w:t>
      </w:r>
      <w:r w:rsidR="00082B2D" w:rsidRPr="00EC2D7F">
        <w:rPr>
          <w:rFonts w:ascii="Cambria" w:eastAsia="Calibri" w:hAnsi="Cambria" w:cs="Times New Roman"/>
          <w:color w:val="5D5B4E"/>
          <w:sz w:val="24"/>
          <w:szCs w:val="24"/>
        </w:rPr>
        <w:t xml:space="preserve">at a college </w:t>
      </w:r>
      <w:r w:rsidRPr="00EC2D7F">
        <w:rPr>
          <w:rFonts w:ascii="Cambria" w:eastAsia="Calibri" w:hAnsi="Cambria" w:cs="Times New Roman"/>
          <w:color w:val="5D5B4E"/>
          <w:sz w:val="24"/>
          <w:szCs w:val="24"/>
        </w:rPr>
        <w:t>p</w:t>
      </w:r>
      <w:r w:rsidR="00BF6FFC" w:rsidRPr="00EC2D7F">
        <w:rPr>
          <w:rFonts w:ascii="Cambria" w:eastAsia="Calibri" w:hAnsi="Cambria" w:cs="Times New Roman"/>
          <w:color w:val="5D5B4E"/>
          <w:sz w:val="24"/>
          <w:szCs w:val="24"/>
        </w:rPr>
        <w:t>er</w:t>
      </w:r>
      <w:r w:rsidRPr="00EC2D7F">
        <w:rPr>
          <w:rFonts w:ascii="Cambria" w:eastAsia="Calibri" w:hAnsi="Cambria" w:cs="Times New Roman"/>
          <w:color w:val="5D5B4E"/>
          <w:sz w:val="24"/>
          <w:szCs w:val="24"/>
        </w:rPr>
        <w:t xml:space="preserve"> Chapter </w:t>
      </w:r>
      <w:hyperlink r:id="rId39" w:history="1">
        <w:r w:rsidR="00EC2D7F">
          <w:rPr>
            <w:rStyle w:val="Hyperlink"/>
            <w:rFonts w:ascii="Cambria" w:eastAsia="Calibri" w:hAnsi="Cambria" w:cs="Times New Roman"/>
            <w:sz w:val="24"/>
            <w:szCs w:val="24"/>
          </w:rPr>
          <w:t>392-169</w:t>
        </w:r>
      </w:hyperlink>
      <w:r w:rsidR="00EC2D7F">
        <w:rPr>
          <w:rFonts w:ascii="Cambria" w:eastAsia="Calibri" w:hAnsi="Cambria" w:cs="Times New Roman"/>
          <w:color w:val="5D5B4E"/>
          <w:sz w:val="24"/>
          <w:szCs w:val="24"/>
        </w:rPr>
        <w:t xml:space="preserve"> </w:t>
      </w:r>
      <w:r w:rsidRPr="00EC2D7F">
        <w:rPr>
          <w:rFonts w:ascii="Cambria" w:eastAsia="Calibri" w:hAnsi="Cambria" w:cs="Times New Roman"/>
          <w:color w:val="5D5B4E"/>
          <w:sz w:val="24"/>
          <w:szCs w:val="24"/>
        </w:rPr>
        <w:t>WAC.</w:t>
      </w:r>
      <w:r w:rsidR="00992896" w:rsidRPr="00EC2D7F">
        <w:rPr>
          <w:rFonts w:ascii="Cambria" w:eastAsia="Calibri" w:hAnsi="Cambria" w:cs="Times New Roman"/>
          <w:color w:val="5D5B4E"/>
          <w:sz w:val="24"/>
          <w:szCs w:val="24"/>
        </w:rPr>
        <w:t xml:space="preserve"> Refer to Section </w:t>
      </w:r>
      <w:r w:rsidR="00414138" w:rsidRPr="00EC2D7F">
        <w:rPr>
          <w:rFonts w:ascii="Cambria" w:eastAsia="Calibri" w:hAnsi="Cambria" w:cs="Times New Roman"/>
          <w:color w:val="5D5B4E"/>
          <w:sz w:val="24"/>
          <w:szCs w:val="24"/>
        </w:rPr>
        <w:t>7</w:t>
      </w:r>
      <w:r w:rsidR="00992896" w:rsidRPr="00EC2D7F">
        <w:rPr>
          <w:rFonts w:ascii="Cambria" w:eastAsia="Calibri" w:hAnsi="Cambria" w:cs="Times New Roman"/>
          <w:color w:val="5D5B4E"/>
          <w:sz w:val="24"/>
          <w:szCs w:val="24"/>
        </w:rPr>
        <w:t>.</w:t>
      </w:r>
      <w:r w:rsidR="008A4F3F" w:rsidRPr="00EC2D7F">
        <w:rPr>
          <w:rFonts w:ascii="Cambria" w:eastAsia="Calibri" w:hAnsi="Cambria" w:cs="Times New Roman"/>
          <w:color w:val="5D5B4E"/>
          <w:sz w:val="24"/>
          <w:szCs w:val="24"/>
        </w:rPr>
        <w:t>F</w:t>
      </w:r>
      <w:r w:rsidR="00992896" w:rsidRPr="00EC2D7F">
        <w:rPr>
          <w:rFonts w:ascii="Cambria" w:eastAsia="Calibri" w:hAnsi="Cambria" w:cs="Times New Roman"/>
          <w:color w:val="5D5B4E"/>
          <w:sz w:val="24"/>
          <w:szCs w:val="24"/>
        </w:rPr>
        <w:t>. of this handbook for more information on Running Start.</w:t>
      </w:r>
    </w:p>
    <w:p w14:paraId="3DA4CFF3" w14:textId="1C23A0E7" w:rsidR="00332AFA" w:rsidRDefault="00332AFA"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University of Washington’s </w:t>
      </w:r>
      <w:r w:rsidR="00082B2D" w:rsidRPr="00206862">
        <w:rPr>
          <w:rFonts w:ascii="Cambria" w:eastAsia="Calibri" w:hAnsi="Cambria" w:cs="Times New Roman"/>
          <w:b/>
          <w:color w:val="5D5B4E"/>
          <w:sz w:val="24"/>
          <w:szCs w:val="24"/>
        </w:rPr>
        <w:t>T</w:t>
      </w:r>
      <w:r w:rsidRPr="00206862">
        <w:rPr>
          <w:rFonts w:ascii="Cambria" w:eastAsia="Calibri" w:hAnsi="Cambria" w:cs="Times New Roman"/>
          <w:b/>
          <w:color w:val="5D5B4E"/>
          <w:sz w:val="24"/>
          <w:szCs w:val="24"/>
        </w:rPr>
        <w:t xml:space="preserve">ransition </w:t>
      </w:r>
      <w:r w:rsidR="00082B2D" w:rsidRPr="00206862">
        <w:rPr>
          <w:rFonts w:ascii="Cambria" w:eastAsia="Calibri" w:hAnsi="Cambria" w:cs="Times New Roman"/>
          <w:b/>
          <w:color w:val="5D5B4E"/>
          <w:sz w:val="24"/>
          <w:szCs w:val="24"/>
        </w:rPr>
        <w:t>S</w:t>
      </w:r>
      <w:r w:rsidRPr="00206862">
        <w:rPr>
          <w:rFonts w:ascii="Cambria" w:eastAsia="Calibri" w:hAnsi="Cambria" w:cs="Times New Roman"/>
          <w:b/>
          <w:color w:val="5D5B4E"/>
          <w:sz w:val="24"/>
          <w:szCs w:val="24"/>
        </w:rPr>
        <w:t xml:space="preserve">chool and </w:t>
      </w:r>
      <w:r w:rsidR="00082B2D" w:rsidRPr="00206862">
        <w:rPr>
          <w:rFonts w:ascii="Cambria" w:eastAsia="Calibri" w:hAnsi="Cambria" w:cs="Times New Roman"/>
          <w:b/>
          <w:color w:val="5D5B4E"/>
          <w:sz w:val="24"/>
          <w:szCs w:val="24"/>
        </w:rPr>
        <w:t>E</w:t>
      </w:r>
      <w:r w:rsidRPr="00206862">
        <w:rPr>
          <w:rFonts w:ascii="Cambria" w:eastAsia="Calibri" w:hAnsi="Cambria" w:cs="Times New Roman"/>
          <w:b/>
          <w:color w:val="5D5B4E"/>
          <w:sz w:val="24"/>
          <w:szCs w:val="24"/>
        </w:rPr>
        <w:t xml:space="preserve">arly </w:t>
      </w:r>
      <w:r w:rsidR="00082B2D" w:rsidRPr="00206862">
        <w:rPr>
          <w:rFonts w:ascii="Cambria" w:eastAsia="Calibri" w:hAnsi="Cambria" w:cs="Times New Roman"/>
          <w:b/>
          <w:color w:val="5D5B4E"/>
          <w:sz w:val="24"/>
          <w:szCs w:val="24"/>
        </w:rPr>
        <w:t>E</w:t>
      </w:r>
      <w:r w:rsidRPr="00206862">
        <w:rPr>
          <w:rFonts w:ascii="Cambria" w:eastAsia="Calibri" w:hAnsi="Cambria" w:cs="Times New Roman"/>
          <w:b/>
          <w:color w:val="5D5B4E"/>
          <w:sz w:val="24"/>
          <w:szCs w:val="24"/>
        </w:rPr>
        <w:t xml:space="preserve">ntrance </w:t>
      </w:r>
      <w:r w:rsidR="00082B2D" w:rsidRPr="00206862">
        <w:rPr>
          <w:rFonts w:ascii="Cambria" w:eastAsia="Calibri" w:hAnsi="Cambria" w:cs="Times New Roman"/>
          <w:b/>
          <w:color w:val="5D5B4E"/>
          <w:sz w:val="24"/>
          <w:szCs w:val="24"/>
        </w:rPr>
        <w:t>Program</w:t>
      </w:r>
      <w:r w:rsidR="00082B2D" w:rsidRP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Chapter </w:t>
      </w:r>
      <w:hyperlink r:id="rId40" w:history="1">
        <w:r w:rsidR="00EC2D7F">
          <w:rPr>
            <w:rStyle w:val="Hyperlink"/>
            <w:rFonts w:ascii="Cambria" w:eastAsia="Calibri" w:hAnsi="Cambria" w:cs="Times New Roman"/>
            <w:sz w:val="24"/>
            <w:szCs w:val="24"/>
          </w:rPr>
          <w:t>392-120</w:t>
        </w:r>
      </w:hyperlink>
      <w:r w:rsidR="00EC2D7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WAC. </w:t>
      </w:r>
    </w:p>
    <w:p w14:paraId="39369EBC" w14:textId="347BF623" w:rsidR="00332AFA" w:rsidRDefault="00332AFA"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Direct-</w:t>
      </w:r>
      <w:r w:rsidR="00082B2D" w:rsidRPr="00206862">
        <w:rPr>
          <w:rFonts w:ascii="Cambria" w:eastAsia="Calibri" w:hAnsi="Cambria" w:cs="Times New Roman"/>
          <w:b/>
          <w:color w:val="5D5B4E"/>
          <w:sz w:val="24"/>
          <w:szCs w:val="24"/>
        </w:rPr>
        <w:t>Funded T</w:t>
      </w:r>
      <w:r w:rsidRPr="00206862">
        <w:rPr>
          <w:rFonts w:ascii="Cambria" w:eastAsia="Calibri" w:hAnsi="Cambria" w:cs="Times New Roman"/>
          <w:b/>
          <w:color w:val="5D5B4E"/>
          <w:sz w:val="24"/>
          <w:szCs w:val="24"/>
        </w:rPr>
        <w:t xml:space="preserve">echnical </w:t>
      </w:r>
      <w:r w:rsidR="00082B2D" w:rsidRPr="00206862">
        <w:rPr>
          <w:rFonts w:ascii="Cambria" w:eastAsia="Calibri" w:hAnsi="Cambria" w:cs="Times New Roman"/>
          <w:b/>
          <w:color w:val="5D5B4E"/>
          <w:sz w:val="24"/>
          <w:szCs w:val="24"/>
        </w:rPr>
        <w:t>C</w:t>
      </w:r>
      <w:r w:rsidRPr="00206862">
        <w:rPr>
          <w:rFonts w:ascii="Cambria" w:eastAsia="Calibri" w:hAnsi="Cambria" w:cs="Times New Roman"/>
          <w:b/>
          <w:color w:val="5D5B4E"/>
          <w:sz w:val="24"/>
          <w:szCs w:val="24"/>
        </w:rPr>
        <w:t>ollege</w:t>
      </w:r>
      <w:r w:rsidR="00082B2D" w:rsidRPr="00206862">
        <w:rPr>
          <w:rFonts w:ascii="Cambria" w:eastAsia="Calibri" w:hAnsi="Cambria" w:cs="Times New Roman"/>
          <w:b/>
          <w:color w:val="5D5B4E"/>
          <w:sz w:val="24"/>
          <w:szCs w:val="24"/>
        </w:rPr>
        <w:t xml:space="preserve"> Programs</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41" w:history="1">
        <w:r w:rsidR="00EC2D7F">
          <w:rPr>
            <w:rStyle w:val="Hyperlink"/>
            <w:rFonts w:ascii="Cambria" w:eastAsia="Calibri" w:hAnsi="Cambria" w:cs="Times New Roman"/>
            <w:sz w:val="24"/>
            <w:szCs w:val="24"/>
          </w:rPr>
          <w:t>392-121-187</w:t>
        </w:r>
      </w:hyperlink>
      <w:r>
        <w:rPr>
          <w:rFonts w:ascii="Cambria" w:eastAsia="Calibri" w:hAnsi="Cambria" w:cs="Times New Roman"/>
          <w:color w:val="5D5B4E"/>
          <w:sz w:val="24"/>
          <w:szCs w:val="24"/>
        </w:rPr>
        <w:t>.</w:t>
      </w:r>
      <w:r w:rsidR="00992896">
        <w:rPr>
          <w:rFonts w:ascii="Cambria" w:eastAsia="Calibri" w:hAnsi="Cambria" w:cs="Times New Roman"/>
          <w:color w:val="5D5B4E"/>
          <w:sz w:val="24"/>
          <w:szCs w:val="24"/>
        </w:rPr>
        <w:t xml:space="preserve"> Refer to Section </w:t>
      </w:r>
      <w:r w:rsidR="00414138">
        <w:rPr>
          <w:rFonts w:ascii="Cambria" w:eastAsia="Calibri" w:hAnsi="Cambria" w:cs="Times New Roman"/>
          <w:color w:val="5D5B4E"/>
          <w:sz w:val="24"/>
          <w:szCs w:val="24"/>
        </w:rPr>
        <w:t>7</w:t>
      </w:r>
      <w:r w:rsidR="00992896">
        <w:rPr>
          <w:rFonts w:ascii="Cambria" w:eastAsia="Calibri" w:hAnsi="Cambria" w:cs="Times New Roman"/>
          <w:color w:val="5D5B4E"/>
          <w:sz w:val="24"/>
          <w:szCs w:val="24"/>
        </w:rPr>
        <w:t>.</w:t>
      </w:r>
      <w:r w:rsidR="008A4F3F">
        <w:rPr>
          <w:rFonts w:ascii="Cambria" w:eastAsia="Calibri" w:hAnsi="Cambria" w:cs="Times New Roman"/>
          <w:color w:val="5D5B4E"/>
          <w:sz w:val="24"/>
          <w:szCs w:val="24"/>
        </w:rPr>
        <w:t>J</w:t>
      </w:r>
      <w:r w:rsidR="00992896">
        <w:rPr>
          <w:rFonts w:ascii="Cambria" w:eastAsia="Calibri" w:hAnsi="Cambria" w:cs="Times New Roman"/>
          <w:color w:val="5D5B4E"/>
          <w:sz w:val="24"/>
          <w:szCs w:val="24"/>
        </w:rPr>
        <w:t>. of this handbook for more information on direct-funded technical college programs.</w:t>
      </w:r>
    </w:p>
    <w:p w14:paraId="12EA8269" w14:textId="7C76F003" w:rsidR="00332AFA" w:rsidRDefault="00332AFA" w:rsidP="003A6D6F">
      <w:pPr>
        <w:pStyle w:val="ListParagraph"/>
        <w:numPr>
          <w:ilvl w:val="0"/>
          <w:numId w:val="14"/>
        </w:numPr>
        <w:ind w:left="720"/>
        <w:contextualSpacing w:val="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Open Doors </w:t>
      </w:r>
      <w:r w:rsidR="00082B2D" w:rsidRPr="00206862">
        <w:rPr>
          <w:rFonts w:ascii="Cambria" w:eastAsia="Calibri" w:hAnsi="Cambria" w:cs="Times New Roman"/>
          <w:b/>
          <w:color w:val="5D5B4E"/>
          <w:sz w:val="24"/>
          <w:szCs w:val="24"/>
        </w:rPr>
        <w:t>P</w:t>
      </w:r>
      <w:r w:rsidRPr="00206862">
        <w:rPr>
          <w:rFonts w:ascii="Cambria" w:eastAsia="Calibri" w:hAnsi="Cambria" w:cs="Times New Roman"/>
          <w:b/>
          <w:color w:val="5D5B4E"/>
          <w:sz w:val="24"/>
          <w:szCs w:val="24"/>
        </w:rPr>
        <w:t>rograms</w:t>
      </w:r>
      <w:r>
        <w:rPr>
          <w:rFonts w:ascii="Cambria" w:eastAsia="Calibri" w:hAnsi="Cambria" w:cs="Times New Roman"/>
          <w:color w:val="5D5B4E"/>
          <w:sz w:val="24"/>
          <w:szCs w:val="24"/>
        </w:rPr>
        <w:t xml:space="preserve"> </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Chapter </w:t>
      </w:r>
      <w:hyperlink r:id="rId42" w:history="1">
        <w:r w:rsidR="003A6D6F">
          <w:rPr>
            <w:rStyle w:val="Hyperlink"/>
            <w:rFonts w:ascii="Cambria" w:eastAsia="Calibri" w:hAnsi="Cambria" w:cs="Times New Roman"/>
            <w:sz w:val="24"/>
            <w:szCs w:val="24"/>
          </w:rPr>
          <w:t>392-700</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w:t>
      </w:r>
      <w:r w:rsidRPr="00390DCF">
        <w:rPr>
          <w:rFonts w:ascii="Cambria" w:eastAsia="Calibri" w:hAnsi="Cambria" w:cs="Times New Roman"/>
          <w:color w:val="5D5B4E"/>
          <w:sz w:val="24"/>
          <w:szCs w:val="24"/>
        </w:rPr>
        <w:t xml:space="preserve"> </w:t>
      </w:r>
      <w:r w:rsidR="00992896">
        <w:rPr>
          <w:rFonts w:ascii="Cambria" w:eastAsia="Calibri" w:hAnsi="Cambria" w:cs="Times New Roman"/>
          <w:color w:val="5D5B4E"/>
          <w:sz w:val="24"/>
          <w:szCs w:val="24"/>
        </w:rPr>
        <w:t xml:space="preserve">Refer to Section </w:t>
      </w:r>
      <w:r w:rsidR="00414138">
        <w:rPr>
          <w:rFonts w:ascii="Cambria" w:eastAsia="Calibri" w:hAnsi="Cambria" w:cs="Times New Roman"/>
          <w:color w:val="5D5B4E"/>
          <w:sz w:val="24"/>
          <w:szCs w:val="24"/>
        </w:rPr>
        <w:t>7</w:t>
      </w:r>
      <w:r w:rsidR="00992896">
        <w:rPr>
          <w:rFonts w:ascii="Cambria" w:eastAsia="Calibri" w:hAnsi="Cambria" w:cs="Times New Roman"/>
          <w:color w:val="5D5B4E"/>
          <w:sz w:val="24"/>
          <w:szCs w:val="24"/>
        </w:rPr>
        <w:t>.</w:t>
      </w:r>
      <w:r w:rsidR="008A4F3F">
        <w:rPr>
          <w:rFonts w:ascii="Cambria" w:eastAsia="Calibri" w:hAnsi="Cambria" w:cs="Times New Roman"/>
          <w:color w:val="5D5B4E"/>
          <w:sz w:val="24"/>
          <w:szCs w:val="24"/>
        </w:rPr>
        <w:t>I</w:t>
      </w:r>
      <w:r w:rsidR="00992896">
        <w:rPr>
          <w:rFonts w:ascii="Cambria" w:eastAsia="Calibri" w:hAnsi="Cambria" w:cs="Times New Roman"/>
          <w:color w:val="5D5B4E"/>
          <w:sz w:val="24"/>
          <w:szCs w:val="24"/>
        </w:rPr>
        <w:t>. of this handbook for more information on these programs.</w:t>
      </w:r>
    </w:p>
    <w:p w14:paraId="7D94ED9F" w14:textId="1C22FF48" w:rsidR="00332AFA" w:rsidRPr="00332AFA" w:rsidRDefault="00332AFA"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Enrollment Exclusions</w:t>
      </w:r>
    </w:p>
    <w:p w14:paraId="05A82D4C" w14:textId="3F730113" w:rsidR="00332AFA" w:rsidRDefault="0056191F" w:rsidP="00332AFA">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 s</w:t>
      </w:r>
      <w:r w:rsidR="00332AFA">
        <w:rPr>
          <w:rFonts w:ascii="Cambria" w:eastAsia="Calibri" w:hAnsi="Cambria" w:cs="Times New Roman"/>
          <w:color w:val="5D5B4E"/>
          <w:sz w:val="24"/>
          <w:szCs w:val="24"/>
        </w:rPr>
        <w:t>tudent that meet</w:t>
      </w:r>
      <w:r>
        <w:rPr>
          <w:rFonts w:ascii="Cambria" w:eastAsia="Calibri" w:hAnsi="Cambria" w:cs="Times New Roman"/>
          <w:color w:val="5D5B4E"/>
          <w:sz w:val="24"/>
          <w:szCs w:val="24"/>
        </w:rPr>
        <w:t>s</w:t>
      </w:r>
      <w:r w:rsidR="00332AFA">
        <w:rPr>
          <w:rFonts w:ascii="Cambria" w:eastAsia="Calibri" w:hAnsi="Cambria" w:cs="Times New Roman"/>
          <w:color w:val="5D5B4E"/>
          <w:sz w:val="24"/>
          <w:szCs w:val="24"/>
        </w:rPr>
        <w:t xml:space="preserve"> the following exclusions as described in WAC </w:t>
      </w:r>
      <w:hyperlink r:id="rId43" w:history="1">
        <w:r w:rsidR="003A6D6F">
          <w:rPr>
            <w:rStyle w:val="Hyperlink"/>
            <w:rFonts w:ascii="Cambria" w:eastAsia="Calibri" w:hAnsi="Cambria" w:cs="Times New Roman"/>
            <w:sz w:val="24"/>
            <w:szCs w:val="24"/>
          </w:rPr>
          <w:t>392-121-108</w:t>
        </w:r>
      </w:hyperlink>
      <w:r w:rsidR="003A6D6F">
        <w:rPr>
          <w:rFonts w:ascii="Cambria" w:eastAsia="Calibri" w:hAnsi="Cambria" w:cs="Times New Roman"/>
          <w:color w:val="5D5B4E"/>
          <w:sz w:val="24"/>
          <w:szCs w:val="24"/>
        </w:rPr>
        <w:t xml:space="preserve"> </w:t>
      </w:r>
      <w:r w:rsidR="00332AFA">
        <w:rPr>
          <w:rFonts w:ascii="Cambria" w:eastAsia="Calibri" w:hAnsi="Cambria" w:cs="Times New Roman"/>
          <w:color w:val="5D5B4E"/>
          <w:sz w:val="24"/>
          <w:szCs w:val="24"/>
        </w:rPr>
        <w:t>on the monthly count day cannot be claimed for state funding.</w:t>
      </w:r>
    </w:p>
    <w:p w14:paraId="251C5D95" w14:textId="633EFEC9"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Absences </w:t>
      </w:r>
      <w:r>
        <w:rPr>
          <w:rFonts w:ascii="Cambria" w:eastAsia="Calibri" w:hAnsi="Cambria" w:cs="Times New Roman"/>
          <w:color w:val="5D5B4E"/>
          <w:sz w:val="24"/>
          <w:szCs w:val="24"/>
        </w:rPr>
        <w:t>– H</w:t>
      </w:r>
      <w:r w:rsidR="00785233" w:rsidRPr="00785233">
        <w:rPr>
          <w:rFonts w:ascii="Cambria" w:eastAsia="Calibri" w:hAnsi="Cambria" w:cs="Times New Roman"/>
          <w:color w:val="5D5B4E"/>
          <w:sz w:val="24"/>
          <w:szCs w:val="24"/>
        </w:rPr>
        <w:t>a</w:t>
      </w:r>
      <w:r w:rsidR="0056191F">
        <w:rPr>
          <w:rFonts w:ascii="Cambria" w:eastAsia="Calibri" w:hAnsi="Cambria" w:cs="Times New Roman"/>
          <w:color w:val="5D5B4E"/>
          <w:sz w:val="24"/>
          <w:szCs w:val="24"/>
        </w:rPr>
        <w:t>s</w:t>
      </w:r>
      <w:r w:rsidR="00785233" w:rsidRPr="00785233">
        <w:rPr>
          <w:rFonts w:ascii="Cambria" w:eastAsia="Calibri" w:hAnsi="Cambria" w:cs="Times New Roman"/>
          <w:color w:val="5D5B4E"/>
          <w:sz w:val="24"/>
          <w:szCs w:val="24"/>
        </w:rPr>
        <w:t xml:space="preserve"> missed twenty consecutive school days prior to the count day except</w:t>
      </w:r>
      <w:r w:rsidR="00785233">
        <w:rPr>
          <w:rFonts w:ascii="Cambria" w:eastAsia="Calibri" w:hAnsi="Cambria" w:cs="Times New Roman"/>
          <w:color w:val="5D5B4E"/>
          <w:sz w:val="24"/>
          <w:szCs w:val="24"/>
        </w:rPr>
        <w:t xml:space="preserve"> if</w:t>
      </w:r>
      <w:r w:rsidR="00785233" w:rsidRPr="00785233">
        <w:rPr>
          <w:rFonts w:ascii="Cambria" w:eastAsia="Calibri" w:hAnsi="Cambria" w:cs="Times New Roman"/>
          <w:color w:val="5D5B4E"/>
          <w:sz w:val="24"/>
          <w:szCs w:val="24"/>
        </w:rPr>
        <w:t xml:space="preserve"> there is a written agreement between a school official and the student’s parent that </w:t>
      </w:r>
      <w:r w:rsidR="003E3A3C">
        <w:rPr>
          <w:rFonts w:ascii="Cambria" w:eastAsia="Calibri" w:hAnsi="Cambria" w:cs="Times New Roman"/>
          <w:color w:val="5D5B4E"/>
          <w:sz w:val="24"/>
          <w:szCs w:val="24"/>
        </w:rPr>
        <w:t xml:space="preserve">outlines how </w:t>
      </w:r>
      <w:r w:rsidR="00785233" w:rsidRPr="00785233">
        <w:rPr>
          <w:rFonts w:ascii="Cambria" w:eastAsia="Calibri" w:hAnsi="Cambria" w:cs="Times New Roman"/>
          <w:color w:val="5D5B4E"/>
          <w:sz w:val="24"/>
          <w:szCs w:val="24"/>
        </w:rPr>
        <w:t>a student’s temporary absences will not cause a serious adverse effect on their educatio</w:t>
      </w:r>
      <w:r w:rsidR="00F31382">
        <w:rPr>
          <w:rFonts w:ascii="Cambria" w:eastAsia="Calibri" w:hAnsi="Cambria" w:cs="Times New Roman"/>
          <w:color w:val="5D5B4E"/>
          <w:sz w:val="24"/>
          <w:szCs w:val="24"/>
        </w:rPr>
        <w:t>nal program. When this agreement is in place prior</w:t>
      </w:r>
      <w:r w:rsidR="00656360">
        <w:rPr>
          <w:rFonts w:ascii="Cambria" w:eastAsia="Calibri" w:hAnsi="Cambria" w:cs="Times New Roman"/>
          <w:color w:val="5D5B4E"/>
          <w:sz w:val="24"/>
          <w:szCs w:val="24"/>
        </w:rPr>
        <w:t xml:space="preserve"> or immediately after the </w:t>
      </w:r>
      <w:r w:rsidR="00785233" w:rsidRPr="00785233">
        <w:rPr>
          <w:rFonts w:ascii="Cambria" w:eastAsia="Calibri" w:hAnsi="Cambria" w:cs="Times New Roman"/>
          <w:color w:val="5D5B4E"/>
          <w:sz w:val="24"/>
          <w:szCs w:val="24"/>
        </w:rPr>
        <w:t>student</w:t>
      </w:r>
      <w:r w:rsidR="00F31382">
        <w:rPr>
          <w:rFonts w:ascii="Cambria" w:eastAsia="Calibri" w:hAnsi="Cambria" w:cs="Times New Roman"/>
          <w:color w:val="5D5B4E"/>
          <w:sz w:val="24"/>
          <w:szCs w:val="24"/>
        </w:rPr>
        <w:t>’s absences</w:t>
      </w:r>
      <w:r w:rsidR="001035A7">
        <w:rPr>
          <w:rFonts w:ascii="Cambria" w:eastAsia="Calibri" w:hAnsi="Cambria" w:cs="Times New Roman"/>
          <w:color w:val="5D5B4E"/>
          <w:sz w:val="24"/>
          <w:szCs w:val="24"/>
        </w:rPr>
        <w:t xml:space="preserve"> begin</w:t>
      </w:r>
      <w:r w:rsidR="00F31382">
        <w:rPr>
          <w:rFonts w:ascii="Cambria" w:eastAsia="Calibri" w:hAnsi="Cambria" w:cs="Times New Roman"/>
          <w:color w:val="5D5B4E"/>
          <w:sz w:val="24"/>
          <w:szCs w:val="24"/>
        </w:rPr>
        <w:t>, the student</w:t>
      </w:r>
      <w:r w:rsidR="00785233" w:rsidRPr="00785233">
        <w:rPr>
          <w:rFonts w:ascii="Cambria" w:eastAsia="Calibri" w:hAnsi="Cambria" w:cs="Times New Roman"/>
          <w:color w:val="5D5B4E"/>
          <w:sz w:val="24"/>
          <w:szCs w:val="24"/>
        </w:rPr>
        <w:t xml:space="preserve"> can be claimed</w:t>
      </w:r>
      <w:r w:rsidR="00F31382">
        <w:rPr>
          <w:rFonts w:ascii="Cambria" w:eastAsia="Calibri" w:hAnsi="Cambria" w:cs="Times New Roman"/>
          <w:color w:val="5D5B4E"/>
          <w:sz w:val="24"/>
          <w:szCs w:val="24"/>
        </w:rPr>
        <w:t xml:space="preserve"> for two monthly count dates provided </w:t>
      </w:r>
      <w:r w:rsidR="00785233" w:rsidRPr="00785233">
        <w:rPr>
          <w:rFonts w:ascii="Cambria" w:eastAsia="Calibri" w:hAnsi="Cambria" w:cs="Times New Roman"/>
          <w:color w:val="5D5B4E"/>
          <w:sz w:val="24"/>
          <w:szCs w:val="24"/>
        </w:rPr>
        <w:t>the student return</w:t>
      </w:r>
      <w:r w:rsidR="00F31382">
        <w:rPr>
          <w:rFonts w:ascii="Cambria" w:eastAsia="Calibri" w:hAnsi="Cambria" w:cs="Times New Roman"/>
          <w:color w:val="5D5B4E"/>
          <w:sz w:val="24"/>
          <w:szCs w:val="24"/>
        </w:rPr>
        <w:t>s</w:t>
      </w:r>
      <w:r w:rsidR="00785233" w:rsidRPr="00785233">
        <w:rPr>
          <w:rFonts w:ascii="Cambria" w:eastAsia="Calibri" w:hAnsi="Cambria" w:cs="Times New Roman"/>
          <w:color w:val="5D5B4E"/>
          <w:sz w:val="24"/>
          <w:szCs w:val="24"/>
        </w:rPr>
        <w:t xml:space="preserve"> to school </w:t>
      </w:r>
      <w:r w:rsidR="00F31382">
        <w:rPr>
          <w:rFonts w:ascii="Cambria" w:eastAsia="Calibri" w:hAnsi="Cambria" w:cs="Times New Roman"/>
          <w:color w:val="5D5B4E"/>
          <w:sz w:val="24"/>
          <w:szCs w:val="24"/>
        </w:rPr>
        <w:t xml:space="preserve">by </w:t>
      </w:r>
      <w:r w:rsidR="00785233" w:rsidRPr="00785233">
        <w:rPr>
          <w:rFonts w:ascii="Cambria" w:eastAsia="Calibri" w:hAnsi="Cambria" w:cs="Times New Roman"/>
          <w:color w:val="5D5B4E"/>
          <w:sz w:val="24"/>
          <w:szCs w:val="24"/>
        </w:rPr>
        <w:t xml:space="preserve">the end of the school year. </w:t>
      </w:r>
    </w:p>
    <w:p w14:paraId="22478959" w14:textId="406797A4"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Dropouts</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Ha</w:t>
      </w:r>
      <w:r w:rsidR="0056191F">
        <w:rPr>
          <w:rFonts w:ascii="Cambria" w:eastAsia="Calibri" w:hAnsi="Cambria" w:cs="Times New Roman"/>
          <w:color w:val="5D5B4E"/>
          <w:sz w:val="24"/>
          <w:szCs w:val="24"/>
        </w:rPr>
        <w:t>s</w:t>
      </w:r>
      <w:r w:rsidR="00785233">
        <w:rPr>
          <w:rFonts w:ascii="Cambria" w:eastAsia="Calibri" w:hAnsi="Cambria" w:cs="Times New Roman"/>
          <w:color w:val="5D5B4E"/>
          <w:sz w:val="24"/>
          <w:szCs w:val="24"/>
        </w:rPr>
        <w:t xml:space="preserve"> dropped out as provided through a notification by the student or student’s parent.</w:t>
      </w:r>
    </w:p>
    <w:p w14:paraId="1A5BBE3C" w14:textId="7A41BA07"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Transfers</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Has transferred to another public or private school based on notification of the transfer from another school.</w:t>
      </w:r>
    </w:p>
    <w:p w14:paraId="220E67CE" w14:textId="49FE6AF0"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Graduates </w:t>
      </w:r>
      <w:r>
        <w:rPr>
          <w:rFonts w:ascii="Cambria" w:eastAsia="Calibri" w:hAnsi="Cambria" w:cs="Times New Roman"/>
          <w:color w:val="5D5B4E"/>
          <w:sz w:val="24"/>
          <w:szCs w:val="24"/>
        </w:rPr>
        <w:t xml:space="preserve">– </w:t>
      </w:r>
      <w:r w:rsidR="00785233">
        <w:rPr>
          <w:rFonts w:ascii="Cambria" w:eastAsia="Calibri" w:hAnsi="Cambria" w:cs="Times New Roman"/>
          <w:color w:val="5D5B4E"/>
          <w:sz w:val="24"/>
          <w:szCs w:val="24"/>
        </w:rPr>
        <w:t xml:space="preserve">Has met the </w:t>
      </w:r>
      <w:r w:rsidR="00D659A1">
        <w:rPr>
          <w:rFonts w:ascii="Cambria" w:eastAsia="Calibri" w:hAnsi="Cambria" w:cs="Times New Roman"/>
          <w:color w:val="5D5B4E"/>
          <w:sz w:val="24"/>
          <w:szCs w:val="24"/>
        </w:rPr>
        <w:t>LEA’s</w:t>
      </w:r>
      <w:r w:rsidR="00785233">
        <w:rPr>
          <w:rFonts w:ascii="Cambria" w:eastAsia="Calibri" w:hAnsi="Cambria" w:cs="Times New Roman"/>
          <w:color w:val="5D5B4E"/>
          <w:sz w:val="24"/>
          <w:szCs w:val="24"/>
        </w:rPr>
        <w:t xml:space="preserve"> high school graduation requirement by the beginning of the new academic year.</w:t>
      </w:r>
      <w:r w:rsidR="00CC4418">
        <w:rPr>
          <w:rFonts w:ascii="Cambria" w:eastAsia="Calibri" w:hAnsi="Cambria" w:cs="Times New Roman"/>
          <w:color w:val="5D5B4E"/>
          <w:sz w:val="24"/>
          <w:szCs w:val="24"/>
        </w:rPr>
        <w:t xml:space="preserve"> For student</w:t>
      </w:r>
      <w:r w:rsidR="00B5390F">
        <w:rPr>
          <w:rFonts w:ascii="Cambria" w:eastAsia="Calibri" w:hAnsi="Cambria" w:cs="Times New Roman"/>
          <w:color w:val="5D5B4E"/>
          <w:sz w:val="24"/>
          <w:szCs w:val="24"/>
        </w:rPr>
        <w:t>s</w:t>
      </w:r>
      <w:r w:rsidR="00CC4418">
        <w:rPr>
          <w:rFonts w:ascii="Cambria" w:eastAsia="Calibri" w:hAnsi="Cambria" w:cs="Times New Roman"/>
          <w:color w:val="5D5B4E"/>
          <w:sz w:val="24"/>
          <w:szCs w:val="24"/>
        </w:rPr>
        <w:t xml:space="preserve"> receiving special education services, it is the responsibility of the IEP team to determine when students have met graduation requirements.</w:t>
      </w:r>
    </w:p>
    <w:p w14:paraId="5AD2AA16" w14:textId="43DA4EED"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Tuition</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 xml:space="preserve">Has paid tuition to attend the </w:t>
      </w:r>
      <w:r w:rsidR="00D659A1">
        <w:rPr>
          <w:rFonts w:ascii="Cambria" w:eastAsia="Calibri" w:hAnsi="Cambria" w:cs="Times New Roman"/>
          <w:color w:val="5D5B4E"/>
          <w:sz w:val="24"/>
          <w:szCs w:val="24"/>
        </w:rPr>
        <w:t>LEA</w:t>
      </w:r>
      <w:r w:rsidR="00F1012D">
        <w:rPr>
          <w:rFonts w:ascii="Cambria" w:eastAsia="Calibri" w:hAnsi="Cambria" w:cs="Times New Roman"/>
          <w:color w:val="5D5B4E"/>
          <w:sz w:val="24"/>
          <w:szCs w:val="24"/>
        </w:rPr>
        <w:t>.</w:t>
      </w:r>
    </w:p>
    <w:p w14:paraId="7B00935F" w14:textId="3F157391" w:rsidR="00F1012D" w:rsidRDefault="003C0FE2"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State Institution</w:t>
      </w:r>
      <w:r>
        <w:rPr>
          <w:rFonts w:ascii="Cambria" w:eastAsia="Calibri" w:hAnsi="Cambria" w:cs="Times New Roman"/>
          <w:color w:val="5D5B4E"/>
          <w:sz w:val="24"/>
          <w:szCs w:val="24"/>
        </w:rPr>
        <w:t xml:space="preserve"> – </w:t>
      </w:r>
      <w:r w:rsidR="00F1012D">
        <w:rPr>
          <w:rFonts w:ascii="Cambria" w:eastAsia="Calibri" w:hAnsi="Cambria" w:cs="Times New Roman"/>
          <w:color w:val="5D5B4E"/>
          <w:sz w:val="24"/>
          <w:szCs w:val="24"/>
        </w:rPr>
        <w:t xml:space="preserve">Has been claimed as a 1.0 FTE by a state institutional education program where the institution’s count date occurs on or before the </w:t>
      </w:r>
      <w:r w:rsidR="00D659A1">
        <w:rPr>
          <w:rFonts w:ascii="Cambria" w:eastAsia="Calibri" w:hAnsi="Cambria" w:cs="Times New Roman"/>
          <w:color w:val="5D5B4E"/>
          <w:sz w:val="24"/>
          <w:szCs w:val="24"/>
        </w:rPr>
        <w:t>LEA’s count date</w:t>
      </w:r>
      <w:r w:rsidR="00F1012D">
        <w:rPr>
          <w:rFonts w:ascii="Cambria" w:eastAsia="Calibri" w:hAnsi="Cambria" w:cs="Times New Roman"/>
          <w:color w:val="5D5B4E"/>
          <w:sz w:val="24"/>
          <w:szCs w:val="24"/>
        </w:rPr>
        <w:t xml:space="preserve">. </w:t>
      </w:r>
      <w:r w:rsidR="00F31382">
        <w:rPr>
          <w:rFonts w:ascii="Cambria" w:eastAsia="Calibri" w:hAnsi="Cambria" w:cs="Times New Roman"/>
          <w:color w:val="5D5B4E"/>
          <w:sz w:val="24"/>
          <w:szCs w:val="24"/>
        </w:rPr>
        <w:t xml:space="preserve">Students reported as a part-time FTE by the state institutional program may be reported </w:t>
      </w:r>
      <w:r w:rsidR="000E0E3C">
        <w:rPr>
          <w:rFonts w:ascii="Cambria" w:eastAsia="Calibri" w:hAnsi="Cambria" w:cs="Times New Roman"/>
          <w:color w:val="5D5B4E"/>
          <w:sz w:val="24"/>
          <w:szCs w:val="24"/>
        </w:rPr>
        <w:t xml:space="preserve">by </w:t>
      </w:r>
      <w:r w:rsidR="00F31382">
        <w:rPr>
          <w:rFonts w:ascii="Cambria" w:eastAsia="Calibri" w:hAnsi="Cambria" w:cs="Times New Roman"/>
          <w:color w:val="5D5B4E"/>
          <w:sz w:val="24"/>
          <w:szCs w:val="24"/>
        </w:rPr>
        <w:t xml:space="preserve">the </w:t>
      </w:r>
      <w:r w:rsidR="00D659A1">
        <w:rPr>
          <w:rFonts w:ascii="Cambria" w:eastAsia="Calibri" w:hAnsi="Cambria" w:cs="Times New Roman"/>
          <w:color w:val="5D5B4E"/>
          <w:sz w:val="24"/>
          <w:szCs w:val="24"/>
        </w:rPr>
        <w:t>LEA</w:t>
      </w:r>
      <w:r w:rsidR="00F31382">
        <w:rPr>
          <w:rFonts w:ascii="Cambria" w:eastAsia="Calibri" w:hAnsi="Cambria" w:cs="Times New Roman"/>
          <w:color w:val="5D5B4E"/>
          <w:sz w:val="24"/>
          <w:szCs w:val="24"/>
        </w:rPr>
        <w:t xml:space="preserve"> provided the student’s combined FTE does not exceed 1.00. </w:t>
      </w:r>
    </w:p>
    <w:p w14:paraId="77961015" w14:textId="5B9F92C7" w:rsidR="00F1012D" w:rsidRDefault="00F1012D" w:rsidP="00AE4E66">
      <w:pPr>
        <w:ind w:left="36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Additionally, the following provides clarification on other reasons why a student cann</w:t>
      </w:r>
      <w:r w:rsidR="00B5390F">
        <w:rPr>
          <w:rFonts w:ascii="Cambria" w:eastAsia="Calibri" w:hAnsi="Cambria" w:cs="Times New Roman"/>
          <w:color w:val="5D5B4E"/>
          <w:sz w:val="24"/>
          <w:szCs w:val="24"/>
        </w:rPr>
        <w:t>ot be claimed for state funding:</w:t>
      </w:r>
    </w:p>
    <w:p w14:paraId="762D699E" w14:textId="5DE8684A" w:rsidR="00F1012D" w:rsidRDefault="008501AE" w:rsidP="003A6D6F">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Out-of-S</w:t>
      </w:r>
      <w:r w:rsidR="00706A31" w:rsidRPr="00206862">
        <w:rPr>
          <w:rFonts w:ascii="Cambria" w:eastAsia="Calibri" w:hAnsi="Cambria" w:cs="Times New Roman"/>
          <w:b/>
          <w:color w:val="5D5B4E"/>
          <w:sz w:val="24"/>
          <w:szCs w:val="24"/>
        </w:rPr>
        <w:t>tate</w:t>
      </w:r>
      <w:r w:rsidR="00706A31">
        <w:rPr>
          <w:rFonts w:ascii="Cambria" w:eastAsia="Calibri" w:hAnsi="Cambria" w:cs="Times New Roman"/>
          <w:color w:val="5D5B4E"/>
          <w:sz w:val="24"/>
          <w:szCs w:val="24"/>
        </w:rPr>
        <w:t xml:space="preserve"> </w:t>
      </w:r>
      <w:r w:rsidR="003C0FE2">
        <w:rPr>
          <w:rFonts w:ascii="Cambria" w:eastAsia="Calibri" w:hAnsi="Cambria" w:cs="Times New Roman"/>
          <w:color w:val="5D5B4E"/>
          <w:sz w:val="24"/>
          <w:szCs w:val="24"/>
        </w:rPr>
        <w:t>–</w:t>
      </w:r>
      <w:r w:rsidR="00706A31">
        <w:rPr>
          <w:rFonts w:ascii="Cambria" w:eastAsia="Calibri" w:hAnsi="Cambria" w:cs="Times New Roman"/>
          <w:color w:val="5D5B4E"/>
          <w:sz w:val="24"/>
          <w:szCs w:val="24"/>
        </w:rPr>
        <w:t xml:space="preserve"> </w:t>
      </w:r>
      <w:r w:rsidR="005B4315">
        <w:rPr>
          <w:rFonts w:ascii="Cambria" w:eastAsia="Calibri" w:hAnsi="Cambria" w:cs="Times New Roman"/>
          <w:color w:val="5D5B4E"/>
          <w:sz w:val="24"/>
          <w:szCs w:val="24"/>
        </w:rPr>
        <w:t xml:space="preserve">Do not report </w:t>
      </w:r>
      <w:r w:rsidR="003D3B9D">
        <w:rPr>
          <w:rFonts w:ascii="Cambria" w:eastAsia="Calibri" w:hAnsi="Cambria" w:cs="Times New Roman"/>
          <w:color w:val="5D5B4E"/>
          <w:sz w:val="24"/>
          <w:szCs w:val="24"/>
        </w:rPr>
        <w:t>s</w:t>
      </w:r>
      <w:r w:rsidR="005B4315">
        <w:rPr>
          <w:rFonts w:ascii="Cambria" w:eastAsia="Calibri" w:hAnsi="Cambria" w:cs="Times New Roman"/>
          <w:color w:val="5D5B4E"/>
          <w:sz w:val="24"/>
          <w:szCs w:val="24"/>
        </w:rPr>
        <w:t>tudent</w:t>
      </w:r>
      <w:r w:rsidR="003D3B9D">
        <w:rPr>
          <w:rFonts w:ascii="Cambria" w:eastAsia="Calibri" w:hAnsi="Cambria" w:cs="Times New Roman"/>
          <w:color w:val="5D5B4E"/>
          <w:sz w:val="24"/>
          <w:szCs w:val="24"/>
        </w:rPr>
        <w:t>s</w:t>
      </w:r>
      <w:r w:rsidR="005B4315">
        <w:rPr>
          <w:rFonts w:ascii="Cambria" w:eastAsia="Calibri" w:hAnsi="Cambria" w:cs="Times New Roman"/>
          <w:color w:val="5D5B4E"/>
          <w:sz w:val="24"/>
          <w:szCs w:val="24"/>
        </w:rPr>
        <w:t xml:space="preserve"> who r</w:t>
      </w:r>
      <w:r w:rsidR="00706A31">
        <w:rPr>
          <w:rFonts w:ascii="Cambria" w:eastAsia="Calibri" w:hAnsi="Cambria" w:cs="Times New Roman"/>
          <w:color w:val="5D5B4E"/>
          <w:sz w:val="24"/>
          <w:szCs w:val="24"/>
        </w:rPr>
        <w:t xml:space="preserve">eside in a state other than Washington, unless </w:t>
      </w:r>
      <w:r w:rsidR="003D3B9D">
        <w:rPr>
          <w:rFonts w:ascii="Cambria" w:eastAsia="Calibri" w:hAnsi="Cambria" w:cs="Times New Roman"/>
          <w:color w:val="5D5B4E"/>
          <w:sz w:val="24"/>
          <w:szCs w:val="24"/>
        </w:rPr>
        <w:t xml:space="preserve">they are </w:t>
      </w:r>
      <w:r w:rsidR="00706A31">
        <w:rPr>
          <w:rFonts w:ascii="Cambria" w:eastAsia="Calibri" w:hAnsi="Cambria" w:cs="Times New Roman"/>
          <w:color w:val="5D5B4E"/>
          <w:sz w:val="24"/>
          <w:szCs w:val="24"/>
        </w:rPr>
        <w:t xml:space="preserve">attending an approved </w:t>
      </w:r>
      <w:r w:rsidR="00F31382">
        <w:rPr>
          <w:rFonts w:ascii="Cambria" w:eastAsia="Calibri" w:hAnsi="Cambria" w:cs="Times New Roman"/>
          <w:color w:val="5D5B4E"/>
          <w:sz w:val="24"/>
          <w:szCs w:val="24"/>
        </w:rPr>
        <w:t xml:space="preserve">out-of-state </w:t>
      </w:r>
      <w:r w:rsidR="00706A31">
        <w:rPr>
          <w:rFonts w:ascii="Cambria" w:eastAsia="Calibri" w:hAnsi="Cambria" w:cs="Times New Roman"/>
          <w:color w:val="5D5B4E"/>
          <w:sz w:val="24"/>
          <w:szCs w:val="24"/>
        </w:rPr>
        <w:t>non-public agency for special education services</w:t>
      </w:r>
      <w:r w:rsidR="00F31382">
        <w:rPr>
          <w:rFonts w:ascii="Cambria" w:eastAsia="Calibri" w:hAnsi="Cambria" w:cs="Times New Roman"/>
          <w:color w:val="5D5B4E"/>
          <w:sz w:val="24"/>
          <w:szCs w:val="24"/>
        </w:rPr>
        <w:t>.</w:t>
      </w:r>
      <w:r w:rsidR="00706A31">
        <w:rPr>
          <w:rFonts w:ascii="Cambria" w:eastAsia="Calibri" w:hAnsi="Cambria" w:cs="Times New Roman"/>
          <w:color w:val="5D5B4E"/>
          <w:sz w:val="24"/>
          <w:szCs w:val="24"/>
        </w:rPr>
        <w:t xml:space="preserve"> WAC </w:t>
      </w:r>
      <w:hyperlink r:id="rId44" w:history="1">
        <w:r w:rsidR="003A6D6F">
          <w:rPr>
            <w:rStyle w:val="Hyperlink"/>
            <w:rFonts w:ascii="Cambria" w:eastAsia="Calibri" w:hAnsi="Cambria" w:cs="Times New Roman"/>
            <w:sz w:val="24"/>
            <w:szCs w:val="24"/>
          </w:rPr>
          <w:t>392-137-115</w:t>
        </w:r>
      </w:hyperlink>
      <w:r w:rsidR="003A6D6F">
        <w:rPr>
          <w:rFonts w:ascii="Cambria" w:eastAsia="Calibri" w:hAnsi="Cambria" w:cs="Times New Roman"/>
          <w:color w:val="5D5B4E"/>
          <w:sz w:val="24"/>
          <w:szCs w:val="24"/>
        </w:rPr>
        <w:t xml:space="preserve"> </w:t>
      </w:r>
      <w:r w:rsidR="00706A31">
        <w:rPr>
          <w:rFonts w:ascii="Cambria" w:eastAsia="Calibri" w:hAnsi="Cambria" w:cs="Times New Roman"/>
          <w:color w:val="5D5B4E"/>
          <w:sz w:val="24"/>
          <w:szCs w:val="24"/>
        </w:rPr>
        <w:t>defines student residence. For a list of approved non</w:t>
      </w:r>
      <w:r w:rsidR="00FD0D09">
        <w:rPr>
          <w:rFonts w:ascii="Cambria" w:eastAsia="Calibri" w:hAnsi="Cambria" w:cs="Times New Roman"/>
          <w:color w:val="5D5B4E"/>
          <w:sz w:val="24"/>
          <w:szCs w:val="24"/>
        </w:rPr>
        <w:t>-public agencies, refer to the</w:t>
      </w:r>
      <w:r w:rsidR="00C95BC1">
        <w:rPr>
          <w:rFonts w:ascii="Cambria" w:eastAsia="Calibri" w:hAnsi="Cambria" w:cs="Times New Roman"/>
          <w:color w:val="5D5B4E"/>
          <w:sz w:val="24"/>
          <w:szCs w:val="24"/>
        </w:rPr>
        <w:t xml:space="preserve"> OSPI’s</w:t>
      </w:r>
      <w:r w:rsidR="00FD0D09">
        <w:rPr>
          <w:rFonts w:ascii="Cambria" w:eastAsia="Calibri" w:hAnsi="Cambria" w:cs="Times New Roman"/>
          <w:color w:val="5D5B4E"/>
          <w:sz w:val="24"/>
          <w:szCs w:val="24"/>
        </w:rPr>
        <w:t xml:space="preserve"> </w:t>
      </w:r>
      <w:hyperlink r:id="rId45" w:history="1">
        <w:r w:rsidR="0075355D">
          <w:rPr>
            <w:rStyle w:val="Hyperlink"/>
            <w:rFonts w:ascii="Cambria" w:eastAsia="Calibri" w:hAnsi="Cambria" w:cs="Times New Roman"/>
            <w:sz w:val="24"/>
            <w:szCs w:val="24"/>
          </w:rPr>
          <w:t>Special Education Nonpublic Agencies website</w:t>
        </w:r>
      </w:hyperlink>
      <w:r w:rsidR="00FD0D09">
        <w:rPr>
          <w:rFonts w:ascii="Cambria" w:eastAsia="Calibri" w:hAnsi="Cambria" w:cs="Times New Roman"/>
          <w:color w:val="5D5B4E"/>
          <w:sz w:val="24"/>
          <w:szCs w:val="24"/>
        </w:rPr>
        <w:t>.</w:t>
      </w:r>
    </w:p>
    <w:p w14:paraId="5E7C0275" w14:textId="4F27B491" w:rsidR="00706A31" w:rsidRDefault="00F31382" w:rsidP="003A6D6F">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State Schools</w:t>
      </w:r>
      <w:r>
        <w:rPr>
          <w:rFonts w:ascii="Cambria" w:eastAsia="Calibri" w:hAnsi="Cambria" w:cs="Times New Roman"/>
          <w:color w:val="5D5B4E"/>
          <w:sz w:val="24"/>
          <w:szCs w:val="24"/>
        </w:rPr>
        <w:t xml:space="preserve"> – </w:t>
      </w:r>
      <w:r w:rsidR="005B4315">
        <w:rPr>
          <w:rFonts w:ascii="Cambria" w:eastAsia="Calibri" w:hAnsi="Cambria" w:cs="Times New Roman"/>
          <w:color w:val="5D5B4E"/>
          <w:sz w:val="24"/>
          <w:szCs w:val="24"/>
        </w:rPr>
        <w:t>Do not report students who r</w:t>
      </w:r>
      <w:r>
        <w:rPr>
          <w:rFonts w:ascii="Cambria" w:eastAsia="Calibri" w:hAnsi="Cambria" w:cs="Times New Roman"/>
          <w:color w:val="5D5B4E"/>
          <w:sz w:val="24"/>
          <w:szCs w:val="24"/>
        </w:rPr>
        <w:t>eside</w:t>
      </w:r>
      <w:r w:rsidR="005B4315">
        <w:rPr>
          <w:rFonts w:ascii="Cambria" w:eastAsia="Calibri" w:hAnsi="Cambria" w:cs="Times New Roman"/>
          <w:color w:val="5D5B4E"/>
          <w:sz w:val="24"/>
          <w:szCs w:val="24"/>
        </w:rPr>
        <w:t xml:space="preserve"> at</w:t>
      </w:r>
      <w:r>
        <w:rPr>
          <w:rFonts w:ascii="Cambria" w:eastAsia="Calibri" w:hAnsi="Cambria" w:cs="Times New Roman"/>
          <w:color w:val="5D5B4E"/>
          <w:sz w:val="24"/>
          <w:szCs w:val="24"/>
        </w:rPr>
        <w:t xml:space="preserve"> either the Center for Childhood Deafness and Hearing Loss, also known as the Washington School for the Deaf or the Washington State School for the Blind. Refer to OSPI Bulletin No. </w:t>
      </w:r>
      <w:hyperlink r:id="rId46" w:history="1">
        <w:r w:rsidR="003536B6">
          <w:rPr>
            <w:rStyle w:val="Hyperlink"/>
            <w:rFonts w:ascii="Cambria" w:eastAsia="Calibri" w:hAnsi="Cambria" w:cs="Times New Roman"/>
            <w:sz w:val="24"/>
            <w:szCs w:val="24"/>
          </w:rPr>
          <w:t>006-19</w:t>
        </w:r>
      </w:hyperlink>
      <w:r w:rsidR="003A6D6F">
        <w:rPr>
          <w:rFonts w:ascii="Cambria" w:eastAsia="Calibri" w:hAnsi="Cambria" w:cs="Times New Roman"/>
          <w:color w:val="5D5B4E"/>
          <w:sz w:val="24"/>
          <w:szCs w:val="24"/>
        </w:rPr>
        <w:t xml:space="preserve"> </w:t>
      </w:r>
      <w:r w:rsidR="003536B6">
        <w:rPr>
          <w:rFonts w:ascii="Cambria" w:eastAsia="Calibri" w:hAnsi="Cambria" w:cs="Times New Roman"/>
          <w:color w:val="5D5B4E"/>
          <w:sz w:val="24"/>
          <w:szCs w:val="24"/>
        </w:rPr>
        <w:t>dated February 4, 2019</w:t>
      </w:r>
      <w:r w:rsidR="000D4CB5">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for more information.</w:t>
      </w:r>
    </w:p>
    <w:p w14:paraId="1271BEA3" w14:textId="63AD4FE3" w:rsidR="005B4315" w:rsidRDefault="005B4315"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Seattle Children’s Hospital </w:t>
      </w:r>
      <w:r w:rsidRPr="00206862">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Do not report students who reside at Seattle Children’s Hospital. OSPI provides separate funding to the hospital to provide an educational program for hospitalized students.</w:t>
      </w:r>
    </w:p>
    <w:p w14:paraId="3A8FC66A" w14:textId="7BBF25AD" w:rsidR="00706A31"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Direct-Funded Technical College</w:t>
      </w:r>
      <w:r>
        <w:rPr>
          <w:rFonts w:ascii="Cambria" w:eastAsia="Calibri" w:hAnsi="Cambria" w:cs="Times New Roman"/>
          <w:color w:val="5D5B4E"/>
          <w:sz w:val="24"/>
          <w:szCs w:val="24"/>
        </w:rPr>
        <w:t xml:space="preserve"> – Do not report student</w:t>
      </w:r>
      <w:r w:rsidR="005B4315">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enroll</w:t>
      </w:r>
      <w:r w:rsidR="005B4315">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in a direct-funded technical </w:t>
      </w:r>
      <w:r w:rsidR="007C3663">
        <w:rPr>
          <w:rFonts w:ascii="Cambria" w:eastAsia="Calibri" w:hAnsi="Cambria" w:cs="Times New Roman"/>
          <w:color w:val="5D5B4E"/>
          <w:sz w:val="24"/>
          <w:szCs w:val="24"/>
        </w:rPr>
        <w:t>college program if there is an I</w:t>
      </w:r>
      <w:r>
        <w:rPr>
          <w:rFonts w:ascii="Cambria" w:eastAsia="Calibri" w:hAnsi="Cambria" w:cs="Times New Roman"/>
          <w:color w:val="5D5B4E"/>
          <w:sz w:val="24"/>
          <w:szCs w:val="24"/>
        </w:rPr>
        <w:t xml:space="preserve">nterlocal </w:t>
      </w:r>
      <w:r w:rsidR="007C3663">
        <w:rPr>
          <w:rFonts w:ascii="Cambria" w:eastAsia="Calibri" w:hAnsi="Cambria" w:cs="Times New Roman"/>
          <w:color w:val="5D5B4E"/>
          <w:sz w:val="24"/>
          <w:szCs w:val="24"/>
        </w:rPr>
        <w:t>A</w:t>
      </w:r>
      <w:r>
        <w:rPr>
          <w:rFonts w:ascii="Cambria" w:eastAsia="Calibri" w:hAnsi="Cambria" w:cs="Times New Roman"/>
          <w:color w:val="5D5B4E"/>
          <w:sz w:val="24"/>
          <w:szCs w:val="24"/>
        </w:rPr>
        <w:t>greement in place that states the technical college will be claiming the student’s enrollment.</w:t>
      </w:r>
    </w:p>
    <w:p w14:paraId="61A1427F" w14:textId="752E2F31" w:rsidR="008501AE"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University of Washington</w:t>
      </w:r>
      <w:r>
        <w:rPr>
          <w:rFonts w:ascii="Cambria" w:eastAsia="Calibri" w:hAnsi="Cambria" w:cs="Times New Roman"/>
          <w:color w:val="5D5B4E"/>
          <w:sz w:val="24"/>
          <w:szCs w:val="24"/>
        </w:rPr>
        <w:t xml:space="preserve"> – Do not report student</w:t>
      </w:r>
      <w:r w:rsidR="005B4315">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enroll</w:t>
      </w:r>
      <w:r w:rsidR="005B4315">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in the University of Washington’s transition school or early entrance programs. This enrollment is reported </w:t>
      </w:r>
      <w:r w:rsidR="003D3B9D">
        <w:rPr>
          <w:rFonts w:ascii="Cambria" w:eastAsia="Calibri" w:hAnsi="Cambria" w:cs="Times New Roman"/>
          <w:color w:val="5D5B4E"/>
          <w:sz w:val="24"/>
          <w:szCs w:val="24"/>
        </w:rPr>
        <w:t xml:space="preserve">directly to OSPI </w:t>
      </w:r>
      <w:r>
        <w:rPr>
          <w:rFonts w:ascii="Cambria" w:eastAsia="Calibri" w:hAnsi="Cambria" w:cs="Times New Roman"/>
          <w:color w:val="5D5B4E"/>
          <w:sz w:val="24"/>
          <w:szCs w:val="24"/>
        </w:rPr>
        <w:t>by the University of Washington.</w:t>
      </w:r>
    </w:p>
    <w:p w14:paraId="623CF912" w14:textId="74EE9A0A" w:rsidR="008501AE"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Foreign Exchange Students on F-1 Visas</w:t>
      </w:r>
      <w:r>
        <w:rPr>
          <w:rFonts w:ascii="Cambria" w:eastAsia="Calibri" w:hAnsi="Cambria" w:cs="Times New Roman"/>
          <w:color w:val="5D5B4E"/>
          <w:sz w:val="24"/>
          <w:szCs w:val="24"/>
        </w:rPr>
        <w:t xml:space="preserve"> – Typically, foreign exchange students do not come into the count</w:t>
      </w:r>
      <w:r w:rsidR="000D4CB5">
        <w:rPr>
          <w:rFonts w:ascii="Cambria" w:eastAsia="Calibri" w:hAnsi="Cambria" w:cs="Times New Roman"/>
          <w:color w:val="5D5B4E"/>
          <w:sz w:val="24"/>
          <w:szCs w:val="24"/>
        </w:rPr>
        <w:t>r</w:t>
      </w:r>
      <w:r>
        <w:rPr>
          <w:rFonts w:ascii="Cambria" w:eastAsia="Calibri" w:hAnsi="Cambria" w:cs="Times New Roman"/>
          <w:color w:val="5D5B4E"/>
          <w:sz w:val="24"/>
          <w:szCs w:val="24"/>
        </w:rPr>
        <w:t xml:space="preserve">y on F-1 visas. However, U.S. immigration law requires certain students to pay the full cost of their education, and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are required by the federal government to colle</w:t>
      </w:r>
      <w:r w:rsidR="003D3B9D">
        <w:rPr>
          <w:rFonts w:ascii="Cambria" w:eastAsia="Calibri" w:hAnsi="Cambria" w:cs="Times New Roman"/>
          <w:color w:val="5D5B4E"/>
          <w:sz w:val="24"/>
          <w:szCs w:val="24"/>
        </w:rPr>
        <w:t>ct</w:t>
      </w:r>
      <w:r>
        <w:rPr>
          <w:rFonts w:ascii="Cambria" w:eastAsia="Calibri" w:hAnsi="Cambria" w:cs="Times New Roman"/>
          <w:color w:val="5D5B4E"/>
          <w:sz w:val="24"/>
          <w:szCs w:val="24"/>
        </w:rPr>
        <w:t xml:space="preserve"> tu</w:t>
      </w:r>
      <w:r w:rsidR="00AF79F4">
        <w:rPr>
          <w:rFonts w:ascii="Cambria" w:eastAsia="Calibri" w:hAnsi="Cambria" w:cs="Times New Roman"/>
          <w:color w:val="5D5B4E"/>
          <w:sz w:val="24"/>
          <w:szCs w:val="24"/>
        </w:rPr>
        <w:t>i</w:t>
      </w:r>
      <w:r>
        <w:rPr>
          <w:rFonts w:ascii="Cambria" w:eastAsia="Calibri" w:hAnsi="Cambria" w:cs="Times New Roman"/>
          <w:color w:val="5D5B4E"/>
          <w:sz w:val="24"/>
          <w:szCs w:val="24"/>
        </w:rPr>
        <w:t xml:space="preserve">tion from the student prior to the issuance of an F-1 visa. </w:t>
      </w:r>
      <w:r w:rsidR="00662353">
        <w:rPr>
          <w:rFonts w:ascii="Cambria" w:eastAsia="Calibri" w:hAnsi="Cambria" w:cs="Times New Roman"/>
          <w:color w:val="5D5B4E"/>
          <w:sz w:val="24"/>
          <w:szCs w:val="24"/>
        </w:rPr>
        <w:t>T</w:t>
      </w:r>
      <w:r>
        <w:rPr>
          <w:rFonts w:ascii="Cambria" w:eastAsia="Calibri" w:hAnsi="Cambria" w:cs="Times New Roman"/>
          <w:color w:val="5D5B4E"/>
          <w:sz w:val="24"/>
          <w:szCs w:val="24"/>
        </w:rPr>
        <w:t>uition</w:t>
      </w:r>
      <w:r w:rsidR="00662353">
        <w:rPr>
          <w:rFonts w:ascii="Cambria" w:eastAsia="Calibri" w:hAnsi="Cambria" w:cs="Times New Roman"/>
          <w:color w:val="5D5B4E"/>
          <w:sz w:val="24"/>
          <w:szCs w:val="24"/>
        </w:rPr>
        <w:t>-</w:t>
      </w:r>
      <w:r>
        <w:rPr>
          <w:rFonts w:ascii="Cambria" w:eastAsia="Calibri" w:hAnsi="Cambria" w:cs="Times New Roman"/>
          <w:color w:val="5D5B4E"/>
          <w:sz w:val="24"/>
          <w:szCs w:val="24"/>
        </w:rPr>
        <w:t>paying student</w:t>
      </w:r>
      <w:r w:rsidR="00662353">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cannot be reported for state funding</w:t>
      </w:r>
      <w:r w:rsidR="00AF79F4">
        <w:rPr>
          <w:rFonts w:ascii="Cambria" w:eastAsia="Calibri" w:hAnsi="Cambria" w:cs="Times New Roman"/>
          <w:color w:val="5D5B4E"/>
          <w:sz w:val="24"/>
          <w:szCs w:val="24"/>
        </w:rPr>
        <w:t>.</w:t>
      </w:r>
    </w:p>
    <w:p w14:paraId="06ED8FB0" w14:textId="3529479D" w:rsidR="005B4315" w:rsidRDefault="005161C6" w:rsidP="00AE4E66">
      <w:pPr>
        <w:ind w:left="360"/>
        <w:rPr>
          <w:rFonts w:ascii="Cambria" w:eastAsia="Calibri" w:hAnsi="Cambria" w:cs="Times New Roman"/>
          <w:color w:val="5D5B4E"/>
          <w:sz w:val="24"/>
          <w:szCs w:val="24"/>
        </w:rPr>
      </w:pPr>
      <w:r>
        <w:rPr>
          <w:rFonts w:ascii="Cambria" w:eastAsia="Calibri" w:hAnsi="Cambria" w:cs="Times New Roman"/>
          <w:color w:val="5D5B4E"/>
          <w:sz w:val="24"/>
          <w:szCs w:val="24"/>
        </w:rPr>
        <w:t>S</w:t>
      </w:r>
      <w:r w:rsidR="005B4315">
        <w:rPr>
          <w:rFonts w:ascii="Cambria" w:eastAsia="Calibri" w:hAnsi="Cambria" w:cs="Times New Roman"/>
          <w:color w:val="5D5B4E"/>
          <w:sz w:val="24"/>
          <w:szCs w:val="24"/>
        </w:rPr>
        <w:t xml:space="preserve">tudents who have been expelled or </w:t>
      </w:r>
      <w:r w:rsidR="00662353">
        <w:rPr>
          <w:rFonts w:ascii="Cambria" w:eastAsia="Calibri" w:hAnsi="Cambria" w:cs="Times New Roman"/>
          <w:color w:val="5D5B4E"/>
          <w:sz w:val="24"/>
          <w:szCs w:val="24"/>
        </w:rPr>
        <w:t xml:space="preserve">suspended </w:t>
      </w:r>
      <w:r w:rsidR="007A7306">
        <w:rPr>
          <w:rFonts w:ascii="Cambria" w:eastAsia="Calibri" w:hAnsi="Cambria" w:cs="Times New Roman"/>
          <w:color w:val="5D5B4E"/>
          <w:sz w:val="24"/>
          <w:szCs w:val="24"/>
        </w:rPr>
        <w:t>c</w:t>
      </w:r>
      <w:r w:rsidR="005B4315">
        <w:rPr>
          <w:rFonts w:ascii="Cambria" w:eastAsia="Calibri" w:hAnsi="Cambria" w:cs="Times New Roman"/>
          <w:color w:val="5D5B4E"/>
          <w:sz w:val="24"/>
          <w:szCs w:val="24"/>
        </w:rPr>
        <w:t>an be claimed for</w:t>
      </w:r>
      <w:r w:rsidR="00114DE6">
        <w:rPr>
          <w:rFonts w:ascii="Cambria" w:eastAsia="Calibri" w:hAnsi="Cambria" w:cs="Times New Roman"/>
          <w:color w:val="5D5B4E"/>
          <w:sz w:val="24"/>
          <w:szCs w:val="24"/>
        </w:rPr>
        <w:t xml:space="preserve"> state</w:t>
      </w:r>
      <w:r w:rsidR="005B4315">
        <w:rPr>
          <w:rFonts w:ascii="Cambria" w:eastAsia="Calibri" w:hAnsi="Cambria" w:cs="Times New Roman"/>
          <w:color w:val="5D5B4E"/>
          <w:sz w:val="24"/>
          <w:szCs w:val="24"/>
        </w:rPr>
        <w:t xml:space="preserve"> funding provided </w:t>
      </w:r>
      <w:r w:rsidR="007824AE">
        <w:rPr>
          <w:rFonts w:ascii="Cambria" w:eastAsia="Calibri" w:hAnsi="Cambria" w:cs="Times New Roman"/>
          <w:color w:val="5D5B4E"/>
          <w:sz w:val="24"/>
          <w:szCs w:val="24"/>
        </w:rPr>
        <w:t xml:space="preserve">on the monthly count day, </w:t>
      </w:r>
      <w:r w:rsidR="005B4315">
        <w:rPr>
          <w:rFonts w:ascii="Cambria" w:eastAsia="Calibri" w:hAnsi="Cambria" w:cs="Times New Roman"/>
          <w:color w:val="5D5B4E"/>
          <w:sz w:val="24"/>
          <w:szCs w:val="24"/>
        </w:rPr>
        <w:t xml:space="preserve">they </w:t>
      </w:r>
      <w:r w:rsidR="007824AE">
        <w:rPr>
          <w:rFonts w:ascii="Cambria" w:eastAsia="Calibri" w:hAnsi="Cambria" w:cs="Times New Roman"/>
          <w:color w:val="5D5B4E"/>
          <w:sz w:val="24"/>
          <w:szCs w:val="24"/>
        </w:rPr>
        <w:t xml:space="preserve">met the definition of an enrolled student, </w:t>
      </w:r>
      <w:r w:rsidR="005B4315">
        <w:rPr>
          <w:rFonts w:ascii="Cambria" w:eastAsia="Calibri" w:hAnsi="Cambria" w:cs="Times New Roman"/>
          <w:color w:val="5D5B4E"/>
          <w:sz w:val="24"/>
          <w:szCs w:val="24"/>
        </w:rPr>
        <w:t>ha</w:t>
      </w:r>
      <w:r w:rsidR="007824AE">
        <w:rPr>
          <w:rFonts w:ascii="Cambria" w:eastAsia="Calibri" w:hAnsi="Cambria" w:cs="Times New Roman"/>
          <w:color w:val="5D5B4E"/>
          <w:sz w:val="24"/>
          <w:szCs w:val="24"/>
        </w:rPr>
        <w:t>ve</w:t>
      </w:r>
      <w:r w:rsidR="005B4315">
        <w:rPr>
          <w:rFonts w:ascii="Cambria" w:eastAsia="Calibri" w:hAnsi="Cambria" w:cs="Times New Roman"/>
          <w:color w:val="5D5B4E"/>
          <w:sz w:val="24"/>
          <w:szCs w:val="24"/>
        </w:rPr>
        <w:t xml:space="preserve"> evidence of participation in a course of stud</w:t>
      </w:r>
      <w:r w:rsidR="007824AE">
        <w:rPr>
          <w:rFonts w:ascii="Cambria" w:eastAsia="Calibri" w:hAnsi="Cambria" w:cs="Times New Roman"/>
          <w:color w:val="5D5B4E"/>
          <w:sz w:val="24"/>
          <w:szCs w:val="24"/>
        </w:rPr>
        <w:t>y,</w:t>
      </w:r>
      <w:r w:rsidR="005B4315">
        <w:rPr>
          <w:rFonts w:ascii="Cambria" w:eastAsia="Calibri" w:hAnsi="Cambria" w:cs="Times New Roman"/>
          <w:color w:val="5D5B4E"/>
          <w:sz w:val="24"/>
          <w:szCs w:val="24"/>
        </w:rPr>
        <w:t xml:space="preserve"> and do not meet any of the enrollment exclusions.</w:t>
      </w:r>
      <w:r w:rsidR="00625296">
        <w:rPr>
          <w:rFonts w:ascii="Cambria" w:eastAsia="Calibri" w:hAnsi="Cambria" w:cs="Times New Roman"/>
          <w:color w:val="5D5B4E"/>
          <w:sz w:val="24"/>
          <w:szCs w:val="24"/>
        </w:rPr>
        <w:t xml:space="preserve"> The amount of FTE claimed for these students </w:t>
      </w:r>
      <w:r w:rsidR="007B3CF5">
        <w:rPr>
          <w:rFonts w:ascii="Cambria" w:eastAsia="Calibri" w:hAnsi="Cambria" w:cs="Times New Roman"/>
          <w:color w:val="5D5B4E"/>
          <w:sz w:val="24"/>
          <w:szCs w:val="24"/>
        </w:rPr>
        <w:t>is</w:t>
      </w:r>
      <w:r w:rsidR="00625296">
        <w:rPr>
          <w:rFonts w:ascii="Cambria" w:eastAsia="Calibri" w:hAnsi="Cambria" w:cs="Times New Roman"/>
          <w:color w:val="5D5B4E"/>
          <w:sz w:val="24"/>
          <w:szCs w:val="24"/>
        </w:rPr>
        <w:t xml:space="preserve"> dependent on the course of study the student is enrolled in and </w:t>
      </w:r>
      <w:r w:rsidR="006C5E34">
        <w:rPr>
          <w:rFonts w:ascii="Cambria" w:eastAsia="Calibri" w:hAnsi="Cambria" w:cs="Times New Roman"/>
          <w:color w:val="5D5B4E"/>
          <w:sz w:val="24"/>
          <w:szCs w:val="24"/>
        </w:rPr>
        <w:t xml:space="preserve">is limited to </w:t>
      </w:r>
      <w:r w:rsidR="00625296">
        <w:rPr>
          <w:rFonts w:ascii="Cambria" w:eastAsia="Calibri" w:hAnsi="Cambria" w:cs="Times New Roman"/>
          <w:color w:val="5D5B4E"/>
          <w:sz w:val="24"/>
          <w:szCs w:val="24"/>
        </w:rPr>
        <w:t>the rules regarding claiming FTE.</w:t>
      </w:r>
    </w:p>
    <w:p w14:paraId="59434E4B" w14:textId="353619C5" w:rsidR="00141FAF" w:rsidRPr="00141FAF" w:rsidRDefault="004D3CB0"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Claiming Non</w:t>
      </w:r>
      <w:r w:rsidR="007B1B42">
        <w:rPr>
          <w:rFonts w:ascii="Cambria" w:eastAsia="Calibri" w:hAnsi="Cambria" w:cs="Times New Roman"/>
          <w:color w:val="5D5B4E"/>
          <w:sz w:val="24"/>
          <w:szCs w:val="24"/>
          <w:u w:val="single"/>
        </w:rPr>
        <w:t>r</w:t>
      </w:r>
      <w:r>
        <w:rPr>
          <w:rFonts w:ascii="Cambria" w:eastAsia="Calibri" w:hAnsi="Cambria" w:cs="Times New Roman"/>
          <w:color w:val="5D5B4E"/>
          <w:sz w:val="24"/>
          <w:szCs w:val="24"/>
          <w:u w:val="single"/>
        </w:rPr>
        <w:t>esident Students</w:t>
      </w:r>
    </w:p>
    <w:p w14:paraId="5B61AAF5" w14:textId="4361D525" w:rsidR="00727315" w:rsidRDefault="00727315" w:rsidP="00AE4E6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School districts that provide educational services to students may claim those students for state funding under the following circumstances:</w:t>
      </w:r>
    </w:p>
    <w:p w14:paraId="7DF87758" w14:textId="3E19CB47" w:rsidR="00727315" w:rsidRDefault="00727315"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A student is a resident of the district, resides on federal or tribal land contiguous to the district, or resides in a district that does not offer a grade in which the student is eligible to enroll</w:t>
      </w:r>
      <w:r w:rsidR="002F33BE">
        <w:rPr>
          <w:rFonts w:ascii="Cambria" w:eastAsia="Calibri" w:hAnsi="Cambria" w:cs="Times New Roman"/>
          <w:color w:val="5D5B4E"/>
          <w:sz w:val="24"/>
          <w:szCs w:val="24"/>
        </w:rPr>
        <w:t xml:space="preserve">. A student’s </w:t>
      </w:r>
      <w:r w:rsidR="006C5E34">
        <w:rPr>
          <w:rFonts w:ascii="Cambria" w:eastAsia="Calibri" w:hAnsi="Cambria" w:cs="Times New Roman"/>
          <w:color w:val="5D5B4E"/>
          <w:sz w:val="24"/>
          <w:szCs w:val="24"/>
        </w:rPr>
        <w:t xml:space="preserve">resident </w:t>
      </w:r>
      <w:r w:rsidR="003D3B9D">
        <w:rPr>
          <w:rFonts w:ascii="Cambria" w:eastAsia="Calibri" w:hAnsi="Cambria" w:cs="Times New Roman"/>
          <w:color w:val="5D5B4E"/>
          <w:sz w:val="24"/>
          <w:szCs w:val="24"/>
        </w:rPr>
        <w:t xml:space="preserve">district </w:t>
      </w:r>
      <w:r w:rsidR="002F33BE">
        <w:rPr>
          <w:rFonts w:ascii="Cambria" w:eastAsia="Calibri" w:hAnsi="Cambria" w:cs="Times New Roman"/>
          <w:color w:val="5D5B4E"/>
          <w:sz w:val="24"/>
          <w:szCs w:val="24"/>
        </w:rPr>
        <w:t>is one where the student is expected to live the majority of the time for 20 consecutive days or more</w:t>
      </w:r>
      <w:r>
        <w:rPr>
          <w:rFonts w:ascii="Cambria" w:eastAsia="Calibri" w:hAnsi="Cambria" w:cs="Times New Roman"/>
          <w:color w:val="5D5B4E"/>
          <w:sz w:val="24"/>
          <w:szCs w:val="24"/>
        </w:rPr>
        <w:t>;</w:t>
      </w:r>
    </w:p>
    <w:p w14:paraId="47FAAB5F" w14:textId="5E02D7DE" w:rsidR="00727315" w:rsidRDefault="006C5E34"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A nonresident </w:t>
      </w:r>
      <w:r w:rsidR="00727315">
        <w:rPr>
          <w:rFonts w:ascii="Cambria" w:eastAsia="Calibri" w:hAnsi="Cambria" w:cs="Times New Roman"/>
          <w:color w:val="5D5B4E"/>
          <w:sz w:val="24"/>
          <w:szCs w:val="24"/>
        </w:rPr>
        <w:t xml:space="preserve">district has a Choice Transfer in place which gives </w:t>
      </w:r>
      <w:r w:rsidR="00F1542D">
        <w:rPr>
          <w:rFonts w:ascii="Cambria" w:eastAsia="Calibri" w:hAnsi="Cambria" w:cs="Times New Roman"/>
          <w:color w:val="5D5B4E"/>
          <w:sz w:val="24"/>
          <w:szCs w:val="24"/>
        </w:rPr>
        <w:t xml:space="preserve">them the </w:t>
      </w:r>
      <w:r>
        <w:rPr>
          <w:rFonts w:ascii="Cambria" w:eastAsia="Calibri" w:hAnsi="Cambria" w:cs="Times New Roman"/>
          <w:color w:val="5D5B4E"/>
          <w:sz w:val="24"/>
          <w:szCs w:val="24"/>
        </w:rPr>
        <w:t xml:space="preserve">authority </w:t>
      </w:r>
      <w:r w:rsidR="00727315">
        <w:rPr>
          <w:rFonts w:ascii="Cambria" w:eastAsia="Calibri" w:hAnsi="Cambria" w:cs="Times New Roman"/>
          <w:color w:val="5D5B4E"/>
          <w:sz w:val="24"/>
          <w:szCs w:val="24"/>
        </w:rPr>
        <w:t>to claim a student who is not a resident</w:t>
      </w:r>
      <w:r>
        <w:rPr>
          <w:rFonts w:ascii="Cambria" w:eastAsia="Calibri" w:hAnsi="Cambria" w:cs="Times New Roman"/>
          <w:color w:val="5D5B4E"/>
          <w:sz w:val="24"/>
          <w:szCs w:val="24"/>
        </w:rPr>
        <w:t xml:space="preserve"> of the district</w:t>
      </w:r>
      <w:r w:rsidR="00727315">
        <w:rPr>
          <w:rFonts w:ascii="Cambria" w:eastAsia="Calibri" w:hAnsi="Cambria" w:cs="Times New Roman"/>
          <w:color w:val="5D5B4E"/>
          <w:sz w:val="24"/>
          <w:szCs w:val="24"/>
        </w:rPr>
        <w:t>;</w:t>
      </w:r>
    </w:p>
    <w:p w14:paraId="56130501" w14:textId="1494A234" w:rsidR="00727315" w:rsidRDefault="00F1542D"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A nonresident </w:t>
      </w:r>
      <w:r w:rsidR="00727315">
        <w:rPr>
          <w:rFonts w:ascii="Cambria" w:eastAsia="Calibri" w:hAnsi="Cambria" w:cs="Times New Roman"/>
          <w:color w:val="5D5B4E"/>
          <w:sz w:val="24"/>
          <w:szCs w:val="24"/>
        </w:rPr>
        <w:t>district has an Interdistrict Agreement in place which gives the</w:t>
      </w:r>
      <w:r>
        <w:rPr>
          <w:rFonts w:ascii="Cambria" w:eastAsia="Calibri" w:hAnsi="Cambria" w:cs="Times New Roman"/>
          <w:color w:val="5D5B4E"/>
          <w:sz w:val="24"/>
          <w:szCs w:val="24"/>
        </w:rPr>
        <w:t xml:space="preserve">m the authority </w:t>
      </w:r>
      <w:r w:rsidR="00727315">
        <w:rPr>
          <w:rFonts w:ascii="Cambria" w:eastAsia="Calibri" w:hAnsi="Cambria" w:cs="Times New Roman"/>
          <w:color w:val="5D5B4E"/>
          <w:sz w:val="24"/>
          <w:szCs w:val="24"/>
        </w:rPr>
        <w:t>to claim a specific p</w:t>
      </w:r>
      <w:r>
        <w:rPr>
          <w:rFonts w:ascii="Cambria" w:eastAsia="Calibri" w:hAnsi="Cambria" w:cs="Times New Roman"/>
          <w:color w:val="5D5B4E"/>
          <w:sz w:val="24"/>
          <w:szCs w:val="24"/>
        </w:rPr>
        <w:t>ortion of the student’s enrollment, given by the student’s resident district</w:t>
      </w:r>
      <w:r w:rsidR="00727315">
        <w:rPr>
          <w:rFonts w:ascii="Cambria" w:eastAsia="Calibri" w:hAnsi="Cambria" w:cs="Times New Roman"/>
          <w:color w:val="5D5B4E"/>
          <w:sz w:val="24"/>
          <w:szCs w:val="24"/>
        </w:rPr>
        <w:t>; or</w:t>
      </w:r>
    </w:p>
    <w:p w14:paraId="40D3C8DE" w14:textId="2B3BE7CA" w:rsidR="00727315" w:rsidRDefault="00727315"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district is the host district for a skill c</w:t>
      </w:r>
      <w:r w:rsidR="004D3CB0">
        <w:rPr>
          <w:rFonts w:ascii="Cambria" w:eastAsia="Calibri" w:hAnsi="Cambria" w:cs="Times New Roman"/>
          <w:color w:val="5D5B4E"/>
          <w:sz w:val="24"/>
          <w:szCs w:val="24"/>
        </w:rPr>
        <w:t>enter program, and there is a Skill Center</w:t>
      </w:r>
      <w:r>
        <w:rPr>
          <w:rFonts w:ascii="Cambria" w:eastAsia="Calibri" w:hAnsi="Cambria" w:cs="Times New Roman"/>
          <w:color w:val="5D5B4E"/>
          <w:sz w:val="24"/>
          <w:szCs w:val="24"/>
        </w:rPr>
        <w:t xml:space="preserve"> Co</w:t>
      </w:r>
      <w:r w:rsidR="004D3CB0">
        <w:rPr>
          <w:rFonts w:ascii="Cambria" w:eastAsia="Calibri" w:hAnsi="Cambria" w:cs="Times New Roman"/>
          <w:color w:val="5D5B4E"/>
          <w:sz w:val="24"/>
          <w:szCs w:val="24"/>
        </w:rPr>
        <w:t xml:space="preserve">nsortium </w:t>
      </w:r>
      <w:r>
        <w:rPr>
          <w:rFonts w:ascii="Cambria" w:eastAsia="Calibri" w:hAnsi="Cambria" w:cs="Times New Roman"/>
          <w:color w:val="5D5B4E"/>
          <w:sz w:val="24"/>
          <w:szCs w:val="24"/>
        </w:rPr>
        <w:t>Agreement with a partnering skill center co</w:t>
      </w:r>
      <w:r w:rsidR="00D30391">
        <w:rPr>
          <w:rFonts w:ascii="Cambria" w:eastAsia="Calibri" w:hAnsi="Cambria" w:cs="Times New Roman"/>
          <w:color w:val="5D5B4E"/>
          <w:sz w:val="24"/>
          <w:szCs w:val="24"/>
        </w:rPr>
        <w:t>nsortium district</w:t>
      </w:r>
      <w:r>
        <w:rPr>
          <w:rFonts w:ascii="Cambria" w:eastAsia="Calibri" w:hAnsi="Cambria" w:cs="Times New Roman"/>
          <w:color w:val="5D5B4E"/>
          <w:sz w:val="24"/>
          <w:szCs w:val="24"/>
        </w:rPr>
        <w:t xml:space="preserve"> which gives the host skill center district authority to claim a student’s skill center enrollment only. </w:t>
      </w:r>
    </w:p>
    <w:p w14:paraId="0930B410" w14:textId="2210612B"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 xml:space="preserve">Charter and tribal compact schools are not required to have a Choice Transfer or Interdistrict Agreement in order to claim their student enrollment for state funding. A records request from a charter or tribal compact school provides notification to the </w:t>
      </w:r>
      <w:r w:rsidR="003E3A3C">
        <w:rPr>
          <w:rFonts w:ascii="Cambria" w:eastAsia="Calibri" w:hAnsi="Cambria" w:cs="Times New Roman"/>
          <w:color w:val="5D5B4E"/>
          <w:sz w:val="24"/>
          <w:szCs w:val="24"/>
        </w:rPr>
        <w:t>student’s resident district</w:t>
      </w:r>
      <w:r w:rsidRPr="00151CED">
        <w:rPr>
          <w:rFonts w:ascii="Cambria" w:eastAsia="Calibri" w:hAnsi="Cambria" w:cs="Times New Roman"/>
          <w:color w:val="5D5B4E"/>
          <w:sz w:val="24"/>
          <w:szCs w:val="24"/>
        </w:rPr>
        <w:t xml:space="preserve"> the student has enrolled in a charter or tribal compact school.</w:t>
      </w:r>
    </w:p>
    <w:p w14:paraId="421ADC89" w14:textId="77777777"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 xml:space="preserve">Students residing in a district that does not provide the grade the student is eligible to enroll (often referred to as a nonhigh student), can enroll in any district that provides this grade (often referred to as a high district). There is no requirement to have a Choice Transfer or Interdistrict Agreement in place for nonhigh students. </w:t>
      </w:r>
    </w:p>
    <w:p w14:paraId="7EA25086" w14:textId="710ABD82" w:rsidR="00727315" w:rsidRDefault="00151CED" w:rsidP="0072731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Contracts for instruction entered into by two districts as provided in WAC </w:t>
      </w:r>
      <w:hyperlink r:id="rId47" w:history="1">
        <w:r w:rsidR="003A6D6F">
          <w:rPr>
            <w:rStyle w:val="Hyperlink"/>
            <w:rFonts w:ascii="Cambria" w:eastAsia="Calibri" w:hAnsi="Cambria" w:cs="Times New Roman"/>
            <w:sz w:val="24"/>
            <w:szCs w:val="24"/>
          </w:rPr>
          <w:t>392-121-188</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do not give a district authority to claim a student who does not reside with</w:t>
      </w:r>
      <w:r w:rsidR="000E0E3C">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their district. A separate Choice Transfer or </w:t>
      </w:r>
      <w:r w:rsidR="000E0E3C">
        <w:rPr>
          <w:rFonts w:ascii="Cambria" w:eastAsia="Calibri" w:hAnsi="Cambria" w:cs="Times New Roman"/>
          <w:color w:val="5D5B4E"/>
          <w:sz w:val="24"/>
          <w:szCs w:val="24"/>
        </w:rPr>
        <w:t>Interdistrict Agreement</w:t>
      </w:r>
      <w:r w:rsidR="004D3CB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each nonresident student is required for the nonresident district to claim the student.</w:t>
      </w:r>
    </w:p>
    <w:p w14:paraId="59E3BE0E" w14:textId="6DA282D3" w:rsidR="004D3CB0" w:rsidRDefault="004D3CB0" w:rsidP="00727315">
      <w:pPr>
        <w:ind w:left="360"/>
        <w:rPr>
          <w:rFonts w:ascii="Cambria" w:eastAsia="Calibri" w:hAnsi="Cambria" w:cs="Times New Roman"/>
          <w:color w:val="5D5B4E"/>
          <w:sz w:val="24"/>
          <w:szCs w:val="24"/>
        </w:rPr>
      </w:pPr>
      <w:r>
        <w:rPr>
          <w:rFonts w:ascii="Cambria" w:eastAsia="Calibri" w:hAnsi="Cambria" w:cs="Times New Roman"/>
          <w:color w:val="5D5B4E"/>
          <w:sz w:val="24"/>
          <w:szCs w:val="24"/>
        </w:rPr>
        <w:t>For Direct-Funded Technical C</w:t>
      </w:r>
      <w:r w:rsidR="00727315">
        <w:rPr>
          <w:rFonts w:ascii="Cambria" w:eastAsia="Calibri" w:hAnsi="Cambria" w:cs="Times New Roman"/>
          <w:color w:val="5D5B4E"/>
          <w:sz w:val="24"/>
          <w:szCs w:val="24"/>
        </w:rPr>
        <w:t xml:space="preserve">ollege programs, </w:t>
      </w:r>
      <w:r>
        <w:rPr>
          <w:rFonts w:ascii="Cambria" w:eastAsia="Calibri" w:hAnsi="Cambria" w:cs="Times New Roman"/>
          <w:color w:val="5D5B4E"/>
          <w:sz w:val="24"/>
          <w:szCs w:val="24"/>
        </w:rPr>
        <w:t>technical colleges can claim a student’s enrollment provided there is an Interlocal Cooperative Agreement in place with the</w:t>
      </w:r>
      <w:r w:rsidR="00FD0D09">
        <w:rPr>
          <w:rFonts w:ascii="Cambria" w:eastAsia="Calibri" w:hAnsi="Cambria" w:cs="Times New Roman"/>
          <w:color w:val="5D5B4E"/>
          <w:sz w:val="24"/>
          <w:szCs w:val="24"/>
        </w:rPr>
        <w:t xml:space="preserve"> student’s </w:t>
      </w:r>
      <w:r w:rsidR="00151CED">
        <w:rPr>
          <w:rFonts w:ascii="Cambria" w:eastAsia="Calibri" w:hAnsi="Cambria" w:cs="Times New Roman"/>
          <w:color w:val="5D5B4E"/>
          <w:sz w:val="24"/>
          <w:szCs w:val="24"/>
        </w:rPr>
        <w:t xml:space="preserve">resident </w:t>
      </w:r>
      <w:r w:rsidR="00FD0D09">
        <w:rPr>
          <w:rFonts w:ascii="Cambria" w:eastAsia="Calibri" w:hAnsi="Cambria" w:cs="Times New Roman"/>
          <w:color w:val="5D5B4E"/>
          <w:sz w:val="24"/>
          <w:szCs w:val="24"/>
        </w:rPr>
        <w:t>district.</w:t>
      </w:r>
    </w:p>
    <w:p w14:paraId="2B289AFB" w14:textId="138A85DC"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Districts that host skill center programs do not need a Choice Transfer or Interdistrict Agreement for nonresident students who are enrolled in skill center courses when the host district has a cooperative skill center agreement with the student’s resident district. Choice Transfer</w:t>
      </w:r>
      <w:r w:rsidR="000E0E3C">
        <w:rPr>
          <w:rFonts w:ascii="Cambria" w:eastAsia="Calibri" w:hAnsi="Cambria" w:cs="Times New Roman"/>
          <w:color w:val="5D5B4E"/>
          <w:sz w:val="24"/>
          <w:szCs w:val="24"/>
        </w:rPr>
        <w:t>s</w:t>
      </w:r>
      <w:r w:rsidRPr="00151CED">
        <w:rPr>
          <w:rFonts w:ascii="Cambria" w:eastAsia="Calibri" w:hAnsi="Cambria" w:cs="Times New Roman"/>
          <w:color w:val="5D5B4E"/>
          <w:sz w:val="24"/>
          <w:szCs w:val="24"/>
        </w:rPr>
        <w:t xml:space="preserve"> or Interdistrict Agreements are required for students who are enrolled in skill center courses when the resident district does not have a cooperative skill center agreement with the nonresident host district and for students who are enrolled in non-skill center courses provided by a nonresident skill center host district.</w:t>
      </w:r>
    </w:p>
    <w:p w14:paraId="47235A02" w14:textId="5B5111DE" w:rsidR="00727315" w:rsidRPr="00247F9D" w:rsidRDefault="00D30391" w:rsidP="007B3CF5">
      <w:pPr>
        <w:ind w:left="360"/>
        <w:rPr>
          <w:rFonts w:ascii="Cambria" w:eastAsia="Calibri" w:hAnsi="Cambria" w:cs="Times New Roman"/>
          <w:color w:val="5D5B4E"/>
          <w:sz w:val="24"/>
          <w:szCs w:val="24"/>
        </w:rPr>
      </w:pPr>
      <w:r w:rsidRPr="00247F9D">
        <w:rPr>
          <w:rFonts w:ascii="Cambria" w:eastAsia="Calibri" w:hAnsi="Cambria" w:cs="Times New Roman"/>
          <w:color w:val="5D5B4E"/>
          <w:sz w:val="24"/>
          <w:szCs w:val="24"/>
        </w:rPr>
        <w:t>With a Choice Transfer, the student is released from the</w:t>
      </w:r>
      <w:r w:rsidR="00247F9D" w:rsidRPr="00247F9D">
        <w:rPr>
          <w:rFonts w:ascii="Cambria" w:eastAsia="Calibri" w:hAnsi="Cambria" w:cs="Times New Roman"/>
          <w:color w:val="5D5B4E"/>
          <w:sz w:val="24"/>
          <w:szCs w:val="24"/>
        </w:rPr>
        <w:t>ir</w:t>
      </w:r>
      <w:r w:rsidRPr="00247F9D">
        <w:rPr>
          <w:rFonts w:ascii="Cambria" w:eastAsia="Calibri" w:hAnsi="Cambria" w:cs="Times New Roman"/>
          <w:color w:val="5D5B4E"/>
          <w:sz w:val="24"/>
          <w:szCs w:val="24"/>
        </w:rPr>
        <w:t xml:space="preserve"> </w:t>
      </w:r>
      <w:r w:rsidR="00247F9D" w:rsidRPr="00247F9D">
        <w:rPr>
          <w:rFonts w:ascii="Cambria" w:eastAsia="Calibri" w:hAnsi="Cambria" w:cs="Times New Roman"/>
          <w:color w:val="5D5B4E"/>
          <w:sz w:val="24"/>
          <w:szCs w:val="24"/>
        </w:rPr>
        <w:t xml:space="preserve">resident </w:t>
      </w:r>
      <w:r w:rsidRPr="00247F9D">
        <w:rPr>
          <w:rFonts w:ascii="Cambria" w:eastAsia="Calibri" w:hAnsi="Cambria" w:cs="Times New Roman"/>
          <w:color w:val="5D5B4E"/>
          <w:sz w:val="24"/>
          <w:szCs w:val="24"/>
        </w:rPr>
        <w:t>district, at the student</w:t>
      </w:r>
      <w:r w:rsidR="00247F9D" w:rsidRPr="00247F9D">
        <w:rPr>
          <w:rFonts w:ascii="Cambria" w:eastAsia="Calibri" w:hAnsi="Cambria" w:cs="Times New Roman"/>
          <w:color w:val="5D5B4E"/>
          <w:sz w:val="24"/>
          <w:szCs w:val="24"/>
        </w:rPr>
        <w:t xml:space="preserve"> or parent</w:t>
      </w:r>
      <w:r w:rsidRPr="00247F9D">
        <w:rPr>
          <w:rFonts w:ascii="Cambria" w:eastAsia="Calibri" w:hAnsi="Cambria" w:cs="Times New Roman"/>
          <w:color w:val="5D5B4E"/>
          <w:sz w:val="24"/>
          <w:szCs w:val="24"/>
        </w:rPr>
        <w:t xml:space="preserve">’s request, and </w:t>
      </w:r>
      <w:r w:rsidR="00247F9D" w:rsidRPr="00247F9D">
        <w:rPr>
          <w:rFonts w:ascii="Cambria" w:eastAsia="Calibri" w:hAnsi="Cambria" w:cs="Times New Roman"/>
          <w:color w:val="5D5B4E"/>
          <w:sz w:val="24"/>
          <w:szCs w:val="24"/>
        </w:rPr>
        <w:t xml:space="preserve">there </w:t>
      </w:r>
      <w:r w:rsidRPr="00247F9D">
        <w:rPr>
          <w:rFonts w:ascii="Cambria" w:eastAsia="Calibri" w:hAnsi="Cambria" w:cs="Times New Roman"/>
          <w:color w:val="5D5B4E"/>
          <w:sz w:val="24"/>
          <w:szCs w:val="24"/>
        </w:rPr>
        <w:t>has been accept</w:t>
      </w:r>
      <w:r w:rsidR="00247F9D" w:rsidRPr="00247F9D">
        <w:rPr>
          <w:rFonts w:ascii="Cambria" w:eastAsia="Calibri" w:hAnsi="Cambria" w:cs="Times New Roman"/>
          <w:color w:val="5D5B4E"/>
          <w:sz w:val="24"/>
          <w:szCs w:val="24"/>
        </w:rPr>
        <w:t xml:space="preserve">ance </w:t>
      </w:r>
      <w:r w:rsidRPr="00247F9D">
        <w:rPr>
          <w:rFonts w:ascii="Cambria" w:eastAsia="Calibri" w:hAnsi="Cambria" w:cs="Times New Roman"/>
          <w:color w:val="5D5B4E"/>
          <w:sz w:val="24"/>
          <w:szCs w:val="24"/>
        </w:rPr>
        <w:t xml:space="preserve">from another district </w:t>
      </w:r>
      <w:r w:rsidR="00AA4B08" w:rsidRPr="00247F9D">
        <w:rPr>
          <w:rFonts w:ascii="Cambria" w:eastAsia="Calibri" w:hAnsi="Cambria" w:cs="Times New Roman"/>
          <w:color w:val="5D5B4E"/>
          <w:sz w:val="24"/>
          <w:szCs w:val="24"/>
        </w:rPr>
        <w:t xml:space="preserve">within Washington </w:t>
      </w:r>
      <w:r w:rsidR="000D4CB5" w:rsidRPr="00247F9D">
        <w:rPr>
          <w:rFonts w:ascii="Cambria" w:eastAsia="Calibri" w:hAnsi="Cambria" w:cs="Times New Roman"/>
          <w:color w:val="5D5B4E"/>
          <w:sz w:val="24"/>
          <w:szCs w:val="24"/>
        </w:rPr>
        <w:t>s</w:t>
      </w:r>
      <w:r w:rsidR="007B3CF5" w:rsidRPr="00247F9D">
        <w:rPr>
          <w:rFonts w:ascii="Cambria" w:eastAsia="Calibri" w:hAnsi="Cambria" w:cs="Times New Roman"/>
          <w:color w:val="5D5B4E"/>
          <w:sz w:val="24"/>
          <w:szCs w:val="24"/>
        </w:rPr>
        <w:t>tate</w:t>
      </w:r>
      <w:r w:rsidRPr="00247F9D">
        <w:rPr>
          <w:rFonts w:ascii="Cambria" w:eastAsia="Calibri" w:hAnsi="Cambria" w:cs="Times New Roman"/>
          <w:color w:val="5D5B4E"/>
          <w:sz w:val="24"/>
          <w:szCs w:val="24"/>
        </w:rPr>
        <w:t xml:space="preserve">. The </w:t>
      </w:r>
      <w:r w:rsidR="00626534">
        <w:rPr>
          <w:rFonts w:ascii="Cambria" w:eastAsia="Calibri" w:hAnsi="Cambria" w:cs="Times New Roman"/>
          <w:color w:val="5D5B4E"/>
          <w:sz w:val="24"/>
          <w:szCs w:val="24"/>
        </w:rPr>
        <w:t xml:space="preserve">nonresident district who has accepted the student through a Choice Transfer </w:t>
      </w:r>
      <w:r w:rsidRPr="00247F9D">
        <w:rPr>
          <w:rFonts w:ascii="Cambria" w:eastAsia="Calibri" w:hAnsi="Cambria" w:cs="Times New Roman"/>
          <w:color w:val="5D5B4E"/>
          <w:sz w:val="24"/>
          <w:szCs w:val="24"/>
        </w:rPr>
        <w:t>becomes the district responsible for all the student’s educational needs, including but not limited to, basic education, special education, home</w:t>
      </w:r>
      <w:r w:rsidR="003B00CF" w:rsidRPr="00247F9D">
        <w:rPr>
          <w:rFonts w:ascii="Cambria" w:eastAsia="Calibri" w:hAnsi="Cambria" w:cs="Times New Roman"/>
          <w:color w:val="5D5B4E"/>
          <w:sz w:val="24"/>
          <w:szCs w:val="24"/>
        </w:rPr>
        <w:t xml:space="preserve"> </w:t>
      </w:r>
      <w:r w:rsidRPr="00247F9D">
        <w:rPr>
          <w:rFonts w:ascii="Cambria" w:eastAsia="Calibri" w:hAnsi="Cambria" w:cs="Times New Roman"/>
          <w:color w:val="5D5B4E"/>
          <w:sz w:val="24"/>
          <w:szCs w:val="24"/>
        </w:rPr>
        <w:t xml:space="preserve">hospital services, truancy, </w:t>
      </w:r>
      <w:r w:rsidR="00AA4B08" w:rsidRPr="00247F9D">
        <w:rPr>
          <w:rFonts w:ascii="Cambria" w:eastAsia="Calibri" w:hAnsi="Cambria" w:cs="Times New Roman"/>
          <w:color w:val="5D5B4E"/>
          <w:sz w:val="24"/>
          <w:szCs w:val="24"/>
        </w:rPr>
        <w:t>CEDARS</w:t>
      </w:r>
      <w:r w:rsidRPr="00247F9D">
        <w:rPr>
          <w:rFonts w:ascii="Cambria" w:eastAsia="Calibri" w:hAnsi="Cambria" w:cs="Times New Roman"/>
          <w:color w:val="5D5B4E"/>
          <w:sz w:val="24"/>
          <w:szCs w:val="24"/>
        </w:rPr>
        <w:t xml:space="preserve"> reporting, and administration of state educational assessments. The original </w:t>
      </w:r>
      <w:r w:rsidR="00247F9D" w:rsidRPr="00247F9D">
        <w:rPr>
          <w:rFonts w:ascii="Cambria" w:eastAsia="Calibri" w:hAnsi="Cambria" w:cs="Times New Roman"/>
          <w:color w:val="5D5B4E"/>
          <w:sz w:val="24"/>
          <w:szCs w:val="24"/>
        </w:rPr>
        <w:t xml:space="preserve">resident </w:t>
      </w:r>
      <w:r w:rsidRPr="00247F9D">
        <w:rPr>
          <w:rFonts w:ascii="Cambria" w:eastAsia="Calibri" w:hAnsi="Cambria" w:cs="Times New Roman"/>
          <w:color w:val="5D5B4E"/>
          <w:sz w:val="24"/>
          <w:szCs w:val="24"/>
        </w:rPr>
        <w:t xml:space="preserve">district retains no responsibility for provision of education services, or funding for this student. </w:t>
      </w:r>
    </w:p>
    <w:p w14:paraId="54A7A68F" w14:textId="0D449B03" w:rsidR="007B3CF5" w:rsidRPr="00247F9D" w:rsidRDefault="00585149" w:rsidP="007B3CF5">
      <w:pPr>
        <w:ind w:left="360"/>
        <w:rPr>
          <w:rFonts w:ascii="Cambria" w:eastAsia="Calibri" w:hAnsi="Cambria" w:cs="Times New Roman"/>
          <w:color w:val="5D5B4E"/>
          <w:sz w:val="24"/>
          <w:szCs w:val="24"/>
        </w:rPr>
      </w:pPr>
      <w:r w:rsidRPr="00247F9D">
        <w:rPr>
          <w:rFonts w:ascii="Cambria" w:eastAsia="Calibri" w:hAnsi="Cambria" w:cs="Times New Roman"/>
          <w:color w:val="5D5B4E"/>
          <w:sz w:val="24"/>
          <w:szCs w:val="24"/>
        </w:rPr>
        <w:lastRenderedPageBreak/>
        <w:t>With an Interdistrict Agreement</w:t>
      </w:r>
      <w:r w:rsidR="00300AF9" w:rsidRPr="00247F9D">
        <w:rPr>
          <w:rFonts w:ascii="Cambria" w:eastAsia="Calibri" w:hAnsi="Cambria" w:cs="Times New Roman"/>
          <w:color w:val="5D5B4E"/>
          <w:sz w:val="24"/>
          <w:szCs w:val="24"/>
        </w:rPr>
        <w:t xml:space="preserve">, two districts agree to share a student’s enrollment </w:t>
      </w:r>
      <w:r w:rsidR="00C95BC1" w:rsidRPr="00247F9D">
        <w:rPr>
          <w:rFonts w:ascii="Cambria" w:eastAsia="Calibri" w:hAnsi="Cambria" w:cs="Times New Roman"/>
          <w:color w:val="5D5B4E"/>
          <w:sz w:val="24"/>
          <w:szCs w:val="24"/>
        </w:rPr>
        <w:t>which</w:t>
      </w:r>
      <w:r w:rsidR="00300AF9" w:rsidRPr="00247F9D">
        <w:rPr>
          <w:rFonts w:ascii="Cambria" w:eastAsia="Calibri" w:hAnsi="Cambria" w:cs="Times New Roman"/>
          <w:color w:val="5D5B4E"/>
          <w:sz w:val="24"/>
          <w:szCs w:val="24"/>
        </w:rPr>
        <w:t xml:space="preserve"> could include a student’s basic education FTE but also could allow the nonresident district to claim the student</w:t>
      </w:r>
      <w:r w:rsidR="000D4CB5" w:rsidRPr="00247F9D">
        <w:rPr>
          <w:rFonts w:ascii="Cambria" w:eastAsia="Calibri" w:hAnsi="Cambria" w:cs="Times New Roman"/>
          <w:color w:val="5D5B4E"/>
          <w:sz w:val="24"/>
          <w:szCs w:val="24"/>
        </w:rPr>
        <w:t>’s</w:t>
      </w:r>
      <w:r w:rsidR="00300AF9" w:rsidRPr="00247F9D">
        <w:rPr>
          <w:rFonts w:ascii="Cambria" w:eastAsia="Calibri" w:hAnsi="Cambria" w:cs="Times New Roman"/>
          <w:color w:val="5D5B4E"/>
          <w:sz w:val="24"/>
          <w:szCs w:val="24"/>
        </w:rPr>
        <w:t xml:space="preserve"> special education</w:t>
      </w:r>
      <w:r w:rsidR="00662353" w:rsidRPr="00247F9D">
        <w:rPr>
          <w:rFonts w:ascii="Cambria" w:eastAsia="Calibri" w:hAnsi="Cambria" w:cs="Times New Roman"/>
          <w:color w:val="5D5B4E"/>
          <w:sz w:val="24"/>
          <w:szCs w:val="24"/>
        </w:rPr>
        <w:t xml:space="preserve"> or</w:t>
      </w:r>
      <w:r w:rsidR="00300AF9" w:rsidRPr="00247F9D">
        <w:rPr>
          <w:rFonts w:ascii="Cambria" w:eastAsia="Calibri" w:hAnsi="Cambria" w:cs="Times New Roman"/>
          <w:color w:val="5D5B4E"/>
          <w:sz w:val="24"/>
          <w:szCs w:val="24"/>
        </w:rPr>
        <w:t xml:space="preserve"> TBIP headcount</w:t>
      </w:r>
      <w:r w:rsidR="00662353" w:rsidRPr="00247F9D">
        <w:rPr>
          <w:rFonts w:ascii="Cambria" w:eastAsia="Calibri" w:hAnsi="Cambria" w:cs="Times New Roman"/>
          <w:color w:val="5D5B4E"/>
          <w:sz w:val="24"/>
          <w:szCs w:val="24"/>
        </w:rPr>
        <w:t>, as applicable</w:t>
      </w:r>
      <w:r w:rsidR="00300AF9" w:rsidRPr="00247F9D">
        <w:rPr>
          <w:rFonts w:ascii="Cambria" w:eastAsia="Calibri" w:hAnsi="Cambria" w:cs="Times New Roman"/>
          <w:color w:val="5D5B4E"/>
          <w:sz w:val="24"/>
          <w:szCs w:val="24"/>
        </w:rPr>
        <w:t xml:space="preserve">. The student’s </w:t>
      </w:r>
      <w:r w:rsidR="00247F9D" w:rsidRPr="00247F9D">
        <w:rPr>
          <w:rFonts w:ascii="Cambria" w:eastAsia="Calibri" w:hAnsi="Cambria" w:cs="Times New Roman"/>
          <w:color w:val="5D5B4E"/>
          <w:sz w:val="24"/>
          <w:szCs w:val="24"/>
        </w:rPr>
        <w:t xml:space="preserve">resident </w:t>
      </w:r>
      <w:r w:rsidR="00300AF9" w:rsidRPr="00247F9D">
        <w:rPr>
          <w:rFonts w:ascii="Cambria" w:eastAsia="Calibri" w:hAnsi="Cambria" w:cs="Times New Roman"/>
          <w:color w:val="5D5B4E"/>
          <w:sz w:val="24"/>
          <w:szCs w:val="24"/>
        </w:rPr>
        <w:t xml:space="preserve">district retains the obligation and responsibilities for the student, unless a different arrangement is specified by the Interdistrict Agreement. </w:t>
      </w:r>
    </w:p>
    <w:p w14:paraId="5712CFE7" w14:textId="65799EBF" w:rsidR="007B3CF5" w:rsidRDefault="007B3CF5" w:rsidP="007B3CF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more information on Choice Transfers and Interdistrict Agreements, refer to OSPI Bulletin No. </w:t>
      </w:r>
      <w:hyperlink r:id="rId48" w:history="1">
        <w:r>
          <w:rPr>
            <w:rStyle w:val="Hyperlink"/>
            <w:rFonts w:ascii="Cambria" w:eastAsia="Calibri" w:hAnsi="Cambria" w:cs="Times New Roman"/>
            <w:sz w:val="24"/>
            <w:szCs w:val="24"/>
          </w:rPr>
          <w:t>035-18</w:t>
        </w:r>
      </w:hyperlink>
      <w:r>
        <w:rPr>
          <w:rFonts w:ascii="Cambria" w:eastAsia="Calibri" w:hAnsi="Cambria" w:cs="Times New Roman"/>
          <w:color w:val="5D5B4E"/>
          <w:sz w:val="24"/>
          <w:szCs w:val="24"/>
        </w:rPr>
        <w:t xml:space="preserve"> dated April 25, 2018</w:t>
      </w:r>
      <w:r w:rsidR="00B5390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its </w:t>
      </w:r>
      <w:hyperlink r:id="rId49" w:history="1">
        <w:r>
          <w:rPr>
            <w:rStyle w:val="Hyperlink"/>
            <w:rFonts w:ascii="Cambria" w:eastAsia="Calibri" w:hAnsi="Cambria" w:cs="Times New Roman"/>
            <w:sz w:val="24"/>
            <w:szCs w:val="24"/>
          </w:rPr>
          <w:t>attachment</w:t>
        </w:r>
      </w:hyperlink>
      <w:r>
        <w:rPr>
          <w:rFonts w:ascii="Cambria" w:eastAsia="Calibri" w:hAnsi="Cambria" w:cs="Times New Roman"/>
          <w:color w:val="5D5B4E"/>
          <w:sz w:val="24"/>
          <w:szCs w:val="24"/>
        </w:rPr>
        <w:t>.</w:t>
      </w:r>
    </w:p>
    <w:p w14:paraId="55CD52F3" w14:textId="1640E995" w:rsidR="00597049" w:rsidRPr="00296D7C" w:rsidRDefault="00597049" w:rsidP="00296D7C">
      <w:pPr>
        <w:pStyle w:val="ListParagraph"/>
        <w:numPr>
          <w:ilvl w:val="0"/>
          <w:numId w:val="12"/>
        </w:numPr>
        <w:ind w:left="360"/>
        <w:rPr>
          <w:rFonts w:ascii="Cambria" w:eastAsia="Calibri" w:hAnsi="Cambria" w:cs="Times New Roman"/>
          <w:color w:val="5D5B4E"/>
          <w:sz w:val="24"/>
          <w:szCs w:val="24"/>
          <w:u w:val="single"/>
        </w:rPr>
      </w:pPr>
      <w:r w:rsidRPr="00296D7C">
        <w:rPr>
          <w:rFonts w:ascii="Cambria" w:eastAsia="Calibri" w:hAnsi="Cambria" w:cs="Times New Roman"/>
          <w:color w:val="5D5B4E"/>
          <w:sz w:val="24"/>
          <w:szCs w:val="24"/>
          <w:u w:val="single"/>
        </w:rPr>
        <w:t>Reporting Students by Resident District</w:t>
      </w:r>
    </w:p>
    <w:p w14:paraId="451DE56E" w14:textId="07610A80" w:rsidR="00876821" w:rsidRPr="00876821" w:rsidRDefault="00766C49" w:rsidP="00AE4E66">
      <w:pPr>
        <w:pStyle w:val="ListParagraph"/>
        <w:ind w:left="360"/>
        <w:contextualSpacing w:val="0"/>
        <w:rPr>
          <w:rFonts w:ascii="Cambria" w:eastAsia="Calibri" w:hAnsi="Cambria" w:cs="Times New Roman"/>
          <w:color w:val="5D5B4E"/>
          <w:sz w:val="24"/>
          <w:szCs w:val="24"/>
        </w:rPr>
      </w:pPr>
      <w:r w:rsidRPr="00876821">
        <w:rPr>
          <w:rFonts w:ascii="Cambria" w:eastAsia="Calibri" w:hAnsi="Cambria" w:cs="Times New Roman"/>
          <w:color w:val="5D5B4E"/>
          <w:sz w:val="24"/>
          <w:szCs w:val="24"/>
        </w:rPr>
        <w:t xml:space="preserve">On Forms P-223, P-223H, and P-223S, </w:t>
      </w:r>
      <w:r w:rsidR="000D4CB5">
        <w:rPr>
          <w:rFonts w:ascii="Cambria" w:eastAsia="Calibri" w:hAnsi="Cambria" w:cs="Times New Roman"/>
          <w:color w:val="5D5B4E"/>
          <w:sz w:val="24"/>
          <w:szCs w:val="24"/>
        </w:rPr>
        <w:t xml:space="preserve">a </w:t>
      </w:r>
      <w:r w:rsidRPr="00876821">
        <w:rPr>
          <w:rFonts w:ascii="Cambria" w:eastAsia="Calibri" w:hAnsi="Cambria" w:cs="Times New Roman"/>
          <w:color w:val="5D5B4E"/>
          <w:sz w:val="24"/>
          <w:szCs w:val="24"/>
        </w:rPr>
        <w:t>student</w:t>
      </w:r>
      <w:r w:rsidR="00876821" w:rsidRPr="00876821">
        <w:rPr>
          <w:rFonts w:ascii="Cambria" w:eastAsia="Calibri" w:hAnsi="Cambria" w:cs="Times New Roman"/>
          <w:color w:val="5D5B4E"/>
          <w:sz w:val="24"/>
          <w:szCs w:val="24"/>
        </w:rPr>
        <w:t xml:space="preserve">’s enrollment is reported </w:t>
      </w:r>
      <w:r w:rsidRPr="00876821">
        <w:rPr>
          <w:rFonts w:ascii="Cambria" w:eastAsia="Calibri" w:hAnsi="Cambria" w:cs="Times New Roman"/>
          <w:color w:val="5D5B4E"/>
          <w:sz w:val="24"/>
          <w:szCs w:val="24"/>
        </w:rPr>
        <w:t xml:space="preserve">by </w:t>
      </w:r>
      <w:r w:rsidR="00626534">
        <w:rPr>
          <w:rFonts w:ascii="Cambria" w:eastAsia="Calibri" w:hAnsi="Cambria" w:cs="Times New Roman"/>
          <w:color w:val="5D5B4E"/>
          <w:sz w:val="24"/>
          <w:szCs w:val="24"/>
        </w:rPr>
        <w:t>r</w:t>
      </w:r>
      <w:r w:rsidRP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Pr="00876821">
        <w:rPr>
          <w:rFonts w:ascii="Cambria" w:eastAsia="Calibri" w:hAnsi="Cambria" w:cs="Times New Roman"/>
          <w:color w:val="5D5B4E"/>
          <w:sz w:val="24"/>
          <w:szCs w:val="24"/>
        </w:rPr>
        <w:t xml:space="preserve">istrict. A student’s </w:t>
      </w:r>
      <w:r w:rsidR="00626534">
        <w:rPr>
          <w:rFonts w:ascii="Cambria" w:eastAsia="Calibri" w:hAnsi="Cambria" w:cs="Times New Roman"/>
          <w:color w:val="5D5B4E"/>
          <w:sz w:val="24"/>
          <w:szCs w:val="24"/>
        </w:rPr>
        <w:t>r</w:t>
      </w:r>
      <w:r w:rsidRP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Pr="00876821">
        <w:rPr>
          <w:rFonts w:ascii="Cambria" w:eastAsia="Calibri" w:hAnsi="Cambria" w:cs="Times New Roman"/>
          <w:color w:val="5D5B4E"/>
          <w:sz w:val="24"/>
          <w:szCs w:val="24"/>
        </w:rPr>
        <w:t xml:space="preserve">istrict is </w:t>
      </w:r>
      <w:r w:rsidR="00876821" w:rsidRPr="00876821">
        <w:rPr>
          <w:rFonts w:ascii="Cambria" w:eastAsia="Calibri" w:hAnsi="Cambria" w:cs="Times New Roman"/>
          <w:color w:val="5D5B4E"/>
          <w:sz w:val="24"/>
          <w:szCs w:val="24"/>
        </w:rPr>
        <w:t>dependent on the method they are enroll</w:t>
      </w:r>
      <w:r w:rsidR="000D4CB5">
        <w:rPr>
          <w:rFonts w:ascii="Cambria" w:eastAsia="Calibri" w:hAnsi="Cambria" w:cs="Times New Roman"/>
          <w:color w:val="5D5B4E"/>
          <w:sz w:val="24"/>
          <w:szCs w:val="24"/>
        </w:rPr>
        <w:t>ed</w:t>
      </w:r>
      <w:r w:rsidR="00876821" w:rsidRPr="00876821">
        <w:rPr>
          <w:rFonts w:ascii="Cambria" w:eastAsia="Calibri" w:hAnsi="Cambria" w:cs="Times New Roman"/>
          <w:color w:val="5D5B4E"/>
          <w:sz w:val="24"/>
          <w:szCs w:val="24"/>
        </w:rPr>
        <w:t xml:space="preserve"> in a district. </w:t>
      </w:r>
    </w:p>
    <w:p w14:paraId="03C8775B" w14:textId="3FFB82FE" w:rsidR="00766C49" w:rsidRDefault="00876821"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live in the district</w:t>
      </w:r>
      <w:r w:rsidR="004C082E">
        <w:rPr>
          <w:rFonts w:ascii="Cambria" w:eastAsia="Calibri" w:hAnsi="Cambria" w:cs="Times New Roman"/>
          <w:color w:val="5D5B4E"/>
          <w:sz w:val="24"/>
          <w:szCs w:val="24"/>
        </w:rPr>
        <w:t xml:space="preserve"> where they attend</w:t>
      </w:r>
      <w:r>
        <w:rPr>
          <w:rFonts w:ascii="Cambria" w:eastAsia="Calibri" w:hAnsi="Cambria" w:cs="Times New Roman"/>
          <w:color w:val="5D5B4E"/>
          <w:sz w:val="24"/>
          <w:szCs w:val="24"/>
        </w:rPr>
        <w:t xml:space="preserve"> are reported under th</w:t>
      </w:r>
      <w:r w:rsidR="002421CD">
        <w:rPr>
          <w:rFonts w:ascii="Cambria" w:eastAsia="Calibri" w:hAnsi="Cambria" w:cs="Times New Roman"/>
          <w:color w:val="5D5B4E"/>
          <w:sz w:val="24"/>
          <w:szCs w:val="24"/>
        </w:rPr>
        <w:t>e</w:t>
      </w:r>
      <w:r w:rsidR="00626534">
        <w:rPr>
          <w:rFonts w:ascii="Cambria" w:eastAsia="Calibri" w:hAnsi="Cambria" w:cs="Times New Roman"/>
          <w:color w:val="5D5B4E"/>
          <w:sz w:val="24"/>
          <w:szCs w:val="24"/>
        </w:rPr>
        <w:t xml:space="preserve"> resident d</w:t>
      </w:r>
      <w:r>
        <w:rPr>
          <w:rFonts w:ascii="Cambria" w:eastAsia="Calibri" w:hAnsi="Cambria" w:cs="Times New Roman"/>
          <w:color w:val="5D5B4E"/>
          <w:sz w:val="24"/>
          <w:szCs w:val="24"/>
        </w:rPr>
        <w:t>istrict</w:t>
      </w:r>
      <w:r w:rsidR="002421CD">
        <w:rPr>
          <w:rFonts w:ascii="Cambria" w:eastAsia="Calibri" w:hAnsi="Cambria" w:cs="Times New Roman"/>
          <w:color w:val="5D5B4E"/>
          <w:sz w:val="24"/>
          <w:szCs w:val="24"/>
        </w:rPr>
        <w:t xml:space="preserve"> where they live</w:t>
      </w:r>
      <w:r>
        <w:rPr>
          <w:rFonts w:ascii="Cambria" w:eastAsia="Calibri" w:hAnsi="Cambria" w:cs="Times New Roman"/>
          <w:color w:val="5D5B4E"/>
          <w:sz w:val="24"/>
          <w:szCs w:val="24"/>
        </w:rPr>
        <w:t>.</w:t>
      </w:r>
    </w:p>
    <w:p w14:paraId="5633D5D0" w14:textId="2EDD1BDF" w:rsidR="00876821" w:rsidRDefault="00F03033" w:rsidP="00931C75">
      <w:pPr>
        <w:pStyle w:val="ListParagraph"/>
        <w:numPr>
          <w:ilvl w:val="0"/>
          <w:numId w:val="20"/>
        </w:numPr>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3232" behindDoc="0" locked="0" layoutInCell="1" allowOverlap="1" wp14:anchorId="52F62186" wp14:editId="11513E3A">
                <wp:simplePos x="0" y="0"/>
                <wp:positionH relativeFrom="margin">
                  <wp:posOffset>0</wp:posOffset>
                </wp:positionH>
                <wp:positionV relativeFrom="paragraph">
                  <wp:posOffset>643854</wp:posOffset>
                </wp:positionV>
                <wp:extent cx="5943600" cy="491490"/>
                <wp:effectExtent l="0" t="0" r="19050"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1490"/>
                        </a:xfrm>
                        <a:prstGeom prst="rect">
                          <a:avLst/>
                        </a:prstGeom>
                        <a:solidFill>
                          <a:srgbClr val="FFFFFF"/>
                        </a:solidFill>
                        <a:ln w="9525">
                          <a:solidFill>
                            <a:srgbClr val="000000"/>
                          </a:solidFill>
                          <a:miter lim="800000"/>
                          <a:headEnd/>
                          <a:tailEnd/>
                        </a:ln>
                      </wps:spPr>
                      <wps:txbx>
                        <w:txbxContent>
                          <w:p w14:paraId="5FC56572" w14:textId="126AD4A5" w:rsidR="00E34BD0" w:rsidRPr="004C4454" w:rsidRDefault="00E34BD0" w:rsidP="00F03033">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student lives in District A but attends District B through a Choice Transfer. The student is reported by District B on Form P-223 under Resident District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62186" id="_x0000_s1027" type="#_x0000_t202" style="position:absolute;left:0;text-align:left;margin-left:0;margin-top:50.7pt;width:468pt;height:38.7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">
                <v:textbox>
                  <w:txbxContent>
                    <w:p w14:paraId="5FC56572" w14:textId="126AD4A5" w:rsidR="00E34BD0" w:rsidRPr="004C4454" w:rsidRDefault="00E34BD0" w:rsidP="00F03033">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student lives in District A but attends District B through a Choice Transfer. The student is reported by District B on Form P-223 under Resident District B. </w:t>
                      </w:r>
                    </w:p>
                  </w:txbxContent>
                </v:textbox>
                <w10:wrap type="square" anchorx="margin"/>
              </v:shape>
            </w:pict>
          </mc:Fallback>
        </mc:AlternateContent>
      </w:r>
      <w:r w:rsidR="00876821">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sidR="00876821">
        <w:rPr>
          <w:rFonts w:ascii="Cambria" w:eastAsia="Calibri" w:hAnsi="Cambria" w:cs="Times New Roman"/>
          <w:color w:val="5D5B4E"/>
          <w:sz w:val="24"/>
          <w:szCs w:val="24"/>
        </w:rPr>
        <w:t xml:space="preserve"> attend a nonresident district through a Choice Transfer are reported under the </w:t>
      </w:r>
      <w:r w:rsidR="00626534">
        <w:rPr>
          <w:rFonts w:ascii="Cambria" w:eastAsia="Calibri" w:hAnsi="Cambria" w:cs="Times New Roman"/>
          <w:color w:val="5D5B4E"/>
          <w:sz w:val="24"/>
          <w:szCs w:val="24"/>
        </w:rPr>
        <w:t>r</w:t>
      </w:r>
      <w:r w:rsid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876821">
        <w:rPr>
          <w:rFonts w:ascii="Cambria" w:eastAsia="Calibri" w:hAnsi="Cambria" w:cs="Times New Roman"/>
          <w:color w:val="5D5B4E"/>
          <w:sz w:val="24"/>
          <w:szCs w:val="24"/>
        </w:rPr>
        <w:t xml:space="preserve">istrict they </w:t>
      </w:r>
      <w:r w:rsidR="00504DA2">
        <w:rPr>
          <w:rFonts w:ascii="Cambria" w:eastAsia="Calibri" w:hAnsi="Cambria" w:cs="Times New Roman"/>
          <w:color w:val="5D5B4E"/>
          <w:sz w:val="24"/>
          <w:szCs w:val="24"/>
        </w:rPr>
        <w:t xml:space="preserve">have </w:t>
      </w:r>
      <w:r w:rsidR="001D0973">
        <w:rPr>
          <w:rFonts w:ascii="Cambria" w:eastAsia="Calibri" w:hAnsi="Cambria" w:cs="Times New Roman"/>
          <w:color w:val="5D5B4E"/>
          <w:sz w:val="24"/>
          <w:szCs w:val="24"/>
        </w:rPr>
        <w:t>been accepted to attend through a Choice Transfer.</w:t>
      </w:r>
    </w:p>
    <w:p w14:paraId="2397B4EC" w14:textId="3A38D62F" w:rsidR="00876821" w:rsidRDefault="00F03033" w:rsidP="00931C75">
      <w:pPr>
        <w:pStyle w:val="ListParagraph"/>
        <w:numPr>
          <w:ilvl w:val="0"/>
          <w:numId w:val="20"/>
        </w:numPr>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5280" behindDoc="0" locked="0" layoutInCell="1" allowOverlap="1" wp14:anchorId="59FD7308" wp14:editId="317DAE61">
                <wp:simplePos x="0" y="0"/>
                <wp:positionH relativeFrom="margin">
                  <wp:posOffset>0</wp:posOffset>
                </wp:positionH>
                <wp:positionV relativeFrom="paragraph">
                  <wp:posOffset>1143659</wp:posOffset>
                </wp:positionV>
                <wp:extent cx="5943600" cy="10382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8225"/>
                        </a:xfrm>
                        <a:prstGeom prst="rect">
                          <a:avLst/>
                        </a:prstGeom>
                        <a:solidFill>
                          <a:srgbClr val="FFFFFF"/>
                        </a:solidFill>
                        <a:ln w="9525">
                          <a:solidFill>
                            <a:srgbClr val="000000"/>
                          </a:solidFill>
                          <a:miter lim="800000"/>
                          <a:headEnd/>
                          <a:tailEnd/>
                        </a:ln>
                      </wps:spPr>
                      <wps:txbx>
                        <w:txbxContent>
                          <w:p w14:paraId="7AD94B60" w14:textId="77777777" w:rsidR="00E34BD0" w:rsidRPr="004C4454" w:rsidRDefault="00E34BD0" w:rsidP="00F0303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student lives in District A but attends District B for special education services only through an Interdistrict Agreement that states District B will claim the student on their Form P-223H for special education funding and as a 0.20 FTE for basic education funding on their Form P-223. The student is reported on Forms P-223 and P-223H under the Resident District 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D7308" id="_x0000_s1028" type="#_x0000_t202" style="position:absolute;left:0;text-align:left;margin-left:0;margin-top:90.05pt;width:468pt;height:81.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VJQIAAE0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">
                <v:textbox>
                  <w:txbxContent>
                    <w:p w14:paraId="7AD94B60" w14:textId="77777777" w:rsidR="00E34BD0" w:rsidRPr="004C4454" w:rsidRDefault="00E34BD0" w:rsidP="00F0303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student lives in District A but attends District B for special education services only through an Interdistrict Agreement that states District B will claim the student on their Form P-223H for special education funding and as a 0.20 FTE for basic education funding on their Form P-223. The student is reported on Forms P-223 and P-223H under the Resident District A. </w:t>
                      </w:r>
                    </w:p>
                  </w:txbxContent>
                </v:textbox>
                <w10:wrap type="square" anchorx="margin"/>
              </v:shape>
            </w:pict>
          </mc:Fallback>
        </mc:AlternateContent>
      </w:r>
      <w:r w:rsidR="00876821">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sidR="00876821">
        <w:rPr>
          <w:rFonts w:ascii="Cambria" w:eastAsia="Calibri" w:hAnsi="Cambria" w:cs="Times New Roman"/>
          <w:color w:val="5D5B4E"/>
          <w:sz w:val="24"/>
          <w:szCs w:val="24"/>
        </w:rPr>
        <w:t xml:space="preserve"> attend a nonresident district through an Interdistrict Agreement are reported under the </w:t>
      </w:r>
      <w:r w:rsidR="00626534">
        <w:rPr>
          <w:rFonts w:ascii="Cambria" w:eastAsia="Calibri" w:hAnsi="Cambria" w:cs="Times New Roman"/>
          <w:color w:val="5D5B4E"/>
          <w:sz w:val="24"/>
          <w:szCs w:val="24"/>
        </w:rPr>
        <w:t>r</w:t>
      </w:r>
      <w:r w:rsidR="00504DA2">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504DA2">
        <w:rPr>
          <w:rFonts w:ascii="Cambria" w:eastAsia="Calibri" w:hAnsi="Cambria" w:cs="Times New Roman"/>
          <w:color w:val="5D5B4E"/>
          <w:sz w:val="24"/>
          <w:szCs w:val="24"/>
        </w:rPr>
        <w:t xml:space="preserve">istrict </w:t>
      </w:r>
      <w:r w:rsidR="00A5274B">
        <w:rPr>
          <w:rFonts w:ascii="Cambria" w:eastAsia="Calibri" w:hAnsi="Cambria" w:cs="Times New Roman"/>
          <w:color w:val="5D5B4E"/>
          <w:sz w:val="24"/>
          <w:szCs w:val="24"/>
        </w:rPr>
        <w:t>where they reside</w:t>
      </w:r>
      <w:r w:rsidR="00504DA2">
        <w:rPr>
          <w:rFonts w:ascii="Cambria" w:eastAsia="Calibri" w:hAnsi="Cambria" w:cs="Times New Roman"/>
          <w:color w:val="5D5B4E"/>
          <w:sz w:val="24"/>
          <w:szCs w:val="24"/>
        </w:rPr>
        <w:t>.</w:t>
      </w:r>
    </w:p>
    <w:p w14:paraId="1542794B" w14:textId="30EE4BA7" w:rsidR="00504DA2" w:rsidRDefault="000F5000"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For s</w:t>
      </w:r>
      <w:r w:rsidR="00504DA2">
        <w:rPr>
          <w:rFonts w:ascii="Cambria" w:eastAsia="Calibri" w:hAnsi="Cambria" w:cs="Times New Roman"/>
          <w:color w:val="5D5B4E"/>
          <w:sz w:val="24"/>
          <w:szCs w:val="24"/>
        </w:rPr>
        <w:t xml:space="preserve">tudents </w:t>
      </w:r>
      <w:r w:rsidR="00C95BC1">
        <w:rPr>
          <w:rFonts w:ascii="Cambria" w:eastAsia="Calibri" w:hAnsi="Cambria" w:cs="Times New Roman"/>
          <w:color w:val="5D5B4E"/>
          <w:sz w:val="24"/>
          <w:szCs w:val="24"/>
        </w:rPr>
        <w:t>who</w:t>
      </w:r>
      <w:r w:rsidR="00504DA2">
        <w:rPr>
          <w:rFonts w:ascii="Cambria" w:eastAsia="Calibri" w:hAnsi="Cambria" w:cs="Times New Roman"/>
          <w:color w:val="5D5B4E"/>
          <w:sz w:val="24"/>
          <w:szCs w:val="24"/>
        </w:rPr>
        <w:t xml:space="preserve"> attend a skill center where the </w:t>
      </w:r>
      <w:r>
        <w:rPr>
          <w:rFonts w:ascii="Cambria" w:eastAsia="Calibri" w:hAnsi="Cambria" w:cs="Times New Roman"/>
          <w:color w:val="5D5B4E"/>
          <w:sz w:val="24"/>
          <w:szCs w:val="24"/>
        </w:rPr>
        <w:t xml:space="preserve">reporting </w:t>
      </w:r>
      <w:r w:rsidR="00504DA2">
        <w:rPr>
          <w:rFonts w:ascii="Cambria" w:eastAsia="Calibri" w:hAnsi="Cambria" w:cs="Times New Roman"/>
          <w:color w:val="5D5B4E"/>
          <w:sz w:val="24"/>
          <w:szCs w:val="24"/>
        </w:rPr>
        <w:t xml:space="preserve">host skill center district </w:t>
      </w:r>
      <w:r>
        <w:rPr>
          <w:rFonts w:ascii="Cambria" w:eastAsia="Calibri" w:hAnsi="Cambria" w:cs="Times New Roman"/>
          <w:color w:val="5D5B4E"/>
          <w:sz w:val="24"/>
          <w:szCs w:val="24"/>
        </w:rPr>
        <w:t xml:space="preserve">is not their </w:t>
      </w:r>
      <w:r w:rsidR="00626534">
        <w:rPr>
          <w:rFonts w:ascii="Cambria" w:eastAsia="Calibri" w:hAnsi="Cambria" w:cs="Times New Roman"/>
          <w:color w:val="5D5B4E"/>
          <w:sz w:val="24"/>
          <w:szCs w:val="24"/>
        </w:rPr>
        <w:t xml:space="preserve">resident </w:t>
      </w:r>
      <w:r>
        <w:rPr>
          <w:rFonts w:ascii="Cambria" w:eastAsia="Calibri" w:hAnsi="Cambria" w:cs="Times New Roman"/>
          <w:color w:val="5D5B4E"/>
          <w:sz w:val="24"/>
          <w:szCs w:val="24"/>
        </w:rPr>
        <w:t xml:space="preserve">district, </w:t>
      </w:r>
      <w:r w:rsidR="00504DA2">
        <w:rPr>
          <w:rFonts w:ascii="Cambria" w:eastAsia="Calibri" w:hAnsi="Cambria" w:cs="Times New Roman"/>
          <w:color w:val="5D5B4E"/>
          <w:sz w:val="24"/>
          <w:szCs w:val="24"/>
        </w:rPr>
        <w:t xml:space="preserve">their skill center enrollment is reported under the </w:t>
      </w:r>
      <w:r w:rsidR="00626534">
        <w:rPr>
          <w:rFonts w:ascii="Cambria" w:eastAsia="Calibri" w:hAnsi="Cambria" w:cs="Times New Roman"/>
          <w:color w:val="5D5B4E"/>
          <w:sz w:val="24"/>
          <w:szCs w:val="24"/>
        </w:rPr>
        <w:t>student’s r</w:t>
      </w:r>
      <w:r w:rsidR="00504DA2">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504DA2">
        <w:rPr>
          <w:rFonts w:ascii="Cambria" w:eastAsia="Calibri" w:hAnsi="Cambria" w:cs="Times New Roman"/>
          <w:color w:val="5D5B4E"/>
          <w:sz w:val="24"/>
          <w:szCs w:val="24"/>
        </w:rPr>
        <w:t>istrict.</w:t>
      </w:r>
    </w:p>
    <w:p w14:paraId="24B8AA18" w14:textId="7FDB27A3" w:rsidR="004C082E" w:rsidRDefault="004C082E"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attend a direct-f</w:t>
      </w:r>
      <w:r w:rsidR="000D4CB5">
        <w:rPr>
          <w:rFonts w:ascii="Cambria" w:eastAsia="Calibri" w:hAnsi="Cambria" w:cs="Times New Roman"/>
          <w:color w:val="5D5B4E"/>
          <w:sz w:val="24"/>
          <w:szCs w:val="24"/>
        </w:rPr>
        <w:t>unded technical college program</w:t>
      </w:r>
      <w:r>
        <w:rPr>
          <w:rFonts w:ascii="Cambria" w:eastAsia="Calibri" w:hAnsi="Cambria" w:cs="Times New Roman"/>
          <w:color w:val="5D5B4E"/>
          <w:sz w:val="24"/>
          <w:szCs w:val="24"/>
        </w:rPr>
        <w:t xml:space="preserve"> are reported under the </w:t>
      </w:r>
      <w:r w:rsidR="00626534">
        <w:rPr>
          <w:rFonts w:ascii="Cambria" w:eastAsia="Calibri" w:hAnsi="Cambria" w:cs="Times New Roman"/>
          <w:color w:val="5D5B4E"/>
          <w:sz w:val="24"/>
          <w:szCs w:val="24"/>
        </w:rPr>
        <w:t>student’s r</w:t>
      </w:r>
      <w:r>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Pr>
          <w:rFonts w:ascii="Cambria" w:eastAsia="Calibri" w:hAnsi="Cambria" w:cs="Times New Roman"/>
          <w:color w:val="5D5B4E"/>
          <w:sz w:val="24"/>
          <w:szCs w:val="24"/>
        </w:rPr>
        <w:t>istrict.</w:t>
      </w:r>
    </w:p>
    <w:p w14:paraId="38BB6D8B" w14:textId="10FC9DE9" w:rsidR="004C082E" w:rsidRDefault="004C082E" w:rsidP="00AE4E66">
      <w:pPr>
        <w:pStyle w:val="ListParagraph"/>
        <w:numPr>
          <w:ilvl w:val="0"/>
          <w:numId w:val="20"/>
        </w:numPr>
        <w:ind w:left="72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attend a charter or tribal compact school are reported unde</w:t>
      </w:r>
      <w:r w:rsidR="00626534">
        <w:rPr>
          <w:rFonts w:ascii="Cambria" w:eastAsia="Calibri" w:hAnsi="Cambria" w:cs="Times New Roman"/>
          <w:color w:val="5D5B4E"/>
          <w:sz w:val="24"/>
          <w:szCs w:val="24"/>
        </w:rPr>
        <w:t>r the resident d</w:t>
      </w:r>
      <w:r>
        <w:rPr>
          <w:rFonts w:ascii="Cambria" w:eastAsia="Calibri" w:hAnsi="Cambria" w:cs="Times New Roman"/>
          <w:color w:val="5D5B4E"/>
          <w:sz w:val="24"/>
          <w:szCs w:val="24"/>
        </w:rPr>
        <w:t>istrict of the charter or tribal compact school.</w:t>
      </w:r>
    </w:p>
    <w:p w14:paraId="76456F75" w14:textId="48886022" w:rsidR="00300AF9" w:rsidRPr="00597049" w:rsidRDefault="00597049" w:rsidP="000D4CB5">
      <w:pPr>
        <w:pStyle w:val="ListParagraph"/>
        <w:numPr>
          <w:ilvl w:val="0"/>
          <w:numId w:val="12"/>
        </w:numPr>
        <w:spacing w:before="200" w:after="0"/>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u w:val="single"/>
        </w:rPr>
        <w:t>Part-Time Enrollment</w:t>
      </w:r>
    </w:p>
    <w:p w14:paraId="0CA3E53E" w14:textId="2F09E0B5" w:rsidR="00B2247F" w:rsidRDefault="00597049" w:rsidP="00F86B3C">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Private school and home-based students have a right to enroll part-time in a public school (RCW </w:t>
      </w:r>
      <w:hyperlink r:id="rId50" w:history="1">
        <w:r w:rsidR="000E47BD">
          <w:rPr>
            <w:rStyle w:val="Hyperlink"/>
            <w:rFonts w:ascii="Cambria" w:eastAsia="Calibri" w:hAnsi="Cambria" w:cs="Times New Roman"/>
            <w:sz w:val="24"/>
            <w:szCs w:val="24"/>
          </w:rPr>
          <w:t>28A.150.350</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and WAC </w:t>
      </w:r>
      <w:hyperlink r:id="rId51" w:history="1">
        <w:r w:rsidR="003A6D6F">
          <w:rPr>
            <w:rStyle w:val="Hyperlink"/>
            <w:rFonts w:ascii="Cambria" w:eastAsia="Calibri" w:hAnsi="Cambria" w:cs="Times New Roman"/>
            <w:sz w:val="24"/>
            <w:szCs w:val="24"/>
          </w:rPr>
          <w:t>392-134-010</w:t>
        </w:r>
      </w:hyperlink>
      <w:r>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LEAs</w:t>
      </w:r>
      <w:r w:rsidR="00B2247F">
        <w:rPr>
          <w:rFonts w:ascii="Cambria" w:eastAsia="Calibri" w:hAnsi="Cambria" w:cs="Times New Roman"/>
          <w:color w:val="5D5B4E"/>
          <w:sz w:val="24"/>
          <w:szCs w:val="24"/>
        </w:rPr>
        <w:t xml:space="preserve"> may claim state funding for services they provide </w:t>
      </w:r>
      <w:r w:rsidR="000D4CB5">
        <w:rPr>
          <w:rFonts w:ascii="Cambria" w:eastAsia="Calibri" w:hAnsi="Cambria" w:cs="Times New Roman"/>
          <w:color w:val="5D5B4E"/>
          <w:sz w:val="24"/>
          <w:szCs w:val="24"/>
        </w:rPr>
        <w:t xml:space="preserve">to </w:t>
      </w:r>
      <w:r w:rsidR="00B2247F">
        <w:rPr>
          <w:rFonts w:ascii="Cambria" w:eastAsia="Calibri" w:hAnsi="Cambria" w:cs="Times New Roman"/>
          <w:color w:val="5D5B4E"/>
          <w:sz w:val="24"/>
          <w:szCs w:val="24"/>
        </w:rPr>
        <w:t xml:space="preserve">part-time private school and home-based students. However, </w:t>
      </w:r>
      <w:r w:rsidR="00B2247F">
        <w:rPr>
          <w:rFonts w:ascii="Cambria" w:eastAsia="Calibri" w:hAnsi="Cambria" w:cs="Times New Roman"/>
          <w:color w:val="5D5B4E"/>
          <w:sz w:val="24"/>
          <w:szCs w:val="24"/>
        </w:rPr>
        <w:lastRenderedPageBreak/>
        <w:t>the enrollment reporting for state funding must be in accordance with state law and the appropriate rules.</w:t>
      </w:r>
    </w:p>
    <w:p w14:paraId="15685380" w14:textId="3C52FB3A" w:rsidR="00727315" w:rsidRDefault="00B2247F" w:rsidP="00F86B3C">
      <w:pPr>
        <w:pStyle w:val="ListParagraph"/>
        <w:numPr>
          <w:ilvl w:val="0"/>
          <w:numId w:val="18"/>
        </w:numPr>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Private School Students</w:t>
      </w:r>
      <w:r>
        <w:rPr>
          <w:rFonts w:ascii="Cambria" w:eastAsia="Calibri" w:hAnsi="Cambria" w:cs="Times New Roman"/>
          <w:color w:val="5D5B4E"/>
          <w:sz w:val="24"/>
          <w:szCs w:val="24"/>
        </w:rPr>
        <w:t xml:space="preserve"> – </w:t>
      </w:r>
      <w:r w:rsidR="00597049">
        <w:rPr>
          <w:rFonts w:ascii="Cambria" w:eastAsia="Calibri" w:hAnsi="Cambria" w:cs="Times New Roman"/>
          <w:color w:val="5D5B4E"/>
          <w:sz w:val="24"/>
          <w:szCs w:val="24"/>
        </w:rPr>
        <w:t xml:space="preserve">Private school students are limited to enroll in </w:t>
      </w:r>
      <w:r>
        <w:rPr>
          <w:rFonts w:ascii="Cambria" w:eastAsia="Calibri" w:hAnsi="Cambria" w:cs="Times New Roman"/>
          <w:color w:val="5D5B4E"/>
          <w:sz w:val="24"/>
          <w:szCs w:val="24"/>
        </w:rPr>
        <w:t xml:space="preserve">public school courses or services not available at the </w:t>
      </w:r>
      <w:r w:rsidR="00E42FBB">
        <w:rPr>
          <w:rFonts w:ascii="Cambria" w:eastAsia="Calibri" w:hAnsi="Cambria" w:cs="Times New Roman"/>
          <w:color w:val="5D5B4E"/>
          <w:sz w:val="24"/>
          <w:szCs w:val="24"/>
        </w:rPr>
        <w:t>private</w:t>
      </w:r>
      <w:r>
        <w:rPr>
          <w:rFonts w:ascii="Cambria" w:eastAsia="Calibri" w:hAnsi="Cambria" w:cs="Times New Roman"/>
          <w:color w:val="5D5B4E"/>
          <w:sz w:val="24"/>
          <w:szCs w:val="24"/>
        </w:rPr>
        <w:t xml:space="preserve"> school. State funding for private school students is provided for the time the students are served directly by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school staff on the school grounds or on sites controlled by the </w:t>
      </w:r>
      <w:r w:rsidR="00D659A1">
        <w:rPr>
          <w:rFonts w:ascii="Cambria" w:eastAsia="Calibri" w:hAnsi="Cambria" w:cs="Times New Roman"/>
          <w:color w:val="5D5B4E"/>
          <w:sz w:val="24"/>
          <w:szCs w:val="24"/>
        </w:rPr>
        <w:t>LEA</w:t>
      </w:r>
      <w:r w:rsidR="001035A7">
        <w:rPr>
          <w:rFonts w:ascii="Cambria" w:eastAsia="Calibri" w:hAnsi="Cambria" w:cs="Times New Roman"/>
          <w:color w:val="5D5B4E"/>
          <w:sz w:val="24"/>
          <w:szCs w:val="24"/>
        </w:rPr>
        <w:t>, or attends an ALE course(s) provided by the LEA</w:t>
      </w:r>
      <w:r>
        <w:rPr>
          <w:rFonts w:ascii="Cambria" w:eastAsia="Calibri" w:hAnsi="Cambria" w:cs="Times New Roman"/>
          <w:color w:val="5D5B4E"/>
          <w:sz w:val="24"/>
          <w:szCs w:val="24"/>
        </w:rPr>
        <w:t>. Instruction provided by a private school cannot be reported.</w:t>
      </w:r>
    </w:p>
    <w:p w14:paraId="022FE52A" w14:textId="60300C7B" w:rsidR="00B2247F" w:rsidRDefault="00B2247F" w:rsidP="00F86B3C">
      <w:pPr>
        <w:pStyle w:val="ListParagraph"/>
        <w:numPr>
          <w:ilvl w:val="0"/>
          <w:numId w:val="18"/>
        </w:numPr>
        <w:tabs>
          <w:tab w:val="left" w:pos="72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Home-Based Students</w:t>
      </w:r>
      <w:r>
        <w:rPr>
          <w:rFonts w:ascii="Cambria" w:eastAsia="Calibri" w:hAnsi="Cambria" w:cs="Times New Roman"/>
          <w:color w:val="5D5B4E"/>
          <w:sz w:val="24"/>
          <w:szCs w:val="24"/>
        </w:rPr>
        <w:t xml:space="preserve"> – For </w:t>
      </w:r>
      <w:r w:rsidR="00C52407">
        <w:rPr>
          <w:rFonts w:ascii="Cambria" w:eastAsia="Calibri" w:hAnsi="Cambria" w:cs="Times New Roman"/>
          <w:color w:val="5D5B4E"/>
          <w:sz w:val="24"/>
          <w:szCs w:val="24"/>
        </w:rPr>
        <w:t xml:space="preserve">seat-time </w:t>
      </w:r>
      <w:r>
        <w:rPr>
          <w:rFonts w:ascii="Cambria" w:eastAsia="Calibri" w:hAnsi="Cambria" w:cs="Times New Roman"/>
          <w:color w:val="5D5B4E"/>
          <w:sz w:val="24"/>
          <w:szCs w:val="24"/>
        </w:rPr>
        <w:t>enrollment, the</w:t>
      </w:r>
      <w:r w:rsidR="000D4CB5">
        <w:rPr>
          <w:rFonts w:ascii="Cambria" w:eastAsia="Calibri" w:hAnsi="Cambria" w:cs="Times New Roman"/>
          <w:color w:val="5D5B4E"/>
          <w:sz w:val="24"/>
          <w:szCs w:val="24"/>
        </w:rPr>
        <w:t xml:space="preserve"> time a home-based student</w:t>
      </w:r>
      <w:r>
        <w:rPr>
          <w:rFonts w:ascii="Cambria" w:eastAsia="Calibri" w:hAnsi="Cambria" w:cs="Times New Roman"/>
          <w:color w:val="5D5B4E"/>
          <w:sz w:val="24"/>
          <w:szCs w:val="24"/>
        </w:rPr>
        <w:t xml:space="preserve"> is provided </w:t>
      </w:r>
      <w:r w:rsidR="000D4CB5">
        <w:rPr>
          <w:rFonts w:ascii="Cambria" w:eastAsia="Calibri" w:hAnsi="Cambria" w:cs="Times New Roman"/>
          <w:color w:val="5D5B4E"/>
          <w:sz w:val="24"/>
          <w:szCs w:val="24"/>
        </w:rPr>
        <w:t xml:space="preserve">services </w:t>
      </w:r>
      <w:r>
        <w:rPr>
          <w:rFonts w:ascii="Cambria" w:eastAsia="Calibri" w:hAnsi="Cambria" w:cs="Times New Roman"/>
          <w:color w:val="5D5B4E"/>
          <w:sz w:val="24"/>
          <w:szCs w:val="24"/>
        </w:rPr>
        <w:t xml:space="preserve">by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staff on school grounds can be reported for state funding. The time the student is instructed or supervised by the parent cannot be reported. </w:t>
      </w:r>
      <w:r w:rsidR="00C52407">
        <w:rPr>
          <w:rFonts w:ascii="Cambria" w:eastAsia="Calibri" w:hAnsi="Cambria" w:cs="Times New Roman"/>
          <w:color w:val="5D5B4E"/>
          <w:sz w:val="24"/>
          <w:szCs w:val="24"/>
        </w:rPr>
        <w:t xml:space="preserve"> For ALE enrollment, the estimated weekly hours of learning </w:t>
      </w:r>
      <w:r w:rsidR="001D4DF4">
        <w:rPr>
          <w:rFonts w:ascii="Cambria" w:eastAsia="Calibri" w:hAnsi="Cambria" w:cs="Times New Roman"/>
          <w:color w:val="5D5B4E"/>
          <w:sz w:val="24"/>
          <w:szCs w:val="24"/>
        </w:rPr>
        <w:t>documented</w:t>
      </w:r>
      <w:r w:rsidR="00C52407">
        <w:rPr>
          <w:rFonts w:ascii="Cambria" w:eastAsia="Calibri" w:hAnsi="Cambria" w:cs="Times New Roman"/>
          <w:color w:val="5D5B4E"/>
          <w:sz w:val="24"/>
          <w:szCs w:val="24"/>
        </w:rPr>
        <w:t xml:space="preserve"> in the written student learning plan that has been developed by a certificated instructor employed or contracted by the LEA can be claimed for state funding.</w:t>
      </w:r>
    </w:p>
    <w:p w14:paraId="63898973" w14:textId="4D666DF8" w:rsidR="00EA7F29" w:rsidRDefault="00EA7F29" w:rsidP="00F86B3C">
      <w:pPr>
        <w:pStyle w:val="ListParagraph"/>
        <w:numPr>
          <w:ilvl w:val="0"/>
          <w:numId w:val="1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Part-time enrollment can be reported as either a partial FTE on Form P-223 or the actual hours of services on Form P-240. </w:t>
      </w:r>
    </w:p>
    <w:p w14:paraId="2F1FB04F" w14:textId="21DA0BE4" w:rsidR="00B2247F" w:rsidRPr="00EA7F29" w:rsidRDefault="00B2247F" w:rsidP="00F86B3C">
      <w:pPr>
        <w:pStyle w:val="ListParagraph"/>
        <w:numPr>
          <w:ilvl w:val="1"/>
          <w:numId w:val="18"/>
        </w:numPr>
        <w:tabs>
          <w:tab w:val="left" w:pos="81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t>Report part-time enrollment in regularly scheduled classroom instruction as a partial FTE on Form P-</w:t>
      </w:r>
      <w:r w:rsidRPr="00EA7F29">
        <w:rPr>
          <w:rFonts w:ascii="Cambria" w:eastAsia="Calibri" w:hAnsi="Cambria" w:cs="Times New Roman"/>
          <w:color w:val="5D5B4E"/>
          <w:sz w:val="24"/>
          <w:szCs w:val="24"/>
        </w:rPr>
        <w:t xml:space="preserve">233. </w:t>
      </w:r>
      <w:r w:rsidR="00EA7F29" w:rsidRPr="00EA7F29">
        <w:rPr>
          <w:rFonts w:ascii="Cambria" w:eastAsia="Calibri" w:hAnsi="Cambria" w:cs="Times New Roman"/>
          <w:color w:val="5D5B4E"/>
          <w:sz w:val="24"/>
          <w:szCs w:val="24"/>
        </w:rPr>
        <w:t>Refer t</w:t>
      </w:r>
      <w:r w:rsidR="00EA7F29" w:rsidRPr="000A6E3D">
        <w:rPr>
          <w:rFonts w:ascii="Cambria" w:eastAsia="Calibri" w:hAnsi="Cambria" w:cs="Times New Roman"/>
          <w:color w:val="5D5B4E"/>
          <w:sz w:val="24"/>
          <w:szCs w:val="24"/>
        </w:rPr>
        <w:t xml:space="preserve">o Section </w:t>
      </w:r>
      <w:r w:rsidR="00F03033">
        <w:rPr>
          <w:rFonts w:ascii="Cambria" w:eastAsia="Calibri" w:hAnsi="Cambria" w:cs="Times New Roman"/>
          <w:color w:val="5D5B4E"/>
          <w:sz w:val="24"/>
          <w:szCs w:val="24"/>
        </w:rPr>
        <w:t>6</w:t>
      </w:r>
      <w:r w:rsidR="001D32FD" w:rsidRPr="000A6E3D">
        <w:rPr>
          <w:rFonts w:ascii="Cambria" w:eastAsia="Calibri" w:hAnsi="Cambria" w:cs="Times New Roman"/>
          <w:color w:val="5D5B4E"/>
          <w:sz w:val="24"/>
          <w:szCs w:val="24"/>
        </w:rPr>
        <w:t>.</w:t>
      </w:r>
      <w:r w:rsidR="00310A9C" w:rsidRPr="000A6E3D">
        <w:rPr>
          <w:rFonts w:ascii="Cambria" w:eastAsia="Calibri" w:hAnsi="Cambria" w:cs="Times New Roman"/>
          <w:color w:val="5D5B4E"/>
          <w:sz w:val="24"/>
          <w:szCs w:val="24"/>
        </w:rPr>
        <w:t>I.</w:t>
      </w:r>
      <w:r w:rsidR="001D32FD" w:rsidRPr="000A6E3D">
        <w:rPr>
          <w:rFonts w:ascii="Cambria" w:eastAsia="Calibri" w:hAnsi="Cambria" w:cs="Times New Roman"/>
          <w:color w:val="5D5B4E"/>
          <w:sz w:val="24"/>
          <w:szCs w:val="24"/>
        </w:rPr>
        <w:t xml:space="preserve"> of this</w:t>
      </w:r>
      <w:r w:rsidR="001D32FD" w:rsidRPr="00EA7F29">
        <w:rPr>
          <w:rFonts w:ascii="Cambria" w:eastAsia="Calibri" w:hAnsi="Cambria" w:cs="Times New Roman"/>
          <w:color w:val="5D5B4E"/>
          <w:sz w:val="24"/>
          <w:szCs w:val="24"/>
        </w:rPr>
        <w:t xml:space="preserve"> handbook </w:t>
      </w:r>
      <w:r w:rsidR="00EA7F29">
        <w:rPr>
          <w:rFonts w:ascii="Cambria" w:eastAsia="Calibri" w:hAnsi="Cambria" w:cs="Times New Roman"/>
          <w:color w:val="5D5B4E"/>
          <w:sz w:val="24"/>
          <w:szCs w:val="24"/>
        </w:rPr>
        <w:t>to det</w:t>
      </w:r>
      <w:r w:rsidR="001D32FD" w:rsidRPr="00EA7F29">
        <w:rPr>
          <w:rFonts w:ascii="Cambria" w:eastAsia="Calibri" w:hAnsi="Cambria" w:cs="Times New Roman"/>
          <w:color w:val="5D5B4E"/>
          <w:sz w:val="24"/>
          <w:szCs w:val="24"/>
        </w:rPr>
        <w:t>ermin</w:t>
      </w:r>
      <w:r w:rsidR="00EA7F29">
        <w:rPr>
          <w:rFonts w:ascii="Cambria" w:eastAsia="Calibri" w:hAnsi="Cambria" w:cs="Times New Roman"/>
          <w:color w:val="5D5B4E"/>
          <w:sz w:val="24"/>
          <w:szCs w:val="24"/>
        </w:rPr>
        <w:t>e</w:t>
      </w:r>
      <w:r w:rsidR="001D32FD" w:rsidRPr="00EA7F29">
        <w:rPr>
          <w:rFonts w:ascii="Cambria" w:eastAsia="Calibri" w:hAnsi="Cambria" w:cs="Times New Roman"/>
          <w:color w:val="5D5B4E"/>
          <w:sz w:val="24"/>
          <w:szCs w:val="24"/>
        </w:rPr>
        <w:t xml:space="preserve"> a student’s partial FTE. </w:t>
      </w:r>
    </w:p>
    <w:p w14:paraId="5708ED24" w14:textId="76A65CCF" w:rsidR="00EA7F29" w:rsidRDefault="00EA7F29" w:rsidP="00F86B3C">
      <w:pPr>
        <w:pStyle w:val="ListParagraph"/>
        <w:numPr>
          <w:ilvl w:val="1"/>
          <w:numId w:val="18"/>
        </w:numPr>
        <w:tabs>
          <w:tab w:val="left" w:pos="810"/>
        </w:tabs>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actual hours as ancillary services on </w:t>
      </w:r>
      <w:r w:rsidR="00F03033">
        <w:rPr>
          <w:rFonts w:ascii="Cambria" w:eastAsia="Calibri" w:hAnsi="Cambria" w:cs="Times New Roman"/>
          <w:color w:val="5D5B4E"/>
          <w:sz w:val="24"/>
          <w:szCs w:val="24"/>
        </w:rPr>
        <w:t>Form P-240. Refer to Section 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M</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for more information on ancillary services.</w:t>
      </w:r>
      <w:r w:rsidRPr="00EA7F29">
        <w:rPr>
          <w:rFonts w:ascii="Cambria" w:eastAsia="Calibri" w:hAnsi="Cambria" w:cs="Times New Roman"/>
          <w:color w:val="5D5B4E"/>
          <w:sz w:val="24"/>
          <w:szCs w:val="24"/>
        </w:rPr>
        <w:t xml:space="preserve"> </w:t>
      </w:r>
    </w:p>
    <w:p w14:paraId="11A628A8" w14:textId="44820946" w:rsidR="001D32FD" w:rsidRDefault="00EA7F29" w:rsidP="00931C75">
      <w:pPr>
        <w:pStyle w:val="ListParagraph"/>
        <w:numPr>
          <w:ilvl w:val="0"/>
          <w:numId w:val="12"/>
        </w:numPr>
        <w:tabs>
          <w:tab w:val="left" w:pos="810"/>
        </w:tabs>
        <w:ind w:left="360"/>
        <w:rPr>
          <w:rFonts w:ascii="Cambria" w:eastAsia="Calibri" w:hAnsi="Cambria" w:cs="Times New Roman"/>
          <w:color w:val="5D5B4E"/>
          <w:sz w:val="24"/>
          <w:szCs w:val="24"/>
          <w:u w:val="single"/>
        </w:rPr>
      </w:pPr>
      <w:r w:rsidRPr="00EA7F29">
        <w:rPr>
          <w:rFonts w:ascii="Cambria" w:eastAsia="Calibri" w:hAnsi="Cambria" w:cs="Times New Roman"/>
          <w:color w:val="5D5B4E"/>
          <w:sz w:val="24"/>
          <w:szCs w:val="24"/>
          <w:u w:val="single"/>
        </w:rPr>
        <w:t>Grade Level Definition</w:t>
      </w:r>
    </w:p>
    <w:p w14:paraId="4BAA96E0" w14:textId="3D6D80A1" w:rsidR="00EA7F29" w:rsidRDefault="00EA7F29" w:rsidP="00F86B3C">
      <w:pPr>
        <w:pStyle w:val="ListParagraph"/>
        <w:tabs>
          <w:tab w:val="left" w:pos="810"/>
        </w:tabs>
        <w:ind w:left="360"/>
        <w:contextualSpacing w:val="0"/>
        <w:rPr>
          <w:rFonts w:ascii="Cambria" w:eastAsia="Calibri" w:hAnsi="Cambria" w:cs="Times New Roman"/>
          <w:color w:val="5D5B4E"/>
          <w:sz w:val="24"/>
          <w:szCs w:val="24"/>
        </w:rPr>
      </w:pPr>
      <w:r w:rsidRPr="00EA7F29">
        <w:rPr>
          <w:rFonts w:ascii="Cambria" w:eastAsia="Calibri" w:hAnsi="Cambria" w:cs="Times New Roman"/>
          <w:color w:val="5D5B4E"/>
          <w:sz w:val="24"/>
          <w:szCs w:val="24"/>
        </w:rPr>
        <w:t>Student’s grade level is determined as follows</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52" w:history="1">
        <w:r w:rsidR="000E47BD">
          <w:rPr>
            <w:rStyle w:val="Hyperlink"/>
            <w:rFonts w:ascii="Cambria" w:eastAsia="Calibri" w:hAnsi="Cambria" w:cs="Times New Roman"/>
            <w:sz w:val="24"/>
            <w:szCs w:val="24"/>
          </w:rPr>
          <w:t>28A.225.160</w:t>
        </w:r>
      </w:hyperlink>
      <w:r w:rsidRPr="00EA7F29">
        <w:rPr>
          <w:rFonts w:ascii="Cambria" w:eastAsia="Calibri" w:hAnsi="Cambria" w:cs="Times New Roman"/>
          <w:color w:val="5D5B4E"/>
          <w:sz w:val="24"/>
          <w:szCs w:val="24"/>
        </w:rPr>
        <w:t>:</w:t>
      </w:r>
    </w:p>
    <w:p w14:paraId="29AB3ABB" w14:textId="65AE1EB6" w:rsidR="00EA7F29" w:rsidRDefault="00EA7F29" w:rsidP="002D38F4">
      <w:pPr>
        <w:pStyle w:val="ListParagraph"/>
        <w:numPr>
          <w:ilvl w:val="0"/>
          <w:numId w:val="19"/>
        </w:numPr>
        <w:tabs>
          <w:tab w:val="left" w:pos="72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Kindergarten</w:t>
      </w:r>
      <w:r>
        <w:rPr>
          <w:rFonts w:ascii="Cambria" w:eastAsia="Calibri" w:hAnsi="Cambria" w:cs="Times New Roman"/>
          <w:color w:val="5D5B4E"/>
          <w:sz w:val="24"/>
          <w:szCs w:val="24"/>
        </w:rPr>
        <w:t xml:space="preserve"> – WAC </w:t>
      </w:r>
      <w:hyperlink r:id="rId53" w:history="1">
        <w:r w:rsidR="003A6D6F">
          <w:rPr>
            <w:rStyle w:val="Hyperlink"/>
            <w:rFonts w:ascii="Cambria" w:eastAsia="Calibri" w:hAnsi="Cambria" w:cs="Times New Roman"/>
            <w:sz w:val="24"/>
            <w:szCs w:val="24"/>
          </w:rPr>
          <w:t>392-121-10601</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kindergarten as an instructional program conducted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54" w:history="1">
        <w:r w:rsidR="000E47BD">
          <w:rPr>
            <w:rStyle w:val="Hyperlink"/>
            <w:rFonts w:ascii="Cambria" w:eastAsia="Calibri" w:hAnsi="Cambria" w:cs="Times New Roman"/>
            <w:sz w:val="24"/>
            <w:szCs w:val="24"/>
          </w:rPr>
          <w:t>28A.150.220</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for students who are </w:t>
      </w:r>
      <w:r w:rsidR="005A033B">
        <w:rPr>
          <w:rFonts w:ascii="Cambria" w:eastAsia="Calibri" w:hAnsi="Cambria" w:cs="Times New Roman"/>
          <w:color w:val="5D5B4E"/>
          <w:sz w:val="24"/>
          <w:szCs w:val="24"/>
        </w:rPr>
        <w:t>five</w:t>
      </w:r>
      <w:r>
        <w:rPr>
          <w:rFonts w:ascii="Cambria" w:eastAsia="Calibri" w:hAnsi="Cambria" w:cs="Times New Roman"/>
          <w:color w:val="5D5B4E"/>
          <w:sz w:val="24"/>
          <w:szCs w:val="24"/>
        </w:rPr>
        <w:t xml:space="preserve"> years of age on September 1 for the current school year, p</w:t>
      </w:r>
      <w:r w:rsidR="00BF6FFC">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Pr>
          <w:rFonts w:ascii="Cambria" w:eastAsia="Calibri" w:hAnsi="Cambria" w:cs="Times New Roman"/>
          <w:color w:val="5D5B4E"/>
          <w:sz w:val="24"/>
          <w:szCs w:val="24"/>
        </w:rPr>
        <w:t xml:space="preserve">hapter </w:t>
      </w:r>
      <w:hyperlink r:id="rId55" w:history="1">
        <w:r w:rsidR="003A6D6F">
          <w:rPr>
            <w:rStyle w:val="Hyperlink"/>
            <w:rFonts w:ascii="Cambria" w:eastAsia="Calibri" w:hAnsi="Cambria" w:cs="Times New Roman"/>
            <w:sz w:val="24"/>
            <w:szCs w:val="24"/>
          </w:rPr>
          <w:t>392-335</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w:t>
      </w:r>
    </w:p>
    <w:p w14:paraId="5D5EF02C" w14:textId="09DB486E" w:rsidR="00EA7F29" w:rsidRDefault="00EA7F29" w:rsidP="002D38F4">
      <w:pPr>
        <w:pStyle w:val="ListParagraph"/>
        <w:numPr>
          <w:ilvl w:val="0"/>
          <w:numId w:val="19"/>
        </w:numPr>
        <w:tabs>
          <w:tab w:val="left" w:pos="720"/>
          <w:tab w:val="left" w:pos="90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First Grade</w:t>
      </w:r>
      <w:r>
        <w:rPr>
          <w:rFonts w:ascii="Cambria" w:eastAsia="Calibri" w:hAnsi="Cambria" w:cs="Times New Roman"/>
          <w:color w:val="5D5B4E"/>
          <w:sz w:val="24"/>
          <w:szCs w:val="24"/>
        </w:rPr>
        <w:t xml:space="preserve"> – WAC </w:t>
      </w:r>
      <w:hyperlink r:id="rId56" w:history="1">
        <w:r w:rsidR="003A6D6F">
          <w:rPr>
            <w:rStyle w:val="Hyperlink"/>
            <w:rFonts w:ascii="Cambria" w:eastAsia="Calibri" w:hAnsi="Cambria" w:cs="Times New Roman"/>
            <w:sz w:val="24"/>
            <w:szCs w:val="24"/>
          </w:rPr>
          <w:t>392-121-10602</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first grade as an instructional program conduc</w:t>
      </w:r>
      <w:r w:rsidR="00F86B3C">
        <w:rPr>
          <w:rFonts w:ascii="Cambria" w:eastAsia="Calibri" w:hAnsi="Cambria" w:cs="Times New Roman"/>
          <w:color w:val="5D5B4E"/>
          <w:sz w:val="24"/>
          <w:szCs w:val="24"/>
        </w:rPr>
        <w:t>t</w:t>
      </w:r>
      <w:r w:rsidR="005A033B">
        <w:rPr>
          <w:rFonts w:ascii="Cambria" w:eastAsia="Calibri" w:hAnsi="Cambria" w:cs="Times New Roman"/>
          <w:color w:val="5D5B4E"/>
          <w:sz w:val="24"/>
          <w:szCs w:val="24"/>
        </w:rPr>
        <w:t>ed for students who are six</w:t>
      </w:r>
      <w:r>
        <w:rPr>
          <w:rFonts w:ascii="Cambria" w:eastAsia="Calibri" w:hAnsi="Cambria" w:cs="Times New Roman"/>
          <w:color w:val="5D5B4E"/>
          <w:sz w:val="24"/>
          <w:szCs w:val="24"/>
        </w:rPr>
        <w:t xml:space="preserve"> years of age on September 1 for the current school year, or who meet</w:t>
      </w:r>
      <w:r w:rsidR="00FB205E">
        <w:rPr>
          <w:rFonts w:ascii="Cambria" w:eastAsia="Calibri" w:hAnsi="Cambria" w:cs="Times New Roman"/>
          <w:color w:val="5D5B4E"/>
          <w:sz w:val="24"/>
          <w:szCs w:val="24"/>
        </w:rPr>
        <w:t xml:space="preserve"> the requirements for kindergarten experience qualification for first grade, p</w:t>
      </w:r>
      <w:r w:rsidR="00BF6FFC">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sidR="00FB205E">
        <w:rPr>
          <w:rFonts w:ascii="Cambria" w:eastAsia="Calibri" w:hAnsi="Cambria" w:cs="Times New Roman"/>
          <w:color w:val="5D5B4E"/>
          <w:sz w:val="24"/>
          <w:szCs w:val="24"/>
        </w:rPr>
        <w:t xml:space="preserve">hapter </w:t>
      </w:r>
      <w:hyperlink r:id="rId57" w:history="1">
        <w:r w:rsidR="003A6D6F">
          <w:rPr>
            <w:rStyle w:val="Hyperlink"/>
            <w:rFonts w:ascii="Cambria" w:eastAsia="Calibri" w:hAnsi="Cambria" w:cs="Times New Roman"/>
            <w:sz w:val="24"/>
            <w:szCs w:val="24"/>
          </w:rPr>
          <w:t>392-335</w:t>
        </w:r>
      </w:hyperlink>
      <w:r w:rsidR="003A6D6F">
        <w:rPr>
          <w:rFonts w:ascii="Cambria" w:eastAsia="Calibri" w:hAnsi="Cambria" w:cs="Times New Roman"/>
          <w:color w:val="5D5B4E"/>
          <w:sz w:val="24"/>
          <w:szCs w:val="24"/>
        </w:rPr>
        <w:t xml:space="preserve"> </w:t>
      </w:r>
      <w:r w:rsidR="00FB205E">
        <w:rPr>
          <w:rFonts w:ascii="Cambria" w:eastAsia="Calibri" w:hAnsi="Cambria" w:cs="Times New Roman"/>
          <w:color w:val="5D5B4E"/>
          <w:sz w:val="24"/>
          <w:szCs w:val="24"/>
        </w:rPr>
        <w:t>WAC.</w:t>
      </w:r>
    </w:p>
    <w:p w14:paraId="17AB04BF" w14:textId="39C791EA" w:rsidR="00DC74A4" w:rsidRDefault="00DC74A4" w:rsidP="00DC74A4">
      <w:pPr>
        <w:pStyle w:val="ListParagraph"/>
        <w:numPr>
          <w:ilvl w:val="0"/>
          <w:numId w:val="19"/>
        </w:numPr>
        <w:tabs>
          <w:tab w:val="left" w:pos="720"/>
          <w:tab w:val="left" w:pos="90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Exceptions for Kindergarten and First Grade</w:t>
      </w:r>
      <w:r>
        <w:rPr>
          <w:rFonts w:ascii="Cambria" w:eastAsia="Calibri" w:hAnsi="Cambria" w:cs="Times New Roman"/>
          <w:color w:val="5D5B4E"/>
          <w:sz w:val="24"/>
          <w:szCs w:val="24"/>
        </w:rPr>
        <w:t xml:space="preserve"> – LEAs may adopt regulations that provide for individual exceptions to the uniform entry qualifications.</w:t>
      </w:r>
    </w:p>
    <w:p w14:paraId="1CC234EC" w14:textId="04F32FCC" w:rsidR="00FB205E" w:rsidRDefault="00FB205E" w:rsidP="00F86B3C">
      <w:pPr>
        <w:pStyle w:val="ListParagraph"/>
        <w:numPr>
          <w:ilvl w:val="0"/>
          <w:numId w:val="19"/>
        </w:numPr>
        <w:tabs>
          <w:tab w:val="left" w:pos="720"/>
          <w:tab w:val="left" w:pos="900"/>
        </w:tabs>
        <w:ind w:left="720"/>
        <w:contextualSpacing w:val="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Other Grades</w:t>
      </w:r>
      <w:r>
        <w:rPr>
          <w:rFonts w:ascii="Cambria" w:eastAsia="Calibri" w:hAnsi="Cambria" w:cs="Times New Roman"/>
          <w:color w:val="5D5B4E"/>
          <w:sz w:val="24"/>
          <w:szCs w:val="24"/>
        </w:rPr>
        <w:t xml:space="preserve"> – Other grade level definitions are determined by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4A8F99FC" w14:textId="2C39857D" w:rsidR="00FB205E" w:rsidRDefault="00FB205E" w:rsidP="00931C75">
      <w:pPr>
        <w:pStyle w:val="ListParagraph"/>
        <w:numPr>
          <w:ilvl w:val="0"/>
          <w:numId w:val="12"/>
        </w:numPr>
        <w:tabs>
          <w:tab w:val="left" w:pos="810"/>
          <w:tab w:val="left" w:pos="900"/>
        </w:tabs>
        <w:ind w:left="360"/>
        <w:rPr>
          <w:rFonts w:ascii="Cambria" w:eastAsia="Calibri" w:hAnsi="Cambria" w:cs="Times New Roman"/>
          <w:color w:val="5D5B4E"/>
          <w:sz w:val="24"/>
          <w:szCs w:val="24"/>
          <w:u w:val="single"/>
        </w:rPr>
      </w:pPr>
      <w:r w:rsidRPr="00FB205E">
        <w:rPr>
          <w:rFonts w:ascii="Cambria" w:eastAsia="Calibri" w:hAnsi="Cambria" w:cs="Times New Roman"/>
          <w:color w:val="5D5B4E"/>
          <w:sz w:val="24"/>
          <w:szCs w:val="24"/>
          <w:u w:val="single"/>
        </w:rPr>
        <w:t>Full-Time Equivalent (FTE) Calculation</w:t>
      </w:r>
    </w:p>
    <w:p w14:paraId="1F4B254D" w14:textId="692590BC" w:rsidR="00B1588F" w:rsidRDefault="00FB205E" w:rsidP="00F86B3C">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FTE </w:t>
      </w:r>
      <w:r w:rsidR="009B7B55">
        <w:rPr>
          <w:rFonts w:ascii="Cambria" w:eastAsia="Calibri" w:hAnsi="Cambria" w:cs="Times New Roman"/>
          <w:color w:val="5D5B4E"/>
          <w:sz w:val="24"/>
          <w:szCs w:val="24"/>
        </w:rPr>
        <w:t>calculation differs depending on the type of enrollment they are enrolled in</w:t>
      </w:r>
      <w:r w:rsidR="00601BF8">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sidR="00601BF8">
        <w:rPr>
          <w:rFonts w:ascii="Cambria" w:eastAsia="Calibri" w:hAnsi="Cambria" w:cs="Times New Roman"/>
          <w:color w:val="5D5B4E"/>
          <w:sz w:val="24"/>
          <w:szCs w:val="24"/>
        </w:rPr>
        <w:t xml:space="preserve"> WAC </w:t>
      </w:r>
      <w:hyperlink r:id="rId58" w:history="1">
        <w:r w:rsidR="003A6D6F">
          <w:rPr>
            <w:rStyle w:val="Hyperlink"/>
            <w:rFonts w:ascii="Cambria" w:eastAsia="Calibri" w:hAnsi="Cambria" w:cs="Times New Roman"/>
            <w:sz w:val="24"/>
            <w:szCs w:val="24"/>
          </w:rPr>
          <w:t>392-121-122</w:t>
        </w:r>
      </w:hyperlink>
      <w:r w:rsidR="009B7B55">
        <w:rPr>
          <w:rFonts w:ascii="Cambria" w:eastAsia="Calibri" w:hAnsi="Cambria" w:cs="Times New Roman"/>
          <w:color w:val="5D5B4E"/>
          <w:sz w:val="24"/>
          <w:szCs w:val="24"/>
        </w:rPr>
        <w:t xml:space="preserve">. </w:t>
      </w:r>
    </w:p>
    <w:p w14:paraId="5827589A" w14:textId="2C6B8563" w:rsidR="00B1588F" w:rsidRDefault="00B1588F" w:rsidP="00F86B3C">
      <w:pPr>
        <w:pStyle w:val="ListParagraph"/>
        <w:ind w:left="360"/>
        <w:contextualSpacing w:val="0"/>
        <w:outlineLvl w:val="0"/>
        <w:rPr>
          <w:rFonts w:ascii="Cambria" w:eastAsia="Calibri" w:hAnsi="Cambria" w:cs="Times New Roman"/>
          <w:color w:val="5D5B4E"/>
          <w:sz w:val="24"/>
          <w:szCs w:val="24"/>
        </w:rPr>
      </w:pPr>
      <w:r w:rsidRPr="00905437">
        <w:rPr>
          <w:rFonts w:ascii="Cambria" w:eastAsia="Calibri" w:hAnsi="Cambria" w:cs="Times New Roman"/>
          <w:color w:val="5D5B4E"/>
          <w:sz w:val="24"/>
          <w:szCs w:val="24"/>
        </w:rPr>
        <w:t xml:space="preserve">Per WAC </w:t>
      </w:r>
      <w:hyperlink r:id="rId59" w:history="1">
        <w:r w:rsidR="003A6D6F">
          <w:rPr>
            <w:rStyle w:val="Hyperlink"/>
            <w:rFonts w:ascii="Cambria" w:eastAsia="Calibri" w:hAnsi="Cambria" w:cs="Times New Roman"/>
            <w:sz w:val="24"/>
            <w:szCs w:val="24"/>
          </w:rPr>
          <w:t>392-121-011</w:t>
        </w:r>
      </w:hyperlink>
      <w:r w:rsidRPr="00905437">
        <w:rPr>
          <w:rFonts w:ascii="Cambria" w:eastAsia="Calibri" w:hAnsi="Cambria" w:cs="Times New Roman"/>
          <w:color w:val="5D5B4E"/>
          <w:sz w:val="24"/>
          <w:szCs w:val="24"/>
        </w:rPr>
        <w:t>, FTE is rounded to the nearest two decimal places.</w:t>
      </w:r>
      <w:r>
        <w:rPr>
          <w:rFonts w:ascii="Cambria" w:eastAsia="Calibri" w:hAnsi="Cambria" w:cs="Times New Roman"/>
          <w:color w:val="5D5B4E"/>
          <w:sz w:val="24"/>
          <w:szCs w:val="24"/>
        </w:rPr>
        <w:t xml:space="preserve"> Rounding of student FTE should follow the general rule: a decimal ending in five or more is rounded up; a decimal ending in four or less is rounded down. </w:t>
      </w:r>
    </w:p>
    <w:p w14:paraId="0920D7B7" w14:textId="77777777" w:rsidR="009F4EAC" w:rsidRDefault="008F5B24" w:rsidP="009F4EAC">
      <w:pPr>
        <w:pStyle w:val="ListParagraph"/>
        <w:numPr>
          <w:ilvl w:val="0"/>
          <w:numId w:val="21"/>
        </w:numPr>
        <w:tabs>
          <w:tab w:val="left" w:pos="720"/>
        </w:tabs>
        <w:ind w:left="720"/>
        <w:contextualSpacing w:val="0"/>
        <w:rPr>
          <w:rFonts w:ascii="Cambria" w:eastAsia="Calibri" w:hAnsi="Cambria" w:cs="Times New Roman"/>
          <w:color w:val="5D5B4E"/>
          <w:sz w:val="24"/>
          <w:szCs w:val="24"/>
        </w:rPr>
      </w:pPr>
      <w:r w:rsidRPr="009F4EAC">
        <w:rPr>
          <w:rFonts w:ascii="Cambria" w:eastAsia="Calibri" w:hAnsi="Cambria" w:cs="Times New Roman"/>
          <w:b/>
          <w:color w:val="5D5B4E"/>
          <w:sz w:val="24"/>
          <w:szCs w:val="24"/>
        </w:rPr>
        <w:lastRenderedPageBreak/>
        <w:t>Classroom Instruction</w:t>
      </w:r>
      <w:r w:rsidRPr="009F4EAC">
        <w:rPr>
          <w:rFonts w:ascii="Cambria" w:eastAsia="Calibri" w:hAnsi="Cambria" w:cs="Times New Roman"/>
          <w:color w:val="5D5B4E"/>
          <w:sz w:val="24"/>
          <w:szCs w:val="24"/>
        </w:rPr>
        <w:t xml:space="preserve"> </w:t>
      </w:r>
      <w:r w:rsidR="00821821" w:rsidRPr="009F4EAC">
        <w:rPr>
          <w:rFonts w:ascii="Cambria" w:eastAsia="Calibri" w:hAnsi="Cambria" w:cs="Times New Roman"/>
          <w:color w:val="5D5B4E"/>
          <w:sz w:val="24"/>
          <w:szCs w:val="24"/>
        </w:rPr>
        <w:t>–</w:t>
      </w:r>
      <w:r w:rsidRPr="009F4EAC">
        <w:rPr>
          <w:rFonts w:ascii="Cambria" w:eastAsia="Calibri" w:hAnsi="Cambria" w:cs="Times New Roman"/>
          <w:color w:val="5D5B4E"/>
          <w:sz w:val="24"/>
          <w:szCs w:val="24"/>
        </w:rPr>
        <w:t xml:space="preserve"> </w:t>
      </w:r>
      <w:r w:rsidR="007C3663" w:rsidRPr="009F4EAC">
        <w:rPr>
          <w:rFonts w:ascii="Cambria" w:eastAsia="Calibri" w:hAnsi="Cambria" w:cs="Times New Roman"/>
          <w:color w:val="5D5B4E"/>
          <w:sz w:val="24"/>
          <w:szCs w:val="24"/>
        </w:rPr>
        <w:t>FTE for class</w:t>
      </w:r>
      <w:r w:rsidR="009B7B55" w:rsidRPr="009F4EAC">
        <w:rPr>
          <w:rFonts w:ascii="Cambria" w:eastAsia="Calibri" w:hAnsi="Cambria" w:cs="Times New Roman"/>
          <w:color w:val="5D5B4E"/>
          <w:sz w:val="24"/>
          <w:szCs w:val="24"/>
        </w:rPr>
        <w:t>room</w:t>
      </w:r>
      <w:r w:rsidR="007C3663" w:rsidRPr="009F4EAC">
        <w:rPr>
          <w:rFonts w:ascii="Cambria" w:eastAsia="Calibri" w:hAnsi="Cambria" w:cs="Times New Roman"/>
          <w:color w:val="5D5B4E"/>
          <w:sz w:val="24"/>
          <w:szCs w:val="24"/>
        </w:rPr>
        <w:t xml:space="preserve"> i</w:t>
      </w:r>
      <w:r w:rsidR="00601BF8" w:rsidRPr="009F4EAC">
        <w:rPr>
          <w:rFonts w:ascii="Cambria" w:eastAsia="Calibri" w:hAnsi="Cambria" w:cs="Times New Roman"/>
          <w:color w:val="5D5B4E"/>
          <w:sz w:val="24"/>
          <w:szCs w:val="24"/>
        </w:rPr>
        <w:t>nstruction</w:t>
      </w:r>
      <w:r w:rsidR="007C3663" w:rsidRPr="009F4EAC">
        <w:rPr>
          <w:rFonts w:ascii="Cambria" w:eastAsia="Calibri" w:hAnsi="Cambria" w:cs="Times New Roman"/>
          <w:color w:val="5D5B4E"/>
          <w:sz w:val="24"/>
          <w:szCs w:val="24"/>
        </w:rPr>
        <w:t xml:space="preserve"> including direct-funded technical college program</w:t>
      </w:r>
      <w:r w:rsidR="00CF3481" w:rsidRPr="009F4EAC">
        <w:rPr>
          <w:rFonts w:ascii="Cambria" w:eastAsia="Calibri" w:hAnsi="Cambria" w:cs="Times New Roman"/>
          <w:color w:val="5D5B4E"/>
          <w:sz w:val="24"/>
          <w:szCs w:val="24"/>
        </w:rPr>
        <w:t xml:space="preserve">s is based on weekly enrolled minutes in a classroom. </w:t>
      </w:r>
      <w:r w:rsidR="00C91CF3" w:rsidRPr="009F4EAC">
        <w:rPr>
          <w:rFonts w:ascii="Cambria" w:eastAsia="Calibri" w:hAnsi="Cambria" w:cs="Times New Roman"/>
          <w:color w:val="5D5B4E"/>
          <w:sz w:val="24"/>
          <w:szCs w:val="24"/>
        </w:rPr>
        <w:t>School</w:t>
      </w:r>
      <w:r w:rsidR="00A46FFF" w:rsidRPr="009F4EAC">
        <w:rPr>
          <w:rFonts w:ascii="Cambria" w:eastAsia="Calibri" w:hAnsi="Cambria" w:cs="Times New Roman"/>
          <w:color w:val="5D5B4E"/>
          <w:sz w:val="24"/>
          <w:szCs w:val="24"/>
        </w:rPr>
        <w:t>s</w:t>
      </w:r>
      <w:r w:rsidR="00C91CF3" w:rsidRPr="009F4EAC">
        <w:rPr>
          <w:rFonts w:ascii="Cambria" w:eastAsia="Calibri" w:hAnsi="Cambria" w:cs="Times New Roman"/>
          <w:color w:val="5D5B4E"/>
          <w:sz w:val="24"/>
          <w:szCs w:val="24"/>
        </w:rPr>
        <w:t xml:space="preserve"> with regular scheduled late starts or early releases must adjust their FTE to reflect these shorten</w:t>
      </w:r>
      <w:r w:rsidR="00661EC2" w:rsidRPr="009F4EAC">
        <w:rPr>
          <w:rFonts w:ascii="Cambria" w:eastAsia="Calibri" w:hAnsi="Cambria" w:cs="Times New Roman"/>
          <w:color w:val="5D5B4E"/>
          <w:sz w:val="24"/>
          <w:szCs w:val="24"/>
        </w:rPr>
        <w:t>ed</w:t>
      </w:r>
      <w:r w:rsidR="00C91CF3" w:rsidRPr="009F4EAC">
        <w:rPr>
          <w:rFonts w:ascii="Cambria" w:eastAsia="Calibri" w:hAnsi="Cambria" w:cs="Times New Roman"/>
          <w:color w:val="5D5B4E"/>
          <w:sz w:val="24"/>
          <w:szCs w:val="24"/>
        </w:rPr>
        <w:t xml:space="preserve"> days.</w:t>
      </w:r>
      <w:r w:rsidR="006F77BF" w:rsidRPr="009F4EAC">
        <w:rPr>
          <w:rFonts w:ascii="Cambria" w:eastAsia="Calibri" w:hAnsi="Cambria" w:cs="Times New Roman"/>
          <w:color w:val="5D5B4E"/>
          <w:sz w:val="24"/>
          <w:szCs w:val="24"/>
        </w:rPr>
        <w:t xml:space="preserve"> </w:t>
      </w:r>
      <w:r w:rsidR="002D38F4" w:rsidRPr="009F4EAC">
        <w:rPr>
          <w:rFonts w:ascii="Cambria" w:eastAsia="Calibri" w:hAnsi="Cambria" w:cs="Times New Roman"/>
          <w:color w:val="5D5B4E"/>
          <w:sz w:val="24"/>
          <w:szCs w:val="24"/>
        </w:rPr>
        <w:t xml:space="preserve">“Regular” means occurring at least once every two weeks. </w:t>
      </w:r>
      <w:r w:rsidR="006F77BF" w:rsidRPr="009F4EAC">
        <w:rPr>
          <w:rFonts w:ascii="Cambria" w:eastAsia="Calibri" w:hAnsi="Cambria" w:cs="Times New Roman"/>
          <w:color w:val="5D5B4E"/>
          <w:sz w:val="24"/>
          <w:szCs w:val="24"/>
        </w:rPr>
        <w:t xml:space="preserve">Recess and passing time can be included. </w:t>
      </w:r>
      <w:r w:rsidR="009F4EAC" w:rsidRPr="009F4EAC">
        <w:rPr>
          <w:rFonts w:ascii="Cambria" w:eastAsia="Calibri" w:hAnsi="Cambria" w:cs="Times New Roman"/>
          <w:color w:val="5D5B4E"/>
          <w:sz w:val="24"/>
          <w:szCs w:val="24"/>
        </w:rPr>
        <w:t xml:space="preserve">Time for meals must be excluded. </w:t>
      </w:r>
      <w:r w:rsidR="009F4EAC">
        <w:rPr>
          <w:rFonts w:ascii="Cambria" w:eastAsia="Calibri" w:hAnsi="Cambria" w:cs="Times New Roman"/>
          <w:color w:val="5D5B4E"/>
          <w:sz w:val="24"/>
          <w:szCs w:val="24"/>
        </w:rPr>
        <w:t>The breakfast after the bell program, as defined in RCW 28A.235.200, is not considered time for meals.</w:t>
      </w:r>
    </w:p>
    <w:p w14:paraId="771662FD" w14:textId="09DF9999" w:rsidR="00066FF1" w:rsidRPr="009F4EAC" w:rsidRDefault="00066FF1" w:rsidP="00B5390F">
      <w:pPr>
        <w:pStyle w:val="ListParagraph"/>
        <w:tabs>
          <w:tab w:val="left" w:pos="720"/>
        </w:tabs>
        <w:contextualSpacing w:val="0"/>
        <w:rPr>
          <w:rFonts w:ascii="Cambria" w:eastAsia="Calibri" w:hAnsi="Cambria" w:cs="Times New Roman"/>
          <w:color w:val="5D5B4E"/>
          <w:sz w:val="24"/>
          <w:szCs w:val="24"/>
        </w:rPr>
      </w:pP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82816" behindDoc="0" locked="0" layoutInCell="1" allowOverlap="1" wp14:anchorId="282165BE" wp14:editId="34D2B900">
                <wp:simplePos x="0" y="0"/>
                <wp:positionH relativeFrom="margin">
                  <wp:posOffset>40344</wp:posOffset>
                </wp:positionH>
                <wp:positionV relativeFrom="paragraph">
                  <wp:posOffset>1018969</wp:posOffset>
                </wp:positionV>
                <wp:extent cx="5943600" cy="8477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7725"/>
                        </a:xfrm>
                        <a:prstGeom prst="rect">
                          <a:avLst/>
                        </a:prstGeom>
                        <a:solidFill>
                          <a:srgbClr val="FFFFFF"/>
                        </a:solidFill>
                        <a:ln w="9525">
                          <a:solidFill>
                            <a:srgbClr val="000000"/>
                          </a:solidFill>
                          <a:miter lim="800000"/>
                          <a:headEnd/>
                          <a:tailEnd/>
                        </a:ln>
                      </wps:spPr>
                      <wps:txbx>
                        <w:txbxContent>
                          <w:p w14:paraId="2A130A4F" w14:textId="484C209D" w:rsidR="00E34BD0" w:rsidRPr="004C4454" w:rsidRDefault="00E34BD0" w:rsidP="00C91CF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high school has a regularly scheduled late start on Wednesday. The classes that day are each 45 minutes long. For the remaining days that week, classes are 60 minutes long. Total weekly minutes per class is 285 minutes and each class’ FTE would be 0.17 (285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165BE" id="_x0000_s1029" type="#_x0000_t202" style="position:absolute;left:0;text-align:left;margin-left:3.2pt;margin-top:80.25pt;width:468pt;height:66.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">
                <v:textbox>
                  <w:txbxContent>
                    <w:p w14:paraId="2A130A4F" w14:textId="484C209D" w:rsidR="00E34BD0" w:rsidRPr="004C4454" w:rsidRDefault="00E34BD0" w:rsidP="00C91CF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high school has a regularly scheduled late start on Wednesday. The classes that day are each 45 minutes long. For the remaining days that week, classes are 60 minutes long. Total weekly minutes per class is 285 minutes and each class’ FTE would be 0.17 (285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66432" behindDoc="0" locked="0" layoutInCell="1" allowOverlap="1" wp14:anchorId="47ACED61" wp14:editId="7954A334">
                <wp:simplePos x="0" y="0"/>
                <wp:positionH relativeFrom="margin">
                  <wp:posOffset>41275</wp:posOffset>
                </wp:positionH>
                <wp:positionV relativeFrom="paragraph">
                  <wp:posOffset>436585</wp:posOffset>
                </wp:positionV>
                <wp:extent cx="5943600" cy="4667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6725"/>
                        </a:xfrm>
                        <a:prstGeom prst="rect">
                          <a:avLst/>
                        </a:prstGeom>
                        <a:solidFill>
                          <a:srgbClr val="FFFFFF"/>
                        </a:solidFill>
                        <a:ln w="9525">
                          <a:solidFill>
                            <a:srgbClr val="000000"/>
                          </a:solidFill>
                          <a:miter lim="800000"/>
                          <a:headEnd/>
                          <a:tailEnd/>
                        </a:ln>
                      </wps:spPr>
                      <wps:txbx>
                        <w:txbxContent>
                          <w:p w14:paraId="2D1EB42B" w14:textId="7D23720C" w:rsidR="00E34BD0" w:rsidRPr="004C4454" w:rsidRDefault="00E34BD0" w:rsidP="009B7B55">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12th grade student is enrolled in a class that occurs 1 hour per day 5 days a week. The class’ total weekly hours is 300. The student’s FTE is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CED61" id="_x0000_s1030" type="#_x0000_t202" style="position:absolute;left:0;text-align:left;margin-left:3.25pt;margin-top:34.4pt;width:468pt;height:36.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">
                <v:textbox>
                  <w:txbxContent>
                    <w:p w14:paraId="2D1EB42B" w14:textId="7D23720C" w:rsidR="00E34BD0" w:rsidRPr="004C4454" w:rsidRDefault="00E34BD0" w:rsidP="009B7B55">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12th grade student is enrolled in a class that occurs 1 hour per day 5 days a week. The class’ total weekly hours is 300. The student’s FTE is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00376E37" w:rsidRPr="009F4EAC">
        <w:rPr>
          <w:rFonts w:ascii="Cambria" w:eastAsia="Calibri" w:hAnsi="Cambria" w:cs="Times New Roman"/>
          <w:color w:val="5D5B4E"/>
          <w:sz w:val="24"/>
          <w:szCs w:val="24"/>
        </w:rPr>
        <w:t xml:space="preserve">For middle and high schools, FTE is calculated based on each class period’s weekly minutes divided by 1,665. </w:t>
      </w:r>
    </w:p>
    <w:p w14:paraId="4B53F46D" w14:textId="05BE5C41" w:rsidR="00633618" w:rsidRPr="00633618" w:rsidRDefault="00066FF1" w:rsidP="00376E37">
      <w:pPr>
        <w:pStyle w:val="ListParagraph"/>
        <w:tabs>
          <w:tab w:val="left" w:pos="720"/>
        </w:tabs>
        <w:rPr>
          <w:rFonts w:ascii="Cambria" w:eastAsia="Calibri" w:hAnsi="Cambria" w:cs="Times New Roman"/>
          <w:color w:val="5D5B4E"/>
          <w:sz w:val="24"/>
          <w:szCs w:val="24"/>
        </w:rPr>
      </w:pP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68480" behindDoc="0" locked="0" layoutInCell="1" allowOverlap="1" wp14:anchorId="154DB2A9" wp14:editId="6540C89D">
                <wp:simplePos x="0" y="0"/>
                <wp:positionH relativeFrom="margin">
                  <wp:posOffset>8255</wp:posOffset>
                </wp:positionH>
                <wp:positionV relativeFrom="paragraph">
                  <wp:posOffset>2497751</wp:posOffset>
                </wp:positionV>
                <wp:extent cx="5934075" cy="499745"/>
                <wp:effectExtent l="0" t="0" r="2857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99745"/>
                        </a:xfrm>
                        <a:prstGeom prst="rect">
                          <a:avLst/>
                        </a:prstGeom>
                        <a:solidFill>
                          <a:srgbClr val="FFFFFF"/>
                        </a:solidFill>
                        <a:ln w="9525">
                          <a:solidFill>
                            <a:srgbClr val="000000"/>
                          </a:solidFill>
                          <a:miter lim="800000"/>
                          <a:headEnd/>
                          <a:tailEnd/>
                        </a:ln>
                      </wps:spPr>
                      <wps:txbx>
                        <w:txbxContent>
                          <w:p w14:paraId="78D2A266" w14:textId="6070BA52" w:rsidR="00E34BD0" w:rsidRPr="004C4454" w:rsidRDefault="00E34BD0" w:rsidP="009B7B55">
                            <w:r>
                              <w:rPr>
                                <w:rFonts w:ascii="Cambria" w:eastAsia="Calibri" w:hAnsi="Cambria" w:cs="Times New Roman"/>
                                <w:b/>
                                <w:color w:val="5D5B4E"/>
                                <w:sz w:val="24"/>
                                <w:szCs w:val="24"/>
                              </w:rPr>
                              <w:t>Example 3:</w:t>
                            </w:r>
                            <w:r>
                              <w:rPr>
                                <w:rFonts w:ascii="Cambria" w:eastAsia="Calibri" w:hAnsi="Cambria" w:cs="Times New Roman"/>
                                <w:color w:val="5D5B4E"/>
                                <w:sz w:val="24"/>
                                <w:szCs w:val="24"/>
                              </w:rPr>
                              <w:t xml:space="preserve"> A 4th grade student is enrolled 3 hours per day 5 days a week. The student’s total weekly minutes is 900. The student’s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DB2A9" id="_x0000_s1031" type="#_x0000_t202" style="position:absolute;left:0;text-align:left;margin-left:.65pt;margin-top:196.65pt;width:467.25pt;height:39.3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">
                <v:textbox>
                  <w:txbxContent>
                    <w:p w14:paraId="78D2A266" w14:textId="6070BA52" w:rsidR="00E34BD0" w:rsidRPr="004C4454" w:rsidRDefault="00E34BD0" w:rsidP="009B7B55">
                      <w:r>
                        <w:rPr>
                          <w:rFonts w:ascii="Cambria" w:eastAsia="Calibri" w:hAnsi="Cambria" w:cs="Times New Roman"/>
                          <w:b/>
                          <w:color w:val="5D5B4E"/>
                          <w:sz w:val="24"/>
                          <w:szCs w:val="24"/>
                        </w:rPr>
                        <w:t>Example 3:</w:t>
                      </w:r>
                      <w:r>
                        <w:rPr>
                          <w:rFonts w:ascii="Cambria" w:eastAsia="Calibri" w:hAnsi="Cambria" w:cs="Times New Roman"/>
                          <w:color w:val="5D5B4E"/>
                          <w:sz w:val="24"/>
                          <w:szCs w:val="24"/>
                        </w:rPr>
                        <w:t xml:space="preserve"> A 4th grade student is enrolled 3 hours per day 5 days a week. The student’s total weekly minutes is 900. The student’s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00376E37">
        <w:rPr>
          <w:rFonts w:ascii="Cambria" w:eastAsia="Calibri" w:hAnsi="Cambria" w:cs="Times New Roman"/>
          <w:color w:val="5D5B4E"/>
          <w:sz w:val="24"/>
          <w:szCs w:val="24"/>
        </w:rPr>
        <w:t>For elementary schools and self-contained special education classroom</w:t>
      </w:r>
      <w:r w:rsidR="000D0EE9">
        <w:rPr>
          <w:rFonts w:ascii="Cambria" w:eastAsia="Calibri" w:hAnsi="Cambria" w:cs="Times New Roman"/>
          <w:color w:val="5D5B4E"/>
          <w:sz w:val="24"/>
          <w:szCs w:val="24"/>
        </w:rPr>
        <w:t>s</w:t>
      </w:r>
      <w:r w:rsidR="00376E37">
        <w:rPr>
          <w:rFonts w:ascii="Cambria" w:eastAsia="Calibri" w:hAnsi="Cambria" w:cs="Times New Roman"/>
          <w:color w:val="5D5B4E"/>
          <w:sz w:val="24"/>
          <w:szCs w:val="24"/>
        </w:rPr>
        <w:t>, FTE is calculated based on each student’s weekly minutes.</w:t>
      </w:r>
      <w:r w:rsidR="00633618" w:rsidRPr="00633618">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S</w:t>
      </w:r>
      <w:r w:rsidR="00633618" w:rsidRPr="00633618">
        <w:rPr>
          <w:rFonts w:ascii="Cambria" w:eastAsia="Calibri" w:hAnsi="Cambria" w:cs="Times New Roman"/>
          <w:color w:val="5D5B4E"/>
          <w:sz w:val="24"/>
          <w:szCs w:val="24"/>
        </w:rPr>
        <w:t>tudent</w:t>
      </w:r>
      <w:r w:rsidR="00A46FFF">
        <w:rPr>
          <w:rFonts w:ascii="Cambria" w:eastAsia="Calibri" w:hAnsi="Cambria" w:cs="Times New Roman"/>
          <w:color w:val="5D5B4E"/>
          <w:sz w:val="24"/>
          <w:szCs w:val="24"/>
        </w:rPr>
        <w:t>s</w:t>
      </w:r>
      <w:r w:rsidR="00633618" w:rsidRPr="00633618">
        <w:rPr>
          <w:rFonts w:ascii="Cambria" w:eastAsia="Calibri" w:hAnsi="Cambria" w:cs="Times New Roman"/>
          <w:color w:val="5D5B4E"/>
          <w:sz w:val="24"/>
          <w:szCs w:val="24"/>
        </w:rPr>
        <w:t xml:space="preserve"> enrolled in courses of study for at least 1,665 weekly minutes is reported as a 1.00 FTE. If the student is enrolled for less than these minimum weekly minutes, the student’s FTE would be reported as a partial FTE by dividing the actual weekly minutes by 1,665.</w:t>
      </w:r>
      <w:r w:rsidR="00734384" w:rsidRPr="00633618">
        <w:rPr>
          <w:rFonts w:ascii="Cambria" w:eastAsia="Calibri" w:hAnsi="Cambria" w:cs="Times New Roman"/>
          <w:color w:val="5D5B4E"/>
          <w:sz w:val="24"/>
          <w:szCs w:val="24"/>
        </w:rPr>
        <w:t xml:space="preserve"> </w:t>
      </w:r>
      <w:r w:rsidR="00734384" w:rsidRPr="00633618">
        <w:rPr>
          <w:rFonts w:ascii="Cambria" w:eastAsia="Calibri" w:hAnsi="Cambria" w:cs="Times New Roman"/>
          <w:color w:val="5D5B4E"/>
          <w:sz w:val="24"/>
          <w:szCs w:val="24"/>
        </w:rPr>
        <w:tab/>
      </w:r>
    </w:p>
    <w:p w14:paraId="0470A3EE" w14:textId="4F7BED5C" w:rsidR="00DC74A4" w:rsidRPr="00DC74A4" w:rsidRDefault="00734384" w:rsidP="00DC74A4">
      <w:pPr>
        <w:pStyle w:val="ListParagraph"/>
        <w:numPr>
          <w:ilvl w:val="0"/>
          <w:numId w:val="23"/>
        </w:numPr>
        <w:tabs>
          <w:tab w:val="left" w:pos="720"/>
          <w:tab w:val="left" w:pos="900"/>
        </w:tabs>
        <w:spacing w:before="160" w:after="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 </w:t>
      </w:r>
      <w:r>
        <w:rPr>
          <w:rFonts w:ascii="Cambria" w:eastAsia="Calibri" w:hAnsi="Cambria" w:cs="Times New Roman"/>
          <w:b/>
          <w:color w:val="5D5B4E"/>
          <w:sz w:val="24"/>
          <w:szCs w:val="24"/>
        </w:rPr>
        <w:tab/>
      </w:r>
      <w:r w:rsidR="00601BF8" w:rsidRPr="003021C3">
        <w:rPr>
          <w:rFonts w:ascii="Cambria" w:eastAsia="Calibri" w:hAnsi="Cambria" w:cs="Times New Roman"/>
          <w:b/>
          <w:color w:val="5D5B4E"/>
          <w:sz w:val="24"/>
          <w:szCs w:val="24"/>
        </w:rPr>
        <w:t>Passing Time</w:t>
      </w:r>
      <w:r w:rsidR="00601BF8">
        <w:rPr>
          <w:rFonts w:ascii="Cambria" w:eastAsia="Calibri" w:hAnsi="Cambria" w:cs="Times New Roman"/>
          <w:color w:val="5D5B4E"/>
          <w:sz w:val="24"/>
          <w:szCs w:val="24"/>
        </w:rPr>
        <w:t xml:space="preserve"> – </w:t>
      </w:r>
      <w:r w:rsidR="000450AF">
        <w:rPr>
          <w:rFonts w:ascii="Cambria" w:eastAsia="Calibri" w:hAnsi="Cambria" w:cs="Times New Roman"/>
          <w:color w:val="5D5B4E"/>
          <w:sz w:val="24"/>
          <w:szCs w:val="24"/>
        </w:rPr>
        <w:t xml:space="preserve">WAC </w:t>
      </w:r>
      <w:hyperlink r:id="rId60" w:history="1">
        <w:r w:rsidR="003A6D6F">
          <w:rPr>
            <w:rStyle w:val="Hyperlink"/>
            <w:rFonts w:ascii="Cambria" w:eastAsia="Calibri" w:hAnsi="Cambria" w:cs="Times New Roman"/>
            <w:sz w:val="24"/>
            <w:szCs w:val="24"/>
          </w:rPr>
          <w:t>392-121-122</w:t>
        </w:r>
      </w:hyperlink>
      <w:r w:rsidR="003A6D6F">
        <w:rPr>
          <w:rFonts w:ascii="Cambria" w:eastAsia="Calibri" w:hAnsi="Cambria" w:cs="Times New Roman"/>
          <w:color w:val="5D5B4E"/>
          <w:sz w:val="24"/>
          <w:szCs w:val="24"/>
        </w:rPr>
        <w:t xml:space="preserve"> </w:t>
      </w:r>
      <w:r w:rsidR="000450AF">
        <w:rPr>
          <w:rFonts w:ascii="Cambria" w:eastAsia="Calibri" w:hAnsi="Cambria" w:cs="Times New Roman"/>
          <w:color w:val="5D5B4E"/>
          <w:sz w:val="24"/>
          <w:szCs w:val="24"/>
        </w:rPr>
        <w:t xml:space="preserve">provides flexibility to count passing time for state funding. </w:t>
      </w:r>
      <w:r w:rsidR="00601BF8">
        <w:rPr>
          <w:rFonts w:ascii="Cambria" w:eastAsia="Calibri" w:hAnsi="Cambria" w:cs="Times New Roman"/>
          <w:color w:val="5D5B4E"/>
          <w:sz w:val="24"/>
          <w:szCs w:val="24"/>
        </w:rPr>
        <w:t xml:space="preserve">The weekly hours and minutes used to determine a student’s </w:t>
      </w:r>
      <w:r w:rsidR="00155D44">
        <w:rPr>
          <w:rFonts w:ascii="Cambria" w:eastAsia="Calibri" w:hAnsi="Cambria" w:cs="Times New Roman"/>
          <w:color w:val="5D5B4E"/>
          <w:sz w:val="24"/>
          <w:szCs w:val="24"/>
        </w:rPr>
        <w:t xml:space="preserve">FTE can </w:t>
      </w:r>
      <w:r w:rsidR="00601BF8">
        <w:rPr>
          <w:rFonts w:ascii="Cambria" w:eastAsia="Calibri" w:hAnsi="Cambria" w:cs="Times New Roman"/>
          <w:color w:val="5D5B4E"/>
          <w:sz w:val="24"/>
          <w:szCs w:val="24"/>
        </w:rPr>
        <w:t>include passing time between classes</w:t>
      </w:r>
      <w:r w:rsidR="00155D44">
        <w:rPr>
          <w:rFonts w:ascii="Cambria" w:eastAsia="Calibri" w:hAnsi="Cambria" w:cs="Times New Roman"/>
          <w:color w:val="5D5B4E"/>
          <w:sz w:val="24"/>
          <w:szCs w:val="24"/>
        </w:rPr>
        <w:t xml:space="preserve"> excluding time for meals based on the following rules: </w:t>
      </w:r>
    </w:p>
    <w:p w14:paraId="34C5D3F9" w14:textId="4CD6CA22" w:rsidR="00601BF8" w:rsidRDefault="000450AF" w:rsidP="00F86B3C">
      <w:pPr>
        <w:pStyle w:val="ListParagraph"/>
        <w:numPr>
          <w:ilvl w:val="3"/>
          <w:numId w:val="24"/>
        </w:numPr>
        <w:tabs>
          <w:tab w:val="left" w:pos="1080"/>
          <w:tab w:val="left" w:pos="1440"/>
        </w:tabs>
        <w:ind w:left="144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Limitation on the Passing Time Amount </w:t>
      </w:r>
      <w:r>
        <w:rPr>
          <w:rFonts w:ascii="Cambria" w:eastAsia="Calibri" w:hAnsi="Cambria" w:cs="Times New Roman"/>
          <w:b/>
          <w:color w:val="5D5B4E"/>
          <w:sz w:val="24"/>
          <w:szCs w:val="24"/>
        </w:rPr>
        <w:softHyphen/>
        <w:t xml:space="preserve">– </w:t>
      </w:r>
      <w:r w:rsidR="00155D44">
        <w:rPr>
          <w:rFonts w:ascii="Cambria" w:eastAsia="Calibri" w:hAnsi="Cambria" w:cs="Times New Roman"/>
          <w:color w:val="5D5B4E"/>
          <w:sz w:val="24"/>
          <w:szCs w:val="24"/>
        </w:rPr>
        <w:t xml:space="preserve">For every 50 minutes of instruction, up to 10 minutes of actual passing time can be claimed. In other words, 20 percent of the total instruction time can be claimed as passing time. However, the passing time must occur for the amount claimed and must be part of the scheduled school day where the general student body is under the jurisdiction of the school staff. </w:t>
      </w:r>
    </w:p>
    <w:p w14:paraId="66973962" w14:textId="6CBE9831" w:rsidR="000450AF" w:rsidRDefault="00633618" w:rsidP="00F86B3C">
      <w:pPr>
        <w:pStyle w:val="ListParagraph"/>
        <w:numPr>
          <w:ilvl w:val="2"/>
          <w:numId w:val="24"/>
        </w:numPr>
        <w:tabs>
          <w:tab w:val="left" w:pos="1080"/>
          <w:tab w:val="left" w:pos="1440"/>
        </w:tabs>
        <w:ind w:left="144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w:lastRenderedPageBreak/>
        <mc:AlternateContent>
          <mc:Choice Requires="wps">
            <w:drawing>
              <wp:anchor distT="45720" distB="45720" distL="114300" distR="114300" simplePos="0" relativeHeight="251674624" behindDoc="0" locked="0" layoutInCell="1" allowOverlap="1" wp14:anchorId="3FBA1D87" wp14:editId="288C30F2">
                <wp:simplePos x="0" y="0"/>
                <wp:positionH relativeFrom="margin">
                  <wp:posOffset>182245</wp:posOffset>
                </wp:positionH>
                <wp:positionV relativeFrom="paragraph">
                  <wp:posOffset>1078674</wp:posOffset>
                </wp:positionV>
                <wp:extent cx="5943600" cy="2962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62275"/>
                        </a:xfrm>
                        <a:prstGeom prst="rect">
                          <a:avLst/>
                        </a:prstGeom>
                        <a:solidFill>
                          <a:srgbClr val="FFFFFF"/>
                        </a:solidFill>
                        <a:ln w="9525">
                          <a:solidFill>
                            <a:srgbClr val="000000"/>
                          </a:solidFill>
                          <a:miter lim="800000"/>
                          <a:headEnd/>
                          <a:tailEnd/>
                        </a:ln>
                      </wps:spPr>
                      <wps:txbx>
                        <w:txbxContent>
                          <w:p w14:paraId="456E0264" w14:textId="7B8D31A4" w:rsidR="00E34BD0" w:rsidRDefault="00E34BD0" w:rsidP="00C55267">
                            <w:pPr>
                              <w:rPr>
                                <w:rFonts w:ascii="Cambria" w:eastAsia="Calibri" w:hAnsi="Cambria" w:cs="Times New Roman"/>
                                <w:color w:val="5D5B4E"/>
                                <w:sz w:val="24"/>
                                <w:szCs w:val="24"/>
                              </w:rPr>
                            </w:pPr>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high school schedule has 6 classes that are 50 minutes long with 6 minutes of passing time between each class. The total number of minutes used for passing equals 30 minutes (5 times passing between 6 classes x 6 minutes). The total available passing time is 60 minutes ((6 classes x 50 minutes) x 20%). This schedule occurs each day of the week.</w:t>
                            </w:r>
                          </w:p>
                          <w:p w14:paraId="285E9ACF" w14:textId="3ED4A4EE" w:rsidR="00E34BD0" w:rsidRDefault="00E34BD0"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remaining unused passing time of 30 minutes per day can be applied to a 30 minutes advisory time within the school schedule and the passing time prorated equally to the 6 classes. </w:t>
                            </w:r>
                          </w:p>
                          <w:p w14:paraId="5065C0EE" w14:textId="40824AF2" w:rsidR="00E34BD0" w:rsidRDefault="00E34BD0"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Five classes would have 300 weekly minutes; 50 minutes of instruction, 6 minutes of actual passing, and 5 minutes of advisory time 5 days of the week. The FTE for these classes would be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p w14:paraId="6AA73A1C" w14:textId="0BB618E9" w:rsidR="00E34BD0" w:rsidRPr="004C4454" w:rsidRDefault="00E34BD0" w:rsidP="00C55267">
                            <w:r>
                              <w:rPr>
                                <w:rFonts w:ascii="Cambria" w:eastAsia="Calibri" w:hAnsi="Cambria" w:cs="Times New Roman"/>
                                <w:color w:val="5D5B4E"/>
                                <w:sz w:val="24"/>
                                <w:szCs w:val="24"/>
                              </w:rPr>
                              <w:t xml:space="preserve">One class would have 275 weekly minutes; 50 minutes of instruction and 5 minutes of advisory time. The FTE for this class would be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1D87" id="_x0000_s1032" type="#_x0000_t202" style="position:absolute;left:0;text-align:left;margin-left:14.35pt;margin-top:84.95pt;width:468pt;height:233.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yc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">
                <v:textbox>
                  <w:txbxContent>
                    <w:p w14:paraId="456E0264" w14:textId="7B8D31A4" w:rsidR="00E34BD0" w:rsidRDefault="00E34BD0" w:rsidP="00C55267">
                      <w:pPr>
                        <w:rPr>
                          <w:rFonts w:ascii="Cambria" w:eastAsia="Calibri" w:hAnsi="Cambria" w:cs="Times New Roman"/>
                          <w:color w:val="5D5B4E"/>
                          <w:sz w:val="24"/>
                          <w:szCs w:val="24"/>
                        </w:rPr>
                      </w:pPr>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high school schedule has 6 classes that are 50 minutes long with 6 minutes of passing time between each class. The total number of minutes used for passing equals 30 minutes (5 times passing between 6 classes x 6 minutes). The total available passing time is 60 minutes ((6 classes x 50 minutes) x 20%). This schedule occurs each day of the week.</w:t>
                      </w:r>
                    </w:p>
                    <w:p w14:paraId="285E9ACF" w14:textId="3ED4A4EE" w:rsidR="00E34BD0" w:rsidRDefault="00E34BD0"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remaining unused passing time of 30 minutes per day can be applied to a 30 minutes advisory time within the school schedule and the passing time prorated equally to the 6 classes. </w:t>
                      </w:r>
                    </w:p>
                    <w:p w14:paraId="5065C0EE" w14:textId="40824AF2" w:rsidR="00E34BD0" w:rsidRDefault="00E34BD0"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Five classes would have 300 weekly minutes; 50 minutes of instruction, 6 minutes of actual passing, and 5 minutes of advisory time 5 days of the week. The FTE for these classes would be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p w14:paraId="6AA73A1C" w14:textId="0BB618E9" w:rsidR="00E34BD0" w:rsidRPr="004C4454" w:rsidRDefault="00E34BD0" w:rsidP="00C55267">
                      <w:r>
                        <w:rPr>
                          <w:rFonts w:ascii="Cambria" w:eastAsia="Calibri" w:hAnsi="Cambria" w:cs="Times New Roman"/>
                          <w:color w:val="5D5B4E"/>
                          <w:sz w:val="24"/>
                          <w:szCs w:val="24"/>
                        </w:rPr>
                        <w:t xml:space="preserve">One class would have 275 weekly minutes; 50 minutes of instruction and 5 minutes of advisory time. The FTE for this class would be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0450AF">
        <w:rPr>
          <w:rFonts w:ascii="Cambria" w:eastAsia="Calibri" w:hAnsi="Cambria" w:cs="Times New Roman"/>
          <w:b/>
          <w:color w:val="5D5B4E"/>
          <w:sz w:val="24"/>
          <w:szCs w:val="24"/>
        </w:rPr>
        <w:t>Advisory</w:t>
      </w:r>
      <w:r w:rsidR="000450AF" w:rsidRPr="008F5B24">
        <w:rPr>
          <w:rFonts w:ascii="Cambria" w:eastAsia="Calibri" w:hAnsi="Cambria" w:cs="Times New Roman"/>
          <w:b/>
          <w:color w:val="5D5B4E"/>
          <w:sz w:val="24"/>
          <w:szCs w:val="24"/>
        </w:rPr>
        <w:t xml:space="preserve"> Time</w:t>
      </w:r>
      <w:r w:rsidR="000450AF">
        <w:rPr>
          <w:rFonts w:ascii="Cambria" w:eastAsia="Calibri" w:hAnsi="Cambria" w:cs="Times New Roman"/>
          <w:color w:val="5D5B4E"/>
          <w:sz w:val="24"/>
          <w:szCs w:val="24"/>
        </w:rPr>
        <w:t xml:space="preserve"> – </w:t>
      </w:r>
      <w:r w:rsidR="00A46FFF">
        <w:rPr>
          <w:rFonts w:ascii="Cambria" w:eastAsia="Calibri" w:hAnsi="Cambria" w:cs="Times New Roman"/>
          <w:color w:val="5D5B4E"/>
          <w:sz w:val="24"/>
          <w:szCs w:val="24"/>
        </w:rPr>
        <w:t>If</w:t>
      </w:r>
      <w:r w:rsidR="00155D44">
        <w:rPr>
          <w:rFonts w:ascii="Cambria" w:eastAsia="Calibri" w:hAnsi="Cambria" w:cs="Times New Roman"/>
          <w:color w:val="5D5B4E"/>
          <w:sz w:val="24"/>
          <w:szCs w:val="24"/>
        </w:rPr>
        <w:t xml:space="preserve"> a school does not use all of the available daily passing time for passing between classes, the school may apply the unused passing time for an advisory </w:t>
      </w:r>
      <w:r w:rsidR="000450AF">
        <w:rPr>
          <w:rFonts w:ascii="Cambria" w:eastAsia="Calibri" w:hAnsi="Cambria" w:cs="Times New Roman"/>
          <w:color w:val="5D5B4E"/>
          <w:sz w:val="24"/>
          <w:szCs w:val="24"/>
        </w:rPr>
        <w:t>time</w:t>
      </w:r>
      <w:r w:rsidR="00155D44">
        <w:rPr>
          <w:rFonts w:ascii="Cambria" w:eastAsia="Calibri" w:hAnsi="Cambria" w:cs="Times New Roman"/>
          <w:color w:val="5D5B4E"/>
          <w:sz w:val="24"/>
          <w:szCs w:val="24"/>
        </w:rPr>
        <w:t xml:space="preserve">, provided the class is supervised by an instructional staff, </w:t>
      </w:r>
      <w:r w:rsidR="003021C3">
        <w:rPr>
          <w:rFonts w:ascii="Cambria" w:eastAsia="Calibri" w:hAnsi="Cambria" w:cs="Times New Roman"/>
          <w:color w:val="5D5B4E"/>
          <w:sz w:val="24"/>
          <w:szCs w:val="24"/>
        </w:rPr>
        <w:t xml:space="preserve">all </w:t>
      </w:r>
      <w:r w:rsidR="00155D44">
        <w:rPr>
          <w:rFonts w:ascii="Cambria" w:eastAsia="Calibri" w:hAnsi="Cambria" w:cs="Times New Roman"/>
          <w:color w:val="5D5B4E"/>
          <w:sz w:val="24"/>
          <w:szCs w:val="24"/>
        </w:rPr>
        <w:t xml:space="preserve">students </w:t>
      </w:r>
      <w:r w:rsidR="003021C3">
        <w:rPr>
          <w:rFonts w:ascii="Cambria" w:eastAsia="Calibri" w:hAnsi="Cambria" w:cs="Times New Roman"/>
          <w:color w:val="5D5B4E"/>
          <w:sz w:val="24"/>
          <w:szCs w:val="24"/>
        </w:rPr>
        <w:t xml:space="preserve">present at the school </w:t>
      </w:r>
      <w:r>
        <w:rPr>
          <w:rFonts w:ascii="Cambria" w:eastAsia="Calibri" w:hAnsi="Cambria" w:cs="Times New Roman"/>
          <w:color w:val="5D5B4E"/>
          <w:sz w:val="24"/>
          <w:szCs w:val="24"/>
        </w:rPr>
        <w:t xml:space="preserve">are expected to attend, </w:t>
      </w:r>
      <w:r w:rsidR="00155D44">
        <w:rPr>
          <w:rFonts w:ascii="Cambria" w:eastAsia="Calibri" w:hAnsi="Cambria" w:cs="Times New Roman"/>
          <w:color w:val="5D5B4E"/>
          <w:sz w:val="24"/>
          <w:szCs w:val="24"/>
        </w:rPr>
        <w:t>attendance is taken</w:t>
      </w:r>
      <w:r>
        <w:rPr>
          <w:rFonts w:ascii="Cambria" w:eastAsia="Calibri" w:hAnsi="Cambria" w:cs="Times New Roman"/>
          <w:color w:val="5D5B4E"/>
          <w:sz w:val="24"/>
          <w:szCs w:val="24"/>
        </w:rPr>
        <w:t>, and credit is not earned for the advisory time</w:t>
      </w:r>
      <w:r w:rsidR="00155D44">
        <w:rPr>
          <w:rFonts w:ascii="Cambria" w:eastAsia="Calibri" w:hAnsi="Cambria" w:cs="Times New Roman"/>
          <w:color w:val="5D5B4E"/>
          <w:sz w:val="24"/>
          <w:szCs w:val="24"/>
        </w:rPr>
        <w:t>.</w:t>
      </w:r>
    </w:p>
    <w:p w14:paraId="447F7198" w14:textId="06DF74DB" w:rsidR="000450AF" w:rsidRDefault="000450AF" w:rsidP="00F86B3C">
      <w:pPr>
        <w:pStyle w:val="ListParagraph"/>
        <w:numPr>
          <w:ilvl w:val="2"/>
          <w:numId w:val="24"/>
        </w:numPr>
        <w:tabs>
          <w:tab w:val="left" w:pos="1080"/>
          <w:tab w:val="left" w:pos="1530"/>
        </w:tabs>
        <w:ind w:left="1440"/>
        <w:rPr>
          <w:rFonts w:ascii="Cambria" w:eastAsia="Calibri" w:hAnsi="Cambria" w:cs="Times New Roman"/>
          <w:color w:val="5D5B4E"/>
          <w:sz w:val="24"/>
          <w:szCs w:val="24"/>
        </w:rPr>
      </w:pPr>
      <w:r w:rsidRPr="000450AF">
        <w:rPr>
          <w:rFonts w:ascii="Cambria" w:eastAsia="Calibri" w:hAnsi="Cambria" w:cs="Times New Roman"/>
          <w:b/>
          <w:color w:val="5D5B4E"/>
          <w:sz w:val="24"/>
          <w:szCs w:val="24"/>
        </w:rPr>
        <w:t xml:space="preserve">Before and After School </w:t>
      </w:r>
      <w:r>
        <w:rPr>
          <w:rFonts w:ascii="Cambria" w:eastAsia="Calibri" w:hAnsi="Cambria" w:cs="Times New Roman"/>
          <w:b/>
          <w:color w:val="5D5B4E"/>
          <w:sz w:val="24"/>
          <w:szCs w:val="24"/>
        </w:rPr>
        <w:t>P</w:t>
      </w:r>
      <w:r w:rsidRPr="000450AF">
        <w:rPr>
          <w:rFonts w:ascii="Cambria" w:eastAsia="Calibri" w:hAnsi="Cambria" w:cs="Times New Roman"/>
          <w:b/>
          <w:color w:val="5D5B4E"/>
          <w:sz w:val="24"/>
          <w:szCs w:val="24"/>
        </w:rPr>
        <w:t xml:space="preserve">assing </w:t>
      </w:r>
      <w:r>
        <w:rPr>
          <w:rFonts w:ascii="Cambria" w:eastAsia="Calibri" w:hAnsi="Cambria" w:cs="Times New Roman"/>
          <w:b/>
          <w:color w:val="5D5B4E"/>
          <w:sz w:val="24"/>
          <w:szCs w:val="24"/>
        </w:rPr>
        <w:t>T</w:t>
      </w:r>
      <w:r w:rsidRPr="000450AF">
        <w:rPr>
          <w:rFonts w:ascii="Cambria" w:eastAsia="Calibri" w:hAnsi="Cambria" w:cs="Times New Roman"/>
          <w:b/>
          <w:color w:val="5D5B4E"/>
          <w:sz w:val="24"/>
          <w:szCs w:val="24"/>
        </w:rPr>
        <w:t>ime</w:t>
      </w:r>
      <w:r>
        <w:rPr>
          <w:rFonts w:ascii="Cambria" w:eastAsia="Calibri" w:hAnsi="Cambria" w:cs="Times New Roman"/>
          <w:color w:val="5D5B4E"/>
          <w:sz w:val="24"/>
          <w:szCs w:val="24"/>
        </w:rPr>
        <w:t xml:space="preserve"> – Passing time before and after the school </w:t>
      </w:r>
      <w:r w:rsidR="0098095C">
        <w:rPr>
          <w:rFonts w:ascii="Cambria" w:eastAsia="Calibri" w:hAnsi="Cambria" w:cs="Times New Roman"/>
          <w:color w:val="5D5B4E"/>
          <w:sz w:val="24"/>
          <w:szCs w:val="24"/>
        </w:rPr>
        <w:t xml:space="preserve">day </w:t>
      </w:r>
      <w:r>
        <w:rPr>
          <w:rFonts w:ascii="Cambria" w:eastAsia="Calibri" w:hAnsi="Cambria" w:cs="Times New Roman"/>
          <w:color w:val="5D5B4E"/>
          <w:sz w:val="24"/>
          <w:szCs w:val="24"/>
        </w:rPr>
        <w:t xml:space="preserve">may be claimed if </w:t>
      </w:r>
      <w:r>
        <w:rPr>
          <w:rFonts w:ascii="Cambria" w:eastAsia="Calibri" w:hAnsi="Cambria" w:cs="Times New Roman"/>
          <w:b/>
          <w:color w:val="5D5B4E"/>
          <w:sz w:val="24"/>
          <w:szCs w:val="24"/>
          <w:u w:val="single"/>
        </w:rPr>
        <w:t>all</w:t>
      </w:r>
      <w:r>
        <w:rPr>
          <w:rFonts w:ascii="Cambria" w:eastAsia="Calibri" w:hAnsi="Cambria" w:cs="Times New Roman"/>
          <w:color w:val="5D5B4E"/>
          <w:sz w:val="24"/>
          <w:szCs w:val="24"/>
        </w:rPr>
        <w:t xml:space="preserve"> of the following conditions are met:</w:t>
      </w:r>
    </w:p>
    <w:p w14:paraId="6ACE63BA" w14:textId="3A1FED0D" w:rsidR="000450AF" w:rsidRDefault="000450AF"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Pr>
          <w:rFonts w:ascii="Cambria" w:eastAsia="Calibri" w:hAnsi="Cambria" w:cs="Times New Roman"/>
          <w:color w:val="5D5B4E"/>
          <w:sz w:val="24"/>
          <w:szCs w:val="24"/>
        </w:rPr>
        <w:t>The passing time is supported by a published schedule and other communication to students, staff, and community.</w:t>
      </w:r>
    </w:p>
    <w:p w14:paraId="1CC17C11" w14:textId="6594248F" w:rsidR="000450AF" w:rsidRDefault="000450AF"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Pr>
          <w:rFonts w:ascii="Cambria" w:eastAsia="Calibri" w:hAnsi="Cambria" w:cs="Times New Roman"/>
          <w:color w:val="5D5B4E"/>
          <w:sz w:val="24"/>
          <w:szCs w:val="24"/>
        </w:rPr>
        <w:t>All students are expected to be present during the scheduled passing times.</w:t>
      </w:r>
    </w:p>
    <w:p w14:paraId="7020233E" w14:textId="182716DB" w:rsidR="00155D44" w:rsidRDefault="007342BE"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70528" behindDoc="0" locked="0" layoutInCell="1" allowOverlap="1" wp14:anchorId="0212897F" wp14:editId="2D0C25C5">
                <wp:simplePos x="0" y="0"/>
                <wp:positionH relativeFrom="margin">
                  <wp:posOffset>233680</wp:posOffset>
                </wp:positionH>
                <wp:positionV relativeFrom="paragraph">
                  <wp:posOffset>626745</wp:posOffset>
                </wp:positionV>
                <wp:extent cx="5953125" cy="1002030"/>
                <wp:effectExtent l="0" t="0" r="2857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02030"/>
                        </a:xfrm>
                        <a:prstGeom prst="rect">
                          <a:avLst/>
                        </a:prstGeom>
                        <a:solidFill>
                          <a:srgbClr val="FFFFFF"/>
                        </a:solidFill>
                        <a:ln w="9525">
                          <a:solidFill>
                            <a:srgbClr val="000000"/>
                          </a:solidFill>
                          <a:miter lim="800000"/>
                          <a:headEnd/>
                          <a:tailEnd/>
                        </a:ln>
                      </wps:spPr>
                      <wps:txbx>
                        <w:txbxContent>
                          <w:p w14:paraId="142941E1" w14:textId="0B9B920F" w:rsidR="00E34BD0" w:rsidRPr="003021C3" w:rsidRDefault="00E34BD0" w:rsidP="007E4B22">
                            <w:pPr>
                              <w:rPr>
                                <w:rFonts w:ascii="Cambria" w:eastAsia="Calibri" w:hAnsi="Cambria" w:cs="Times New Roman"/>
                                <w:color w:val="5D5B4E"/>
                                <w:sz w:val="24"/>
                                <w:szCs w:val="24"/>
                              </w:rPr>
                            </w:pPr>
                            <w:r>
                              <w:rPr>
                                <w:rFonts w:ascii="Cambria" w:eastAsia="Calibri" w:hAnsi="Cambria" w:cs="Times New Roman"/>
                                <w:b/>
                                <w:color w:val="5D5B4E"/>
                                <w:sz w:val="24"/>
                                <w:szCs w:val="24"/>
                              </w:rPr>
                              <w:t>Example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high school sched</w:t>
                            </w:r>
                            <w:r>
                              <w:rPr>
                                <w:rFonts w:ascii="Cambria" w:eastAsia="Calibri" w:hAnsi="Cambria" w:cs="Times New Roman"/>
                                <w:color w:val="5D5B4E"/>
                                <w:sz w:val="24"/>
                                <w:szCs w:val="24"/>
                              </w:rPr>
                              <w:t>ule has 6</w:t>
                            </w:r>
                            <w:r w:rsidRPr="003021C3">
                              <w:rPr>
                                <w:rFonts w:ascii="Cambria" w:eastAsia="Calibri" w:hAnsi="Cambria" w:cs="Times New Roman"/>
                                <w:color w:val="5D5B4E"/>
                                <w:sz w:val="24"/>
                                <w:szCs w:val="24"/>
                              </w:rPr>
                              <w:t xml:space="preserve"> classes that are 50 minutes long with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passing time between each class including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before school passing time. The allowed, unused passing time is not schedule</w:t>
                            </w:r>
                            <w:r>
                              <w:rPr>
                                <w:rFonts w:ascii="Cambria" w:eastAsia="Calibri" w:hAnsi="Cambria" w:cs="Times New Roman"/>
                                <w:color w:val="5D5B4E"/>
                                <w:sz w:val="24"/>
                                <w:szCs w:val="24"/>
                              </w:rPr>
                              <w:t>d elsewhere in the day.</w:t>
                            </w:r>
                          </w:p>
                          <w:p w14:paraId="4626698D" w14:textId="379D3033" w:rsidR="00E34BD0" w:rsidRPr="004C4454" w:rsidRDefault="00E34BD0" w:rsidP="003021C3">
                            <w:r w:rsidRPr="003021C3">
                              <w:rPr>
                                <w:rFonts w:ascii="Cambria" w:eastAsia="Calibri" w:hAnsi="Cambria" w:cs="Times New Roman"/>
                                <w:color w:val="5D5B4E"/>
                                <w:sz w:val="24"/>
                                <w:szCs w:val="24"/>
                              </w:rPr>
                              <w:t xml:space="preserve">Each class’ </w:t>
                            </w:r>
                            <w:r>
                              <w:rPr>
                                <w:rFonts w:ascii="Cambria" w:eastAsia="Calibri" w:hAnsi="Cambria" w:cs="Times New Roman"/>
                                <w:color w:val="5D5B4E"/>
                                <w:sz w:val="24"/>
                                <w:szCs w:val="24"/>
                              </w:rPr>
                              <w:t xml:space="preserve">weekly </w:t>
                            </w:r>
                            <w:r w:rsidRPr="003021C3">
                              <w:rPr>
                                <w:rFonts w:ascii="Cambria" w:eastAsia="Calibri" w:hAnsi="Cambria" w:cs="Times New Roman"/>
                                <w:color w:val="5D5B4E"/>
                                <w:sz w:val="24"/>
                                <w:szCs w:val="24"/>
                              </w:rPr>
                              <w:t xml:space="preserve">minutes is </w:t>
                            </w:r>
                            <w:r>
                              <w:rPr>
                                <w:rFonts w:ascii="Cambria" w:eastAsia="Calibri" w:hAnsi="Cambria" w:cs="Times New Roman"/>
                                <w:color w:val="5D5B4E"/>
                                <w:sz w:val="24"/>
                                <w:szCs w:val="24"/>
                              </w:rPr>
                              <w:t>27</w:t>
                            </w:r>
                            <w:r w:rsidRPr="003021C3">
                              <w:rPr>
                                <w:rFonts w:ascii="Cambria" w:eastAsia="Calibri" w:hAnsi="Cambria" w:cs="Times New Roman"/>
                                <w:color w:val="5D5B4E"/>
                                <w:sz w:val="24"/>
                                <w:szCs w:val="24"/>
                              </w:rPr>
                              <w:t>5 minutes</w:t>
                            </w:r>
                            <w:r>
                              <w:rPr>
                                <w:rFonts w:ascii="Cambria" w:eastAsia="Calibri" w:hAnsi="Cambria" w:cs="Times New Roman"/>
                                <w:color w:val="5D5B4E"/>
                                <w:sz w:val="24"/>
                                <w:szCs w:val="24"/>
                              </w:rPr>
                              <w:t xml:space="preserve"> and each class’ FTE is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2897F" id="_x0000_s1033" type="#_x0000_t202" style="position:absolute;left:0;text-align:left;margin-left:18.4pt;margin-top:49.35pt;width:468.75pt;height:78.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">
                <v:textbox>
                  <w:txbxContent>
                    <w:p w14:paraId="142941E1" w14:textId="0B9B920F" w:rsidR="00E34BD0" w:rsidRPr="003021C3" w:rsidRDefault="00E34BD0" w:rsidP="007E4B22">
                      <w:pPr>
                        <w:rPr>
                          <w:rFonts w:ascii="Cambria" w:eastAsia="Calibri" w:hAnsi="Cambria" w:cs="Times New Roman"/>
                          <w:color w:val="5D5B4E"/>
                          <w:sz w:val="24"/>
                          <w:szCs w:val="24"/>
                        </w:rPr>
                      </w:pPr>
                      <w:r>
                        <w:rPr>
                          <w:rFonts w:ascii="Cambria" w:eastAsia="Calibri" w:hAnsi="Cambria" w:cs="Times New Roman"/>
                          <w:b/>
                          <w:color w:val="5D5B4E"/>
                          <w:sz w:val="24"/>
                          <w:szCs w:val="24"/>
                        </w:rPr>
                        <w:t>Example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high school sched</w:t>
                      </w:r>
                      <w:r>
                        <w:rPr>
                          <w:rFonts w:ascii="Cambria" w:eastAsia="Calibri" w:hAnsi="Cambria" w:cs="Times New Roman"/>
                          <w:color w:val="5D5B4E"/>
                          <w:sz w:val="24"/>
                          <w:szCs w:val="24"/>
                        </w:rPr>
                        <w:t>ule has 6</w:t>
                      </w:r>
                      <w:r w:rsidRPr="003021C3">
                        <w:rPr>
                          <w:rFonts w:ascii="Cambria" w:eastAsia="Calibri" w:hAnsi="Cambria" w:cs="Times New Roman"/>
                          <w:color w:val="5D5B4E"/>
                          <w:sz w:val="24"/>
                          <w:szCs w:val="24"/>
                        </w:rPr>
                        <w:t xml:space="preserve"> classes that are 50 minutes long with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passing time between each class including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before school passing time. The allowed, unused passing time is not schedule</w:t>
                      </w:r>
                      <w:r>
                        <w:rPr>
                          <w:rFonts w:ascii="Cambria" w:eastAsia="Calibri" w:hAnsi="Cambria" w:cs="Times New Roman"/>
                          <w:color w:val="5D5B4E"/>
                          <w:sz w:val="24"/>
                          <w:szCs w:val="24"/>
                        </w:rPr>
                        <w:t>d elsewhere in the day.</w:t>
                      </w:r>
                    </w:p>
                    <w:p w14:paraId="4626698D" w14:textId="379D3033" w:rsidR="00E34BD0" w:rsidRPr="004C4454" w:rsidRDefault="00E34BD0" w:rsidP="003021C3">
                      <w:r w:rsidRPr="003021C3">
                        <w:rPr>
                          <w:rFonts w:ascii="Cambria" w:eastAsia="Calibri" w:hAnsi="Cambria" w:cs="Times New Roman"/>
                          <w:color w:val="5D5B4E"/>
                          <w:sz w:val="24"/>
                          <w:szCs w:val="24"/>
                        </w:rPr>
                        <w:t xml:space="preserve">Each class’ </w:t>
                      </w:r>
                      <w:r>
                        <w:rPr>
                          <w:rFonts w:ascii="Cambria" w:eastAsia="Calibri" w:hAnsi="Cambria" w:cs="Times New Roman"/>
                          <w:color w:val="5D5B4E"/>
                          <w:sz w:val="24"/>
                          <w:szCs w:val="24"/>
                        </w:rPr>
                        <w:t xml:space="preserve">weekly </w:t>
                      </w:r>
                      <w:r w:rsidRPr="003021C3">
                        <w:rPr>
                          <w:rFonts w:ascii="Cambria" w:eastAsia="Calibri" w:hAnsi="Cambria" w:cs="Times New Roman"/>
                          <w:color w:val="5D5B4E"/>
                          <w:sz w:val="24"/>
                          <w:szCs w:val="24"/>
                        </w:rPr>
                        <w:t xml:space="preserve">minutes is </w:t>
                      </w:r>
                      <w:r>
                        <w:rPr>
                          <w:rFonts w:ascii="Cambria" w:eastAsia="Calibri" w:hAnsi="Cambria" w:cs="Times New Roman"/>
                          <w:color w:val="5D5B4E"/>
                          <w:sz w:val="24"/>
                          <w:szCs w:val="24"/>
                        </w:rPr>
                        <w:t>27</w:t>
                      </w:r>
                      <w:r w:rsidRPr="003021C3">
                        <w:rPr>
                          <w:rFonts w:ascii="Cambria" w:eastAsia="Calibri" w:hAnsi="Cambria" w:cs="Times New Roman"/>
                          <w:color w:val="5D5B4E"/>
                          <w:sz w:val="24"/>
                          <w:szCs w:val="24"/>
                        </w:rPr>
                        <w:t>5 minutes</w:t>
                      </w:r>
                      <w:r>
                        <w:rPr>
                          <w:rFonts w:ascii="Cambria" w:eastAsia="Calibri" w:hAnsi="Cambria" w:cs="Times New Roman"/>
                          <w:color w:val="5D5B4E"/>
                          <w:sz w:val="24"/>
                          <w:szCs w:val="24"/>
                        </w:rPr>
                        <w:t xml:space="preserve"> and each class’ FTE is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0450AF">
        <w:rPr>
          <w:rFonts w:ascii="Cambria" w:eastAsia="Calibri" w:hAnsi="Cambria" w:cs="Times New Roman"/>
          <w:color w:val="5D5B4E"/>
          <w:sz w:val="24"/>
          <w:szCs w:val="24"/>
        </w:rPr>
        <w:t xml:space="preserve">Normal operations of school buses are completed before the morning passing time begins, or do not start until after the end of the day passing time is over. </w:t>
      </w:r>
    </w:p>
    <w:p w14:paraId="393A6B1F" w14:textId="17C68432" w:rsidR="000450AF" w:rsidRPr="000450AF" w:rsidRDefault="007342BE" w:rsidP="0098095C">
      <w:pPr>
        <w:pStyle w:val="ListParagraph"/>
        <w:numPr>
          <w:ilvl w:val="0"/>
          <w:numId w:val="25"/>
        </w:numPr>
        <w:tabs>
          <w:tab w:val="left" w:pos="1080"/>
          <w:tab w:val="left" w:pos="1440"/>
        </w:tabs>
        <w:ind w:left="144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w:lastRenderedPageBreak/>
        <mc:AlternateContent>
          <mc:Choice Requires="wps">
            <w:drawing>
              <wp:anchor distT="45720" distB="45720" distL="114300" distR="114300" simplePos="0" relativeHeight="251684864" behindDoc="0" locked="0" layoutInCell="1" allowOverlap="1" wp14:anchorId="2925077C" wp14:editId="1908EB43">
                <wp:simplePos x="0" y="0"/>
                <wp:positionH relativeFrom="margin">
                  <wp:posOffset>154305</wp:posOffset>
                </wp:positionH>
                <wp:positionV relativeFrom="paragraph">
                  <wp:posOffset>1228725</wp:posOffset>
                </wp:positionV>
                <wp:extent cx="5943600" cy="8572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7250"/>
                        </a:xfrm>
                        <a:prstGeom prst="rect">
                          <a:avLst/>
                        </a:prstGeom>
                        <a:solidFill>
                          <a:srgbClr val="FFFFFF"/>
                        </a:solidFill>
                        <a:ln w="9525">
                          <a:solidFill>
                            <a:srgbClr val="000000"/>
                          </a:solidFill>
                          <a:miter lim="800000"/>
                          <a:headEnd/>
                          <a:tailEnd/>
                        </a:ln>
                      </wps:spPr>
                      <wps:txbx>
                        <w:txbxContent>
                          <w:p w14:paraId="3C3A99CE" w14:textId="2AAA9B2D" w:rsidR="00E34BD0" w:rsidRPr="004C4454" w:rsidRDefault="00E34BD0" w:rsidP="0001371D">
                            <w:r>
                              <w:rPr>
                                <w:rFonts w:ascii="Cambria" w:eastAsia="Calibri" w:hAnsi="Cambria" w:cs="Times New Roman"/>
                                <w:b/>
                                <w:color w:val="5D5B4E"/>
                                <w:sz w:val="24"/>
                                <w:szCs w:val="24"/>
                              </w:rPr>
                              <w:t>Example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skill center schedules a block period of 150 minutes of instruction followed by a 30-minute bus ride back to the student’s high school each day. The total weekly minutes is 900 minutes and the skill center class would be a 0.54 FTE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5077C" id="_x0000_s1034" type="#_x0000_t202" style="position:absolute;left:0;text-align:left;margin-left:12.15pt;margin-top:96.75pt;width:468pt;height:6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">
                <v:textbox>
                  <w:txbxContent>
                    <w:p w14:paraId="3C3A99CE" w14:textId="2AAA9B2D" w:rsidR="00E34BD0" w:rsidRPr="004C4454" w:rsidRDefault="00E34BD0" w:rsidP="0001371D">
                      <w:r>
                        <w:rPr>
                          <w:rFonts w:ascii="Cambria" w:eastAsia="Calibri" w:hAnsi="Cambria" w:cs="Times New Roman"/>
                          <w:b/>
                          <w:color w:val="5D5B4E"/>
                          <w:sz w:val="24"/>
                          <w:szCs w:val="24"/>
                        </w:rPr>
                        <w:t>Example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skill center schedules a block period of 150 minutes of instruction followed by a 30-minute bus ride back to the student’s high school each day. The total weekly minutes is 900 minutes and the skill center class would be a 0.54 FTE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2664FD">
        <w:rPr>
          <w:rFonts w:ascii="Cambria" w:eastAsia="Calibri" w:hAnsi="Cambria" w:cs="Times New Roman"/>
          <w:b/>
          <w:color w:val="5D5B4E"/>
          <w:sz w:val="24"/>
          <w:szCs w:val="24"/>
        </w:rPr>
        <w:t>Passing Time B</w:t>
      </w:r>
      <w:r w:rsidR="000450AF">
        <w:rPr>
          <w:rFonts w:ascii="Cambria" w:eastAsia="Calibri" w:hAnsi="Cambria" w:cs="Times New Roman"/>
          <w:b/>
          <w:color w:val="5D5B4E"/>
          <w:sz w:val="24"/>
          <w:szCs w:val="24"/>
        </w:rPr>
        <w:t>etween High School and Skill Center</w:t>
      </w:r>
      <w:r w:rsidR="000450AF">
        <w:rPr>
          <w:rFonts w:ascii="Cambria" w:eastAsia="Calibri" w:hAnsi="Cambria" w:cs="Times New Roman"/>
          <w:color w:val="5D5B4E"/>
          <w:sz w:val="24"/>
          <w:szCs w:val="24"/>
        </w:rPr>
        <w:t xml:space="preserve"> – For approved skill center classes only, a maximum of 30 minutes of passing time per session can be claimed. For each 50 minutes of instructional time, 10 minutes of passing time is allowed. Breaks within the 50 minutes of instructional time are considered passing time. Passing time is reduced pro rata for students regularly arriving late and departing early.</w:t>
      </w:r>
    </w:p>
    <w:p w14:paraId="079D2174" w14:textId="51D88B01" w:rsidR="005B4315" w:rsidRDefault="008F5B24" w:rsidP="00176278">
      <w:pPr>
        <w:pStyle w:val="ListParagraph"/>
        <w:numPr>
          <w:ilvl w:val="0"/>
          <w:numId w:val="27"/>
        </w:numPr>
        <w:spacing w:before="160"/>
        <w:ind w:left="720"/>
        <w:contextualSpacing w:val="0"/>
        <w:rPr>
          <w:rFonts w:ascii="Cambria" w:eastAsia="Calibri" w:hAnsi="Cambria" w:cs="Times New Roman"/>
          <w:color w:val="5D5B4E"/>
          <w:sz w:val="24"/>
          <w:szCs w:val="24"/>
        </w:rPr>
      </w:pPr>
      <w:r w:rsidRPr="005F5DCC">
        <w:rPr>
          <w:rFonts w:ascii="Cambria" w:eastAsia="Calibri" w:hAnsi="Cambria" w:cs="Times New Roman"/>
          <w:b/>
          <w:color w:val="5D5B4E"/>
          <w:sz w:val="24"/>
          <w:szCs w:val="24"/>
        </w:rPr>
        <w:t xml:space="preserve">Alternative Learning Experience (ALE) </w:t>
      </w:r>
      <w:r w:rsidRPr="005F5DCC">
        <w:rPr>
          <w:rFonts w:ascii="Cambria" w:eastAsia="Calibri" w:hAnsi="Cambria" w:cs="Times New Roman"/>
          <w:color w:val="5D5B4E"/>
          <w:sz w:val="24"/>
          <w:szCs w:val="24"/>
        </w:rPr>
        <w:t xml:space="preserve">– </w:t>
      </w:r>
      <w:r w:rsidR="003133F8" w:rsidRPr="005F5DCC">
        <w:rPr>
          <w:rFonts w:ascii="Cambria" w:eastAsia="Calibri" w:hAnsi="Cambria" w:cs="Times New Roman"/>
          <w:color w:val="5D5B4E"/>
          <w:sz w:val="24"/>
          <w:szCs w:val="24"/>
        </w:rPr>
        <w:t>ALE rules</w:t>
      </w:r>
      <w:r w:rsidR="00F51085">
        <w:rPr>
          <w:rFonts w:ascii="Cambria" w:eastAsia="Calibri" w:hAnsi="Cambria" w:cs="Times New Roman"/>
          <w:color w:val="5D5B4E"/>
          <w:sz w:val="24"/>
          <w:szCs w:val="24"/>
        </w:rPr>
        <w:t xml:space="preserve"> permit off campus and non-seat-</w:t>
      </w:r>
      <w:r w:rsidR="003133F8" w:rsidRPr="005F5DCC">
        <w:rPr>
          <w:rFonts w:ascii="Cambria" w:eastAsia="Calibri" w:hAnsi="Cambria" w:cs="Times New Roman"/>
          <w:color w:val="5D5B4E"/>
          <w:sz w:val="24"/>
          <w:szCs w:val="24"/>
        </w:rPr>
        <w:t>time instruction to be claimed for state funding. The student’s FTE is based on the estimated learning hours outlined in the Written Student Learning Plan. Similar to claiming classroom FTE, 1,</w:t>
      </w:r>
      <w:r w:rsidR="00F84B2A">
        <w:rPr>
          <w:rFonts w:ascii="Cambria" w:eastAsia="Calibri" w:hAnsi="Cambria" w:cs="Times New Roman"/>
          <w:color w:val="5D5B4E"/>
          <w:sz w:val="24"/>
          <w:szCs w:val="24"/>
        </w:rPr>
        <w:t>665</w:t>
      </w:r>
      <w:r w:rsidR="003133F8" w:rsidRPr="005F5DCC">
        <w:rPr>
          <w:rFonts w:ascii="Cambria" w:eastAsia="Calibri" w:hAnsi="Cambria" w:cs="Times New Roman"/>
          <w:color w:val="5D5B4E"/>
          <w:sz w:val="24"/>
          <w:szCs w:val="24"/>
        </w:rPr>
        <w:t xml:space="preserve"> estimated </w:t>
      </w:r>
      <w:r w:rsidR="00F84B2A">
        <w:rPr>
          <w:rFonts w:ascii="Cambria" w:eastAsia="Calibri" w:hAnsi="Cambria" w:cs="Times New Roman"/>
          <w:color w:val="5D5B4E"/>
          <w:sz w:val="24"/>
          <w:szCs w:val="24"/>
        </w:rPr>
        <w:t xml:space="preserve">weekly </w:t>
      </w:r>
      <w:r w:rsidR="00661EC2">
        <w:rPr>
          <w:rFonts w:ascii="Cambria" w:eastAsia="Calibri" w:hAnsi="Cambria" w:cs="Times New Roman"/>
          <w:color w:val="5D5B4E"/>
          <w:sz w:val="24"/>
          <w:szCs w:val="24"/>
        </w:rPr>
        <w:t xml:space="preserve">minutes of learning for </w:t>
      </w:r>
      <w:r w:rsidR="00F84B2A">
        <w:rPr>
          <w:rFonts w:ascii="Cambria" w:eastAsia="Calibri" w:hAnsi="Cambria" w:cs="Times New Roman"/>
          <w:color w:val="5D5B4E"/>
          <w:sz w:val="24"/>
          <w:szCs w:val="24"/>
        </w:rPr>
        <w:t xml:space="preserve">all </w:t>
      </w:r>
      <w:r w:rsidR="00CE4113" w:rsidRPr="005F5DCC">
        <w:rPr>
          <w:rFonts w:ascii="Cambria" w:eastAsia="Calibri" w:hAnsi="Cambria" w:cs="Times New Roman"/>
          <w:color w:val="5D5B4E"/>
          <w:sz w:val="24"/>
          <w:szCs w:val="24"/>
        </w:rPr>
        <w:t xml:space="preserve">equals 1.0 FTE. </w:t>
      </w:r>
      <w:r w:rsidR="00310A9C">
        <w:rPr>
          <w:rFonts w:ascii="Cambria" w:eastAsia="Calibri" w:hAnsi="Cambria" w:cs="Times New Roman"/>
          <w:color w:val="5D5B4E"/>
          <w:sz w:val="24"/>
          <w:szCs w:val="24"/>
        </w:rPr>
        <w:t xml:space="preserve">Refer to WAC </w:t>
      </w:r>
      <w:hyperlink r:id="rId61" w:history="1">
        <w:r w:rsidR="00176278">
          <w:rPr>
            <w:rStyle w:val="Hyperlink"/>
            <w:rFonts w:ascii="Cambria" w:eastAsia="Calibri" w:hAnsi="Cambria" w:cs="Times New Roman"/>
            <w:sz w:val="24"/>
            <w:szCs w:val="24"/>
          </w:rPr>
          <w:t>392-121-182</w:t>
        </w:r>
      </w:hyperlink>
      <w:r w:rsidR="00310A9C">
        <w:rPr>
          <w:rFonts w:ascii="Cambria" w:eastAsia="Calibri" w:hAnsi="Cambria" w:cs="Times New Roman"/>
          <w:color w:val="5D5B4E"/>
          <w:sz w:val="24"/>
          <w:szCs w:val="24"/>
        </w:rPr>
        <w:t>, S</w:t>
      </w:r>
      <w:r w:rsidR="003133F8" w:rsidRPr="005F5DCC">
        <w:rPr>
          <w:rFonts w:ascii="Cambria" w:eastAsia="Calibri" w:hAnsi="Cambria" w:cs="Times New Roman"/>
          <w:color w:val="5D5B4E"/>
          <w:sz w:val="24"/>
          <w:szCs w:val="24"/>
        </w:rPr>
        <w:t>ect</w:t>
      </w:r>
      <w:r w:rsidR="00F84B2A">
        <w:rPr>
          <w:rFonts w:ascii="Cambria" w:eastAsia="Calibri" w:hAnsi="Cambria" w:cs="Times New Roman"/>
          <w:color w:val="5D5B4E"/>
          <w:sz w:val="24"/>
          <w:szCs w:val="24"/>
        </w:rPr>
        <w:t>ion 7</w:t>
      </w:r>
      <w:r w:rsidR="003133F8" w:rsidRPr="005F5DCC">
        <w:rPr>
          <w:rFonts w:ascii="Cambria" w:eastAsia="Calibri" w:hAnsi="Cambria" w:cs="Times New Roman"/>
          <w:color w:val="5D5B4E"/>
          <w:sz w:val="24"/>
          <w:szCs w:val="24"/>
        </w:rPr>
        <w:t>.</w:t>
      </w:r>
      <w:r w:rsidR="008A4F3F">
        <w:rPr>
          <w:rFonts w:ascii="Cambria" w:eastAsia="Calibri" w:hAnsi="Cambria" w:cs="Times New Roman"/>
          <w:color w:val="5D5B4E"/>
          <w:sz w:val="24"/>
          <w:szCs w:val="24"/>
        </w:rPr>
        <w:t>C</w:t>
      </w:r>
      <w:r w:rsidR="003133F8" w:rsidRPr="005F5DCC">
        <w:rPr>
          <w:rFonts w:ascii="Cambria" w:eastAsia="Calibri" w:hAnsi="Cambria" w:cs="Times New Roman"/>
          <w:color w:val="5D5B4E"/>
          <w:sz w:val="24"/>
          <w:szCs w:val="24"/>
        </w:rPr>
        <w:t xml:space="preserve">. of this handbook, and </w:t>
      </w:r>
      <w:r w:rsidR="002664FD">
        <w:rPr>
          <w:rFonts w:ascii="Cambria" w:eastAsia="Calibri" w:hAnsi="Cambria" w:cs="Times New Roman"/>
          <w:color w:val="5D5B4E"/>
          <w:sz w:val="24"/>
          <w:szCs w:val="24"/>
        </w:rPr>
        <w:t>at</w:t>
      </w:r>
      <w:r w:rsidR="003133F8" w:rsidRPr="005F5DCC">
        <w:rPr>
          <w:rFonts w:ascii="Cambria" w:eastAsia="Calibri" w:hAnsi="Cambria" w:cs="Times New Roman"/>
          <w:color w:val="5D5B4E"/>
          <w:sz w:val="24"/>
          <w:szCs w:val="24"/>
        </w:rPr>
        <w:t xml:space="preserve"> </w:t>
      </w:r>
      <w:r w:rsidR="00C95BC1">
        <w:rPr>
          <w:rFonts w:ascii="Cambria" w:eastAsia="Calibri" w:hAnsi="Cambria" w:cs="Times New Roman"/>
          <w:color w:val="5D5B4E"/>
          <w:sz w:val="24"/>
          <w:szCs w:val="24"/>
        </w:rPr>
        <w:t xml:space="preserve">OSPI’s </w:t>
      </w:r>
      <w:hyperlink r:id="rId62" w:history="1">
        <w:r w:rsidR="00F84B2A">
          <w:rPr>
            <w:rStyle w:val="Hyperlink"/>
            <w:rFonts w:ascii="Cambria" w:eastAsia="Calibri" w:hAnsi="Cambria" w:cs="Times New Roman"/>
            <w:sz w:val="24"/>
            <w:szCs w:val="24"/>
          </w:rPr>
          <w:t>Alternative Learning website</w:t>
        </w:r>
      </w:hyperlink>
      <w:r w:rsidR="00F84B2A">
        <w:rPr>
          <w:rFonts w:ascii="Cambria" w:eastAsia="Calibri" w:hAnsi="Cambria" w:cs="Times New Roman"/>
          <w:color w:val="5D5B4E"/>
          <w:sz w:val="24"/>
          <w:szCs w:val="24"/>
        </w:rPr>
        <w:t xml:space="preserve"> </w:t>
      </w:r>
      <w:r w:rsidR="003133F8" w:rsidRPr="005F5DCC">
        <w:rPr>
          <w:rFonts w:ascii="Cambria" w:eastAsia="Calibri" w:hAnsi="Cambria" w:cs="Times New Roman"/>
          <w:color w:val="5D5B4E"/>
          <w:sz w:val="24"/>
          <w:szCs w:val="24"/>
        </w:rPr>
        <w:t xml:space="preserve">for further information. </w:t>
      </w:r>
    </w:p>
    <w:p w14:paraId="2EE4F951" w14:textId="227E7528" w:rsidR="00CE4113" w:rsidRDefault="00CE4113" w:rsidP="005D3B17">
      <w:pPr>
        <w:pStyle w:val="ListParagraph"/>
        <w:numPr>
          <w:ilvl w:val="0"/>
          <w:numId w:val="27"/>
        </w:numPr>
        <w:ind w:left="720"/>
        <w:contextualSpacing w:val="0"/>
        <w:rPr>
          <w:rFonts w:ascii="Cambria" w:eastAsia="Calibri" w:hAnsi="Cambria" w:cs="Times New Roman"/>
          <w:b/>
          <w:color w:val="5D5B4E"/>
          <w:sz w:val="24"/>
          <w:szCs w:val="24"/>
        </w:rPr>
      </w:pPr>
      <w:r w:rsidRPr="005F5DCC">
        <w:rPr>
          <w:rFonts w:ascii="Cambria" w:eastAsia="Calibri" w:hAnsi="Cambria" w:cs="Times New Roman"/>
          <w:b/>
          <w:color w:val="5D5B4E"/>
          <w:sz w:val="24"/>
          <w:szCs w:val="24"/>
        </w:rPr>
        <w:t xml:space="preserve">Running Start </w:t>
      </w:r>
      <w:r w:rsidRPr="005F5DCC">
        <w:rPr>
          <w:rFonts w:ascii="Cambria" w:eastAsia="Calibri" w:hAnsi="Cambria" w:cs="Times New Roman"/>
          <w:color w:val="5D5B4E"/>
          <w:sz w:val="24"/>
          <w:szCs w:val="24"/>
        </w:rPr>
        <w:t xml:space="preserve">– FTE in Running Start programs is based on </w:t>
      </w:r>
      <w:r w:rsidR="005961CD">
        <w:rPr>
          <w:rFonts w:ascii="Cambria" w:eastAsia="Calibri" w:hAnsi="Cambria" w:cs="Times New Roman"/>
          <w:color w:val="5D5B4E"/>
          <w:sz w:val="24"/>
          <w:szCs w:val="24"/>
        </w:rPr>
        <w:t xml:space="preserve">the number of college credits for which the </w:t>
      </w:r>
      <w:r w:rsidRPr="005F5DCC">
        <w:rPr>
          <w:rFonts w:ascii="Cambria" w:eastAsia="Calibri" w:hAnsi="Cambria" w:cs="Times New Roman"/>
          <w:color w:val="5D5B4E"/>
          <w:sz w:val="24"/>
          <w:szCs w:val="24"/>
        </w:rPr>
        <w:t>student</w:t>
      </w:r>
      <w:r w:rsidR="005961CD">
        <w:rPr>
          <w:rFonts w:ascii="Cambria" w:eastAsia="Calibri" w:hAnsi="Cambria" w:cs="Times New Roman"/>
          <w:color w:val="5D5B4E"/>
          <w:sz w:val="24"/>
          <w:szCs w:val="24"/>
        </w:rPr>
        <w:t xml:space="preserve"> is</w:t>
      </w:r>
      <w:r w:rsidRPr="005F5DCC">
        <w:rPr>
          <w:rFonts w:ascii="Cambria" w:eastAsia="Calibri" w:hAnsi="Cambria" w:cs="Times New Roman"/>
          <w:color w:val="5D5B4E"/>
          <w:sz w:val="24"/>
          <w:szCs w:val="24"/>
        </w:rPr>
        <w:t xml:space="preserve"> enrolled. 1.00 FTE equals 15 college credits. This is the case for both colleges with a quarter or semester calendar. To determine a student’s Running Start FTE divide the </w:t>
      </w:r>
      <w:r w:rsidR="005961CD">
        <w:rPr>
          <w:rFonts w:ascii="Cambria" w:eastAsia="Calibri" w:hAnsi="Cambria" w:cs="Times New Roman"/>
          <w:color w:val="5D5B4E"/>
          <w:sz w:val="24"/>
          <w:szCs w:val="24"/>
        </w:rPr>
        <w:t xml:space="preserve">number of </w:t>
      </w:r>
      <w:r w:rsidRPr="005F5DCC">
        <w:rPr>
          <w:rFonts w:ascii="Cambria" w:eastAsia="Calibri" w:hAnsi="Cambria" w:cs="Times New Roman"/>
          <w:color w:val="5D5B4E"/>
          <w:sz w:val="24"/>
          <w:szCs w:val="24"/>
        </w:rPr>
        <w:t>college credits by 15.</w:t>
      </w:r>
    </w:p>
    <w:p w14:paraId="6650D1B7" w14:textId="1E9FA8C7" w:rsidR="00CE4113" w:rsidRDefault="00CE4113" w:rsidP="00E013B6">
      <w:pPr>
        <w:pStyle w:val="ListParagraph"/>
        <w:numPr>
          <w:ilvl w:val="0"/>
          <w:numId w:val="27"/>
        </w:numPr>
        <w:ind w:left="720"/>
        <w:contextualSpacing w:val="0"/>
        <w:rPr>
          <w:rFonts w:ascii="Cambria" w:eastAsia="Calibri" w:hAnsi="Cambria" w:cs="Times New Roman"/>
          <w:color w:val="5D5B4E"/>
          <w:sz w:val="24"/>
          <w:szCs w:val="24"/>
        </w:rPr>
      </w:pPr>
      <w:r w:rsidRPr="005F5DCC">
        <w:rPr>
          <w:rFonts w:ascii="Cambria" w:eastAsia="Calibri" w:hAnsi="Cambria" w:cs="Times New Roman"/>
          <w:b/>
          <w:color w:val="5D5B4E"/>
          <w:sz w:val="24"/>
          <w:szCs w:val="24"/>
        </w:rPr>
        <w:t>Instruction Provided Under Contract</w:t>
      </w:r>
      <w:r w:rsidRPr="005F5DCC">
        <w:rPr>
          <w:rFonts w:ascii="Cambria" w:eastAsia="Calibri" w:hAnsi="Cambria" w:cs="Times New Roman"/>
          <w:color w:val="5D5B4E"/>
          <w:sz w:val="24"/>
          <w:szCs w:val="24"/>
        </w:rPr>
        <w:t xml:space="preserve"> – When a</w:t>
      </w:r>
      <w:r w:rsidR="000E0E3C">
        <w:rPr>
          <w:rFonts w:ascii="Cambria" w:eastAsia="Calibri" w:hAnsi="Cambria" w:cs="Times New Roman"/>
          <w:color w:val="5D5B4E"/>
          <w:sz w:val="24"/>
          <w:szCs w:val="24"/>
        </w:rPr>
        <w:t>n</w:t>
      </w:r>
      <w:r w:rsidRPr="005F5DCC">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sidRPr="005F5DCC">
        <w:rPr>
          <w:rFonts w:ascii="Cambria" w:eastAsia="Calibri" w:hAnsi="Cambria" w:cs="Times New Roman"/>
          <w:color w:val="5D5B4E"/>
          <w:sz w:val="24"/>
          <w:szCs w:val="24"/>
        </w:rPr>
        <w:t xml:space="preserve"> contracts with an outside entity to provide instruction, hours of such instruction may be counted to determine a student’s FTE. When these contracts are with a commu</w:t>
      </w:r>
      <w:r w:rsidR="00AD2D67" w:rsidRPr="005F5DCC">
        <w:rPr>
          <w:rFonts w:ascii="Cambria" w:eastAsia="Calibri" w:hAnsi="Cambria" w:cs="Times New Roman"/>
          <w:color w:val="5D5B4E"/>
          <w:sz w:val="24"/>
          <w:szCs w:val="24"/>
        </w:rPr>
        <w:t>nity or technical college to pro</w:t>
      </w:r>
      <w:r w:rsidRPr="005F5DCC">
        <w:rPr>
          <w:rFonts w:ascii="Cambria" w:eastAsia="Calibri" w:hAnsi="Cambria" w:cs="Times New Roman"/>
          <w:color w:val="5D5B4E"/>
          <w:sz w:val="24"/>
          <w:szCs w:val="24"/>
        </w:rPr>
        <w:t>v</w:t>
      </w:r>
      <w:r w:rsidR="00AD2D67" w:rsidRPr="005F5DCC">
        <w:rPr>
          <w:rFonts w:ascii="Cambria" w:eastAsia="Calibri" w:hAnsi="Cambria" w:cs="Times New Roman"/>
          <w:color w:val="5D5B4E"/>
          <w:sz w:val="24"/>
          <w:szCs w:val="24"/>
        </w:rPr>
        <w:t>i</w:t>
      </w:r>
      <w:r w:rsidRPr="005F5DCC">
        <w:rPr>
          <w:rFonts w:ascii="Cambria" w:eastAsia="Calibri" w:hAnsi="Cambria" w:cs="Times New Roman"/>
          <w:color w:val="5D5B4E"/>
          <w:sz w:val="24"/>
          <w:szCs w:val="24"/>
        </w:rPr>
        <w:t>de instruction to earn credits for a high school diploma, the program is focused on serving credit deficient students,</w:t>
      </w:r>
      <w:r w:rsidRPr="005D3B17">
        <w:rPr>
          <w:rFonts w:ascii="Cambria" w:eastAsia="Calibri" w:hAnsi="Cambria" w:cs="Times New Roman"/>
          <w:b/>
          <w:color w:val="5D5B4E"/>
          <w:sz w:val="24"/>
          <w:szCs w:val="24"/>
        </w:rPr>
        <w:t xml:space="preserve"> and</w:t>
      </w:r>
      <w:r w:rsidRPr="005F5DCC">
        <w:rPr>
          <w:rFonts w:ascii="Cambria" w:eastAsia="Calibri" w:hAnsi="Cambria" w:cs="Times New Roman"/>
          <w:color w:val="5D5B4E"/>
          <w:sz w:val="24"/>
          <w:szCs w:val="24"/>
        </w:rPr>
        <w:t xml:space="preserve"> the students served have dropped out or have not demonstrated success in the traditional high school, the FTE can be based on the enrolled credits. In both cases, the requirements of WAC </w:t>
      </w:r>
      <w:hyperlink r:id="rId63" w:history="1">
        <w:r w:rsidR="00176278">
          <w:rPr>
            <w:rStyle w:val="Hyperlink"/>
            <w:rFonts w:ascii="Cambria" w:eastAsia="Calibri" w:hAnsi="Cambria" w:cs="Times New Roman"/>
            <w:sz w:val="24"/>
            <w:szCs w:val="24"/>
          </w:rPr>
          <w:t>392-121-106</w:t>
        </w:r>
      </w:hyperlink>
      <w:r w:rsidR="00176278">
        <w:rPr>
          <w:rFonts w:ascii="Cambria" w:eastAsia="Calibri" w:hAnsi="Cambria" w:cs="Times New Roman"/>
          <w:color w:val="5D5B4E"/>
          <w:sz w:val="24"/>
          <w:szCs w:val="24"/>
        </w:rPr>
        <w:t xml:space="preserve"> </w:t>
      </w:r>
      <w:r w:rsidRPr="005F5DCC">
        <w:rPr>
          <w:rFonts w:ascii="Cambria" w:eastAsia="Calibri" w:hAnsi="Cambria" w:cs="Times New Roman"/>
          <w:color w:val="5D5B4E"/>
          <w:sz w:val="24"/>
          <w:szCs w:val="24"/>
        </w:rPr>
        <w:t xml:space="preserve">through </w:t>
      </w:r>
      <w:hyperlink r:id="rId64" w:history="1">
        <w:r w:rsidR="00176278">
          <w:rPr>
            <w:rStyle w:val="Hyperlink"/>
            <w:rFonts w:ascii="Cambria" w:eastAsia="Calibri" w:hAnsi="Cambria" w:cs="Times New Roman"/>
            <w:sz w:val="24"/>
            <w:szCs w:val="24"/>
          </w:rPr>
          <w:t>392-121-1885</w:t>
        </w:r>
      </w:hyperlink>
      <w:r w:rsidR="00176278">
        <w:rPr>
          <w:rFonts w:ascii="Cambria" w:eastAsia="Calibri" w:hAnsi="Cambria" w:cs="Times New Roman"/>
          <w:color w:val="5D5B4E"/>
          <w:sz w:val="24"/>
          <w:szCs w:val="24"/>
        </w:rPr>
        <w:t xml:space="preserve"> </w:t>
      </w:r>
      <w:r w:rsidRPr="005F5DCC">
        <w:rPr>
          <w:rFonts w:ascii="Cambria" w:eastAsia="Calibri" w:hAnsi="Cambria" w:cs="Times New Roman"/>
          <w:color w:val="5D5B4E"/>
          <w:sz w:val="24"/>
          <w:szCs w:val="24"/>
        </w:rPr>
        <w:t>must be met</w:t>
      </w:r>
      <w:r w:rsidR="00A5274B">
        <w:rPr>
          <w:rFonts w:ascii="Cambria" w:eastAsia="Calibri" w:hAnsi="Cambria" w:cs="Times New Roman"/>
          <w:color w:val="5D5B4E"/>
          <w:sz w:val="24"/>
          <w:szCs w:val="24"/>
        </w:rPr>
        <w:t>. I</w:t>
      </w:r>
      <w:r w:rsidRPr="005F5DCC">
        <w:rPr>
          <w:rFonts w:ascii="Cambria" w:eastAsia="Calibri" w:hAnsi="Cambria" w:cs="Times New Roman"/>
          <w:color w:val="5D5B4E"/>
          <w:sz w:val="24"/>
          <w:szCs w:val="24"/>
        </w:rPr>
        <w:t>f the student is</w:t>
      </w:r>
      <w:r w:rsidR="00E42FBB">
        <w:rPr>
          <w:rFonts w:ascii="Cambria" w:eastAsia="Calibri" w:hAnsi="Cambria" w:cs="Times New Roman"/>
          <w:color w:val="5D5B4E"/>
          <w:sz w:val="24"/>
          <w:szCs w:val="24"/>
        </w:rPr>
        <w:t xml:space="preserve"> receiving </w:t>
      </w:r>
      <w:r w:rsidRPr="005F5DCC">
        <w:rPr>
          <w:rFonts w:ascii="Cambria" w:eastAsia="Calibri" w:hAnsi="Cambria" w:cs="Times New Roman"/>
          <w:color w:val="5D5B4E"/>
          <w:sz w:val="24"/>
          <w:szCs w:val="24"/>
        </w:rPr>
        <w:t>special education s</w:t>
      </w:r>
      <w:r w:rsidR="00E42FBB">
        <w:rPr>
          <w:rFonts w:ascii="Cambria" w:eastAsia="Calibri" w:hAnsi="Cambria" w:cs="Times New Roman"/>
          <w:color w:val="5D5B4E"/>
          <w:sz w:val="24"/>
          <w:szCs w:val="24"/>
        </w:rPr>
        <w:t>ervices under contract,</w:t>
      </w:r>
      <w:r w:rsidRPr="005F5DCC">
        <w:rPr>
          <w:rFonts w:ascii="Cambria" w:eastAsia="Calibri" w:hAnsi="Cambria" w:cs="Times New Roman"/>
          <w:color w:val="5D5B4E"/>
          <w:sz w:val="24"/>
          <w:szCs w:val="24"/>
        </w:rPr>
        <w:t xml:space="preserve"> </w:t>
      </w:r>
      <w:r w:rsidR="00E42FBB">
        <w:rPr>
          <w:rFonts w:ascii="Cambria" w:eastAsia="Calibri" w:hAnsi="Cambria" w:cs="Times New Roman"/>
          <w:color w:val="5D5B4E"/>
          <w:sz w:val="24"/>
          <w:szCs w:val="24"/>
        </w:rPr>
        <w:t xml:space="preserve">the requirements of </w:t>
      </w:r>
      <w:r w:rsidR="00AD2D67" w:rsidRPr="005F5DCC">
        <w:rPr>
          <w:rFonts w:ascii="Cambria" w:eastAsia="Calibri" w:hAnsi="Cambria" w:cs="Times New Roman"/>
          <w:color w:val="5D5B4E"/>
          <w:sz w:val="24"/>
          <w:szCs w:val="24"/>
        </w:rPr>
        <w:t xml:space="preserve">WAC </w:t>
      </w:r>
      <w:hyperlink r:id="rId65" w:history="1">
        <w:r w:rsidR="00E013B6">
          <w:rPr>
            <w:rStyle w:val="Hyperlink"/>
            <w:rFonts w:ascii="Cambria" w:eastAsia="Calibri" w:hAnsi="Cambria" w:cs="Times New Roman"/>
            <w:sz w:val="24"/>
            <w:szCs w:val="24"/>
          </w:rPr>
          <w:t>392-172A-04085</w:t>
        </w:r>
      </w:hyperlink>
      <w:r w:rsidR="00E013B6">
        <w:rPr>
          <w:rFonts w:ascii="Cambria" w:eastAsia="Calibri" w:hAnsi="Cambria" w:cs="Times New Roman"/>
          <w:color w:val="5D5B4E"/>
          <w:sz w:val="24"/>
          <w:szCs w:val="24"/>
        </w:rPr>
        <w:t xml:space="preserve"> </w:t>
      </w:r>
      <w:r w:rsidR="00E42FBB">
        <w:rPr>
          <w:rFonts w:ascii="Cambria" w:eastAsia="Calibri" w:hAnsi="Cambria" w:cs="Times New Roman"/>
          <w:color w:val="5D5B4E"/>
          <w:sz w:val="24"/>
          <w:szCs w:val="24"/>
        </w:rPr>
        <w:t>must be met</w:t>
      </w:r>
      <w:r w:rsidR="00AD2D67" w:rsidRPr="005F5DCC">
        <w:rPr>
          <w:rFonts w:ascii="Cambria" w:eastAsia="Calibri" w:hAnsi="Cambria" w:cs="Times New Roman"/>
          <w:color w:val="5D5B4E"/>
          <w:sz w:val="24"/>
          <w:szCs w:val="24"/>
        </w:rPr>
        <w:t>.</w:t>
      </w:r>
    </w:p>
    <w:p w14:paraId="18C9F4C1" w14:textId="202DC9DF" w:rsidR="005F5DCC" w:rsidRPr="00B1588F" w:rsidRDefault="005F5DCC" w:rsidP="007F661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FTE and Annual Average FTE (AAFTE) Limitations and Exceptions</w:t>
      </w:r>
    </w:p>
    <w:p w14:paraId="17A642E3" w14:textId="15509956" w:rsidR="00B1588F" w:rsidRDefault="00B1588F" w:rsidP="007F661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 student’s </w:t>
      </w:r>
      <w:r w:rsidR="00661EC2">
        <w:rPr>
          <w:rFonts w:ascii="Cambria" w:eastAsia="Calibri" w:hAnsi="Cambria" w:cs="Times New Roman"/>
          <w:color w:val="5D5B4E"/>
          <w:sz w:val="24"/>
          <w:szCs w:val="24"/>
        </w:rPr>
        <w:t>AAFTE is the 10-</w:t>
      </w:r>
      <w:r w:rsidRPr="00B1588F">
        <w:rPr>
          <w:rFonts w:ascii="Cambria" w:eastAsia="Calibri" w:hAnsi="Cambria" w:cs="Times New Roman"/>
          <w:color w:val="5D5B4E"/>
          <w:sz w:val="24"/>
          <w:szCs w:val="24"/>
        </w:rPr>
        <w:t>month average of the monthly FTE claimed</w:t>
      </w:r>
      <w:r w:rsidR="0001371D">
        <w:rPr>
          <w:rFonts w:ascii="Cambria" w:eastAsia="Calibri" w:hAnsi="Cambria" w:cs="Times New Roman"/>
          <w:color w:val="5D5B4E"/>
          <w:sz w:val="24"/>
          <w:szCs w:val="24"/>
        </w:rPr>
        <w:t xml:space="preserve"> for the school year</w:t>
      </w:r>
      <w:r w:rsidRPr="00B1588F">
        <w:rPr>
          <w:rFonts w:ascii="Cambria" w:eastAsia="Calibri" w:hAnsi="Cambria" w:cs="Times New Roman"/>
          <w:color w:val="5D5B4E"/>
          <w:sz w:val="24"/>
          <w:szCs w:val="24"/>
        </w:rPr>
        <w:t>.</w:t>
      </w:r>
    </w:p>
    <w:p w14:paraId="1539428F" w14:textId="360FE82C" w:rsidR="00B1588F" w:rsidRPr="00B1588F" w:rsidRDefault="00B1588F" w:rsidP="007F6616">
      <w:pPr>
        <w:pStyle w:val="ListParagraph"/>
        <w:numPr>
          <w:ilvl w:val="0"/>
          <w:numId w:val="28"/>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FTE and AAFTE </w:t>
      </w:r>
      <w:r w:rsidR="005F5DCC">
        <w:rPr>
          <w:rFonts w:ascii="Cambria" w:eastAsia="Calibri" w:hAnsi="Cambria" w:cs="Times New Roman"/>
          <w:b/>
          <w:color w:val="5D5B4E"/>
          <w:sz w:val="24"/>
          <w:szCs w:val="24"/>
        </w:rPr>
        <w:t>Limitations</w:t>
      </w:r>
    </w:p>
    <w:p w14:paraId="1B4A9DE1" w14:textId="1711D6EA" w:rsidR="00B1588F" w:rsidRDefault="00B1588F" w:rsidP="00E013B6">
      <w:pPr>
        <w:pStyle w:val="ListParagraph"/>
        <w:numPr>
          <w:ilvl w:val="1"/>
          <w:numId w:val="28"/>
        </w:numPr>
        <w:tabs>
          <w:tab w:val="left" w:pos="1710"/>
        </w:tabs>
        <w:ind w:left="1080"/>
        <w:rPr>
          <w:rFonts w:ascii="Cambria" w:eastAsia="Calibri" w:hAnsi="Cambria" w:cs="Times New Roman"/>
          <w:color w:val="5D5B4E"/>
          <w:sz w:val="24"/>
          <w:szCs w:val="24"/>
        </w:rPr>
      </w:pPr>
      <w:r w:rsidRPr="00B1588F">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sidRPr="00B1588F">
        <w:rPr>
          <w:rFonts w:ascii="Cambria" w:eastAsia="Calibri" w:hAnsi="Cambria" w:cs="Times New Roman"/>
          <w:color w:val="5D5B4E"/>
          <w:sz w:val="24"/>
          <w:szCs w:val="24"/>
        </w:rPr>
        <w:t xml:space="preserve"> WAC </w:t>
      </w:r>
      <w:hyperlink r:id="rId66" w:history="1">
        <w:r w:rsidR="00E013B6">
          <w:rPr>
            <w:rStyle w:val="Hyperlink"/>
            <w:rFonts w:ascii="Cambria" w:eastAsia="Calibri" w:hAnsi="Cambria" w:cs="Times New Roman"/>
            <w:sz w:val="24"/>
            <w:szCs w:val="24"/>
          </w:rPr>
          <w:t>392-121-136</w:t>
        </w:r>
      </w:hyperlink>
      <w:r w:rsidRPr="00B1588F">
        <w:rPr>
          <w:rFonts w:ascii="Cambria" w:eastAsia="Calibri" w:hAnsi="Cambria" w:cs="Times New Roman"/>
          <w:color w:val="5D5B4E"/>
          <w:sz w:val="24"/>
          <w:szCs w:val="24"/>
        </w:rPr>
        <w:t xml:space="preserve">, no student, including a student enrolled in more than one </w:t>
      </w:r>
      <w:r w:rsidR="002664FD">
        <w:rPr>
          <w:rFonts w:ascii="Cambria" w:eastAsia="Calibri" w:hAnsi="Cambria" w:cs="Times New Roman"/>
          <w:color w:val="5D5B4E"/>
          <w:sz w:val="24"/>
          <w:szCs w:val="24"/>
        </w:rPr>
        <w:t>LEA</w:t>
      </w:r>
      <w:r w:rsidRPr="00B1588F">
        <w:rPr>
          <w:rFonts w:ascii="Cambria" w:eastAsia="Calibri" w:hAnsi="Cambria" w:cs="Times New Roman"/>
          <w:color w:val="5D5B4E"/>
          <w:sz w:val="24"/>
          <w:szCs w:val="24"/>
        </w:rPr>
        <w:t xml:space="preserve"> can be counted as more than 1.00 FTE on Form P-223 on any </w:t>
      </w:r>
      <w:r w:rsidRPr="00B1588F">
        <w:rPr>
          <w:rFonts w:ascii="Cambria" w:eastAsia="Calibri" w:hAnsi="Cambria" w:cs="Times New Roman"/>
          <w:color w:val="5D5B4E"/>
          <w:sz w:val="24"/>
          <w:szCs w:val="24"/>
          <w:u w:val="single"/>
        </w:rPr>
        <w:t>count date</w:t>
      </w:r>
      <w:r w:rsidRPr="00B1588F">
        <w:rPr>
          <w:rFonts w:ascii="Cambria" w:eastAsia="Calibri" w:hAnsi="Cambria" w:cs="Times New Roman"/>
          <w:color w:val="5D5B4E"/>
          <w:sz w:val="24"/>
          <w:szCs w:val="24"/>
        </w:rPr>
        <w:t>.</w:t>
      </w:r>
    </w:p>
    <w:p w14:paraId="6C13AE37" w14:textId="64A81223" w:rsidR="00B1588F" w:rsidRDefault="00B1588F" w:rsidP="00E013B6">
      <w:pPr>
        <w:pStyle w:val="ListParagraph"/>
        <w:numPr>
          <w:ilvl w:val="1"/>
          <w:numId w:val="28"/>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67" w:history="1">
        <w:r w:rsidR="00E013B6">
          <w:rPr>
            <w:rStyle w:val="Hyperlink"/>
            <w:rFonts w:ascii="Cambria" w:eastAsia="Calibri" w:hAnsi="Cambria" w:cs="Times New Roman"/>
            <w:sz w:val="24"/>
            <w:szCs w:val="24"/>
          </w:rPr>
          <w:t>392-121-133</w:t>
        </w:r>
      </w:hyperlink>
      <w:r>
        <w:rPr>
          <w:rFonts w:ascii="Cambria" w:eastAsia="Calibri" w:hAnsi="Cambria" w:cs="Times New Roman"/>
          <w:color w:val="5D5B4E"/>
          <w:sz w:val="24"/>
          <w:szCs w:val="24"/>
        </w:rPr>
        <w:t xml:space="preserve">, no student, including a student enrolled in more than one </w:t>
      </w:r>
      <w:r w:rsidR="002664F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can be counted as more than 1.00 AAFTE for any </w:t>
      </w:r>
      <w:r w:rsidRPr="00B1588F">
        <w:rPr>
          <w:rFonts w:ascii="Cambria" w:eastAsia="Calibri" w:hAnsi="Cambria" w:cs="Times New Roman"/>
          <w:color w:val="5D5B4E"/>
          <w:sz w:val="24"/>
          <w:szCs w:val="24"/>
          <w:u w:val="single"/>
        </w:rPr>
        <w:t>school year</w:t>
      </w:r>
      <w:r>
        <w:rPr>
          <w:rFonts w:ascii="Cambria" w:eastAsia="Calibri" w:hAnsi="Cambria" w:cs="Times New Roman"/>
          <w:color w:val="5D5B4E"/>
          <w:sz w:val="24"/>
          <w:szCs w:val="24"/>
        </w:rPr>
        <w:t>.</w:t>
      </w:r>
    </w:p>
    <w:p w14:paraId="16B54D22" w14:textId="4AB7764F" w:rsidR="0001371D" w:rsidRDefault="0001371D" w:rsidP="005D3B17">
      <w:pPr>
        <w:pStyle w:val="ListParagraph"/>
        <w:numPr>
          <w:ilvl w:val="1"/>
          <w:numId w:val="28"/>
        </w:numPr>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For a student claimed for basic education funding by more than one </w:t>
      </w:r>
      <w:r w:rsidR="002664FD">
        <w:rPr>
          <w:rFonts w:ascii="Cambria" w:eastAsia="Calibri" w:hAnsi="Cambria" w:cs="Times New Roman"/>
          <w:color w:val="5D5B4E"/>
          <w:sz w:val="24"/>
          <w:szCs w:val="24"/>
        </w:rPr>
        <w:t>LEA</w:t>
      </w:r>
      <w:r>
        <w:rPr>
          <w:rFonts w:ascii="Cambria" w:eastAsia="Calibri" w:hAnsi="Cambria" w:cs="Times New Roman"/>
          <w:color w:val="5D5B4E"/>
          <w:sz w:val="24"/>
          <w:szCs w:val="24"/>
        </w:rPr>
        <w:t>, the total of all enrollment claims may not exceed 1.00 FTE on any count date and 1.00 AAFTE for any school year.</w:t>
      </w:r>
    </w:p>
    <w:p w14:paraId="49B80772" w14:textId="39DF6B8B" w:rsidR="0001371D" w:rsidRPr="0001371D" w:rsidRDefault="0001371D" w:rsidP="007F6616">
      <w:pPr>
        <w:pStyle w:val="ListParagraph"/>
        <w:numPr>
          <w:ilvl w:val="0"/>
          <w:numId w:val="28"/>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Exceptions to the FTE and AAFTE Limitations</w:t>
      </w:r>
    </w:p>
    <w:p w14:paraId="4B2D840B" w14:textId="19263F80" w:rsidR="0001371D" w:rsidRDefault="0001371D" w:rsidP="0006766B">
      <w:pPr>
        <w:pStyle w:val="ListParagraph"/>
        <w:rPr>
          <w:rFonts w:ascii="Cambria" w:eastAsia="Calibri" w:hAnsi="Cambria" w:cs="Times New Roman"/>
          <w:color w:val="5D5B4E"/>
          <w:sz w:val="24"/>
          <w:szCs w:val="24"/>
        </w:rPr>
      </w:pPr>
      <w:r>
        <w:rPr>
          <w:rFonts w:ascii="Cambria" w:eastAsia="Calibri" w:hAnsi="Cambria" w:cs="Times New Roman"/>
          <w:color w:val="5D5B4E"/>
          <w:sz w:val="24"/>
          <w:szCs w:val="24"/>
        </w:rPr>
        <w:t xml:space="preserve">In </w:t>
      </w:r>
      <w:r w:rsidR="00CC70FF">
        <w:rPr>
          <w:rFonts w:ascii="Cambria" w:eastAsia="Calibri" w:hAnsi="Cambria" w:cs="Times New Roman"/>
          <w:color w:val="5D5B4E"/>
          <w:sz w:val="24"/>
          <w:szCs w:val="24"/>
        </w:rPr>
        <w:t xml:space="preserve">the following </w:t>
      </w:r>
      <w:r>
        <w:rPr>
          <w:rFonts w:ascii="Cambria" w:eastAsia="Calibri" w:hAnsi="Cambria" w:cs="Times New Roman"/>
          <w:color w:val="5D5B4E"/>
          <w:sz w:val="24"/>
          <w:szCs w:val="24"/>
        </w:rPr>
        <w:t>cases, a student’s FTE and AAFTE may exceed 1.0. Often these exceptions are referred to as the Super FTEs.</w:t>
      </w:r>
    </w:p>
    <w:p w14:paraId="22DDC177" w14:textId="6875FCE0" w:rsidR="00937F96" w:rsidRDefault="00937F96" w:rsidP="007F6616">
      <w:pPr>
        <w:pStyle w:val="ListParagraph"/>
        <w:numPr>
          <w:ilvl w:val="0"/>
          <w:numId w:val="30"/>
        </w:numPr>
        <w:ind w:left="108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Skill Center</w:t>
      </w:r>
      <w:r>
        <w:rPr>
          <w:rFonts w:ascii="Cambria" w:eastAsia="Calibri" w:hAnsi="Cambria" w:cs="Times New Roman"/>
          <w:color w:val="5D5B4E"/>
          <w:sz w:val="24"/>
          <w:szCs w:val="24"/>
        </w:rPr>
        <w:t xml:space="preserve"> – A student enrolled in both a high school and a skill center may be claimed up to a total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FTE of 1.60 based upon their enrolled hours. However, neither the high school nor the skill center can claim the student for more than a 1.0 FTE.</w:t>
      </w:r>
    </w:p>
    <w:p w14:paraId="30D40B78" w14:textId="24F30D7F" w:rsidR="00937F96" w:rsidRDefault="003A1AA1" w:rsidP="007F6616">
      <w:pPr>
        <w:pStyle w:val="ListParagraph"/>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86912" behindDoc="0" locked="0" layoutInCell="1" allowOverlap="1" wp14:anchorId="639322B1" wp14:editId="7B4614EC">
                <wp:simplePos x="0" y="0"/>
                <wp:positionH relativeFrom="margin">
                  <wp:posOffset>0</wp:posOffset>
                </wp:positionH>
                <wp:positionV relativeFrom="paragraph">
                  <wp:posOffset>804545</wp:posOffset>
                </wp:positionV>
                <wp:extent cx="5921375" cy="1696720"/>
                <wp:effectExtent l="0" t="0" r="22225"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696720"/>
                        </a:xfrm>
                        <a:prstGeom prst="rect">
                          <a:avLst/>
                        </a:prstGeom>
                        <a:solidFill>
                          <a:srgbClr val="FFFFFF"/>
                        </a:solidFill>
                        <a:ln w="9525">
                          <a:solidFill>
                            <a:srgbClr val="000000"/>
                          </a:solidFill>
                          <a:miter lim="800000"/>
                          <a:headEnd/>
                          <a:tailEnd/>
                        </a:ln>
                      </wps:spPr>
                      <wps:txbx>
                        <w:txbxContent>
                          <w:p w14:paraId="24940657" w14:textId="1D8A2486" w:rsidR="00E34BD0" w:rsidRDefault="00E34BD0" w:rsidP="00CC7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 1:</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enrolled in their high school for 3 classes that meets 1 hour a day, 5 days a week. Each high school class’ FTE is 0.18 ((60 x 5)</w:t>
                            </w:r>
                            <w:r w:rsidRPr="002664FD">
                              <w:t xml:space="preserve"> </w:t>
                            </w:r>
                            <w:r w:rsidRPr="002664FD">
                              <w:rPr>
                                <w:sz w:val="24"/>
                                <w:szCs w:val="24"/>
                              </w:rPr>
                              <w:sym w:font="Symbol" w:char="F0B8"/>
                            </w:r>
                            <w:r w:rsidRPr="002664FD">
                              <w:rPr>
                                <w:sz w:val="24"/>
                                <w:szCs w:val="24"/>
                              </w:rPr>
                              <w:t xml:space="preserve"> </w:t>
                            </w:r>
                            <w:r w:rsidRPr="00736B86">
                              <w:rPr>
                                <w:rFonts w:ascii="Cambria" w:eastAsia="Calibri" w:hAnsi="Cambria" w:cs="Times New Roman"/>
                                <w:color w:val="5D5B4E"/>
                                <w:sz w:val="24"/>
                                <w:szCs w:val="24"/>
                              </w:rPr>
                              <w:t>1,665</w:t>
                            </w:r>
                            <w:r>
                              <w:rPr>
                                <w:rFonts w:ascii="Cambria" w:eastAsia="Calibri" w:hAnsi="Cambria" w:cs="Times New Roman"/>
                                <w:color w:val="5D5B4E"/>
                                <w:sz w:val="24"/>
                                <w:szCs w:val="24"/>
                              </w:rPr>
                              <w:t>). The student is also enrolled in a skill center for 3 hours a day, 5 days a week for a total 900 weekly minutes. The student’s FTE is reported as follows:</w:t>
                            </w:r>
                          </w:p>
                          <w:p w14:paraId="404EAA42" w14:textId="0CE3396D" w:rsidR="00E34BD0" w:rsidRPr="003A1AA1" w:rsidRDefault="00E34BD0" w:rsidP="00CC70FF">
                            <w:pPr>
                              <w:pStyle w:val="ListParagraph"/>
                              <w:numPr>
                                <w:ilvl w:val="0"/>
                                <w:numId w:val="41"/>
                              </w:numPr>
                              <w:rPr>
                                <w:rFonts w:ascii="Cambria" w:eastAsia="Calibri" w:hAnsi="Cambria" w:cs="Times New Roman"/>
                                <w:color w:val="5D5B4E"/>
                                <w:sz w:val="24"/>
                                <w:szCs w:val="24"/>
                              </w:rPr>
                            </w:pPr>
                            <w:r w:rsidRPr="003A1AA1">
                              <w:rPr>
                                <w:rFonts w:ascii="Cambria" w:eastAsia="Calibri" w:hAnsi="Cambria" w:cs="Times New Roman"/>
                                <w:color w:val="5D5B4E"/>
                                <w:sz w:val="24"/>
                                <w:szCs w:val="24"/>
                              </w:rPr>
                              <w:t>High school would claim a 0.</w:t>
                            </w:r>
                            <w:r>
                              <w:rPr>
                                <w:rFonts w:ascii="Cambria" w:eastAsia="Calibri" w:hAnsi="Cambria" w:cs="Times New Roman"/>
                                <w:color w:val="5D5B4E"/>
                                <w:sz w:val="24"/>
                                <w:szCs w:val="24"/>
                              </w:rPr>
                              <w:t>54</w:t>
                            </w:r>
                            <w:r w:rsidRPr="003A1AA1">
                              <w:rPr>
                                <w:rFonts w:ascii="Cambria" w:eastAsia="Calibri" w:hAnsi="Cambria" w:cs="Times New Roman"/>
                                <w:color w:val="5D5B4E"/>
                                <w:sz w:val="24"/>
                                <w:szCs w:val="24"/>
                              </w:rPr>
                              <w:t xml:space="preserve"> FTE (</w:t>
                            </w:r>
                            <w:r>
                              <w:rPr>
                                <w:rFonts w:ascii="Cambria" w:eastAsia="Calibri" w:hAnsi="Cambria" w:cs="Times New Roman"/>
                                <w:color w:val="5D5B4E"/>
                                <w:sz w:val="24"/>
                                <w:szCs w:val="24"/>
                              </w:rPr>
                              <w:t>0.18 x</w:t>
                            </w:r>
                            <w:r w:rsidRPr="003A1AA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3</w:t>
                            </w:r>
                            <w:r w:rsidRPr="003A1AA1">
                              <w:rPr>
                                <w:rFonts w:ascii="Cambria" w:eastAsia="Calibri" w:hAnsi="Cambria" w:cs="Times New Roman"/>
                                <w:color w:val="5D5B4E"/>
                                <w:sz w:val="24"/>
                                <w:szCs w:val="24"/>
                              </w:rPr>
                              <w:t>)</w:t>
                            </w:r>
                          </w:p>
                          <w:p w14:paraId="3E3D1DF1" w14:textId="6EEED65E" w:rsidR="00E34BD0" w:rsidRDefault="00E34BD0" w:rsidP="00CC70FF">
                            <w:pPr>
                              <w:pStyle w:val="ListParagraph"/>
                              <w:numPr>
                                <w:ilvl w:val="0"/>
                                <w:numId w:val="4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Skill center would claim a 0.54</w:t>
                            </w:r>
                            <w:r w:rsidRPr="003A1AA1">
                              <w:rPr>
                                <w:rFonts w:ascii="Cambria" w:eastAsia="Calibri" w:hAnsi="Cambria" w:cs="Times New Roman"/>
                                <w:color w:val="5D5B4E"/>
                                <w:sz w:val="24"/>
                                <w:szCs w:val="24"/>
                              </w:rPr>
                              <w:t xml:space="preserve"> FTE (900 </w:t>
                            </w:r>
                            <w:r>
                              <w:sym w:font="Symbol" w:char="F0B8"/>
                            </w:r>
                            <w:r w:rsidRPr="003A1AA1">
                              <w:rPr>
                                <w:rFonts w:ascii="Cambria" w:eastAsia="Calibri" w:hAnsi="Cambria" w:cs="Times New Roman"/>
                                <w:color w:val="5D5B4E"/>
                                <w:sz w:val="24"/>
                                <w:szCs w:val="24"/>
                              </w:rPr>
                              <w:t xml:space="preserve"> 1,</w:t>
                            </w:r>
                            <w:r>
                              <w:rPr>
                                <w:rFonts w:ascii="Cambria" w:eastAsia="Calibri" w:hAnsi="Cambria" w:cs="Times New Roman"/>
                                <w:color w:val="5D5B4E"/>
                                <w:sz w:val="24"/>
                                <w:szCs w:val="24"/>
                              </w:rPr>
                              <w:t>66</w:t>
                            </w:r>
                            <w:r w:rsidRPr="003A1AA1">
                              <w:rPr>
                                <w:rFonts w:ascii="Cambria" w:eastAsia="Calibri" w:hAnsi="Cambria" w:cs="Times New Roman"/>
                                <w:color w:val="5D5B4E"/>
                                <w:sz w:val="24"/>
                                <w:szCs w:val="24"/>
                              </w:rPr>
                              <w:t>5)</w:t>
                            </w:r>
                          </w:p>
                          <w:p w14:paraId="16316ECA" w14:textId="607500D5" w:rsidR="00E34BD0" w:rsidRPr="003A1AA1" w:rsidRDefault="00E34BD0" w:rsidP="003A1AA1">
                            <w:pPr>
                              <w:rPr>
                                <w:rFonts w:ascii="Cambria" w:eastAsia="Calibri" w:hAnsi="Cambria" w:cs="Times New Roman"/>
                                <w:color w:val="5D5B4E"/>
                                <w:sz w:val="24"/>
                                <w:szCs w:val="24"/>
                              </w:rPr>
                            </w:pPr>
                            <w:r>
                              <w:rPr>
                                <w:rFonts w:ascii="Cambria" w:eastAsia="Calibri" w:hAnsi="Cambria" w:cs="Times New Roman"/>
                                <w:color w:val="5D5B4E"/>
                                <w:sz w:val="24"/>
                                <w:szCs w:val="24"/>
                              </w:rPr>
                              <w:t>The student’s Total FTE would be 1.08 FTE (0.54 + 0.54).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322B1" id="_x0000_s1035" type="#_x0000_t202" style="position:absolute;left:0;text-align:left;margin-left:0;margin-top:63.35pt;width:466.25pt;height:13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fHJwIAAE0EAAAOAAAAZHJzL2Uyb0RvYy54bWysVNtu2zAMfR+wfxD0vjj2krQ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">
                <v:textbox>
                  <w:txbxContent>
                    <w:p w14:paraId="24940657" w14:textId="1D8A2486" w:rsidR="00E34BD0" w:rsidRDefault="00E34BD0" w:rsidP="00CC7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 1:</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enrolled in their high school for 3 classes that meets 1 hour a day, 5 days a week. Each high school class’ FTE is 0.18 ((60 x 5)</w:t>
                      </w:r>
                      <w:r w:rsidRPr="002664FD">
                        <w:t xml:space="preserve"> </w:t>
                      </w:r>
                      <w:r w:rsidRPr="002664FD">
                        <w:rPr>
                          <w:sz w:val="24"/>
                          <w:szCs w:val="24"/>
                        </w:rPr>
                        <w:sym w:font="Symbol" w:char="F0B8"/>
                      </w:r>
                      <w:r w:rsidRPr="002664FD">
                        <w:rPr>
                          <w:sz w:val="24"/>
                          <w:szCs w:val="24"/>
                        </w:rPr>
                        <w:t xml:space="preserve"> </w:t>
                      </w:r>
                      <w:r w:rsidRPr="00736B86">
                        <w:rPr>
                          <w:rFonts w:ascii="Cambria" w:eastAsia="Calibri" w:hAnsi="Cambria" w:cs="Times New Roman"/>
                          <w:color w:val="5D5B4E"/>
                          <w:sz w:val="24"/>
                          <w:szCs w:val="24"/>
                        </w:rPr>
                        <w:t>1,665</w:t>
                      </w:r>
                      <w:r>
                        <w:rPr>
                          <w:rFonts w:ascii="Cambria" w:eastAsia="Calibri" w:hAnsi="Cambria" w:cs="Times New Roman"/>
                          <w:color w:val="5D5B4E"/>
                          <w:sz w:val="24"/>
                          <w:szCs w:val="24"/>
                        </w:rPr>
                        <w:t>). The student is also enrolled in a skill center for 3 hours a day, 5 days a week for a total 900 weekly minutes. The student’s FTE is reported as follows:</w:t>
                      </w:r>
                    </w:p>
                    <w:p w14:paraId="404EAA42" w14:textId="0CE3396D" w:rsidR="00E34BD0" w:rsidRPr="003A1AA1" w:rsidRDefault="00E34BD0" w:rsidP="00CC70FF">
                      <w:pPr>
                        <w:pStyle w:val="ListParagraph"/>
                        <w:numPr>
                          <w:ilvl w:val="0"/>
                          <w:numId w:val="41"/>
                        </w:numPr>
                        <w:rPr>
                          <w:rFonts w:ascii="Cambria" w:eastAsia="Calibri" w:hAnsi="Cambria" w:cs="Times New Roman"/>
                          <w:color w:val="5D5B4E"/>
                          <w:sz w:val="24"/>
                          <w:szCs w:val="24"/>
                        </w:rPr>
                      </w:pPr>
                      <w:r w:rsidRPr="003A1AA1">
                        <w:rPr>
                          <w:rFonts w:ascii="Cambria" w:eastAsia="Calibri" w:hAnsi="Cambria" w:cs="Times New Roman"/>
                          <w:color w:val="5D5B4E"/>
                          <w:sz w:val="24"/>
                          <w:szCs w:val="24"/>
                        </w:rPr>
                        <w:t>High school would claim a 0.</w:t>
                      </w:r>
                      <w:r>
                        <w:rPr>
                          <w:rFonts w:ascii="Cambria" w:eastAsia="Calibri" w:hAnsi="Cambria" w:cs="Times New Roman"/>
                          <w:color w:val="5D5B4E"/>
                          <w:sz w:val="24"/>
                          <w:szCs w:val="24"/>
                        </w:rPr>
                        <w:t>54</w:t>
                      </w:r>
                      <w:r w:rsidRPr="003A1AA1">
                        <w:rPr>
                          <w:rFonts w:ascii="Cambria" w:eastAsia="Calibri" w:hAnsi="Cambria" w:cs="Times New Roman"/>
                          <w:color w:val="5D5B4E"/>
                          <w:sz w:val="24"/>
                          <w:szCs w:val="24"/>
                        </w:rPr>
                        <w:t xml:space="preserve"> FTE (</w:t>
                      </w:r>
                      <w:r>
                        <w:rPr>
                          <w:rFonts w:ascii="Cambria" w:eastAsia="Calibri" w:hAnsi="Cambria" w:cs="Times New Roman"/>
                          <w:color w:val="5D5B4E"/>
                          <w:sz w:val="24"/>
                          <w:szCs w:val="24"/>
                        </w:rPr>
                        <w:t>0.18 x</w:t>
                      </w:r>
                      <w:r w:rsidRPr="003A1AA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3</w:t>
                      </w:r>
                      <w:r w:rsidRPr="003A1AA1">
                        <w:rPr>
                          <w:rFonts w:ascii="Cambria" w:eastAsia="Calibri" w:hAnsi="Cambria" w:cs="Times New Roman"/>
                          <w:color w:val="5D5B4E"/>
                          <w:sz w:val="24"/>
                          <w:szCs w:val="24"/>
                        </w:rPr>
                        <w:t>)</w:t>
                      </w:r>
                    </w:p>
                    <w:p w14:paraId="3E3D1DF1" w14:textId="6EEED65E" w:rsidR="00E34BD0" w:rsidRDefault="00E34BD0" w:rsidP="00CC70FF">
                      <w:pPr>
                        <w:pStyle w:val="ListParagraph"/>
                        <w:numPr>
                          <w:ilvl w:val="0"/>
                          <w:numId w:val="4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Skill center would claim a 0.54</w:t>
                      </w:r>
                      <w:r w:rsidRPr="003A1AA1">
                        <w:rPr>
                          <w:rFonts w:ascii="Cambria" w:eastAsia="Calibri" w:hAnsi="Cambria" w:cs="Times New Roman"/>
                          <w:color w:val="5D5B4E"/>
                          <w:sz w:val="24"/>
                          <w:szCs w:val="24"/>
                        </w:rPr>
                        <w:t xml:space="preserve"> FTE (900 </w:t>
                      </w:r>
                      <w:r>
                        <w:sym w:font="Symbol" w:char="F0B8"/>
                      </w:r>
                      <w:r w:rsidRPr="003A1AA1">
                        <w:rPr>
                          <w:rFonts w:ascii="Cambria" w:eastAsia="Calibri" w:hAnsi="Cambria" w:cs="Times New Roman"/>
                          <w:color w:val="5D5B4E"/>
                          <w:sz w:val="24"/>
                          <w:szCs w:val="24"/>
                        </w:rPr>
                        <w:t xml:space="preserve"> 1,</w:t>
                      </w:r>
                      <w:r>
                        <w:rPr>
                          <w:rFonts w:ascii="Cambria" w:eastAsia="Calibri" w:hAnsi="Cambria" w:cs="Times New Roman"/>
                          <w:color w:val="5D5B4E"/>
                          <w:sz w:val="24"/>
                          <w:szCs w:val="24"/>
                        </w:rPr>
                        <w:t>66</w:t>
                      </w:r>
                      <w:r w:rsidRPr="003A1AA1">
                        <w:rPr>
                          <w:rFonts w:ascii="Cambria" w:eastAsia="Calibri" w:hAnsi="Cambria" w:cs="Times New Roman"/>
                          <w:color w:val="5D5B4E"/>
                          <w:sz w:val="24"/>
                          <w:szCs w:val="24"/>
                        </w:rPr>
                        <w:t>5)</w:t>
                      </w:r>
                    </w:p>
                    <w:p w14:paraId="16316ECA" w14:textId="607500D5" w:rsidR="00E34BD0" w:rsidRPr="003A1AA1" w:rsidRDefault="00E34BD0" w:rsidP="003A1AA1">
                      <w:pPr>
                        <w:rPr>
                          <w:rFonts w:ascii="Cambria" w:eastAsia="Calibri" w:hAnsi="Cambria" w:cs="Times New Roman"/>
                          <w:color w:val="5D5B4E"/>
                          <w:sz w:val="24"/>
                          <w:szCs w:val="24"/>
                        </w:rPr>
                      </w:pPr>
                      <w:r>
                        <w:rPr>
                          <w:rFonts w:ascii="Cambria" w:eastAsia="Calibri" w:hAnsi="Cambria" w:cs="Times New Roman"/>
                          <w:color w:val="5D5B4E"/>
                          <w:sz w:val="24"/>
                          <w:szCs w:val="24"/>
                        </w:rPr>
                        <w:t>The student’s Total FTE would be 1.08 FTE (0.54 + 0.54).</w:t>
                      </w:r>
                    </w:p>
                  </w:txbxContent>
                </v:textbox>
                <w10:wrap type="square" anchorx="margin"/>
              </v:shape>
            </w:pict>
          </mc:Fallback>
        </mc:AlternateContent>
      </w:r>
      <w:r w:rsidR="00937F96">
        <w:rPr>
          <w:rFonts w:ascii="Cambria" w:eastAsia="Calibri" w:hAnsi="Cambria" w:cs="Times New Roman"/>
          <w:color w:val="5D5B4E"/>
          <w:sz w:val="24"/>
          <w:szCs w:val="24"/>
        </w:rPr>
        <w:t xml:space="preserve">When a student’s high school and skill center enrollment exceeds the 1.60 </w:t>
      </w:r>
      <w:r w:rsidR="00937F96" w:rsidRPr="00B43DE5">
        <w:rPr>
          <w:rFonts w:ascii="Cambria" w:eastAsia="Calibri" w:hAnsi="Cambria" w:cs="Times New Roman"/>
          <w:color w:val="5D5B4E"/>
          <w:sz w:val="24"/>
          <w:szCs w:val="24"/>
          <w:u w:val="single"/>
        </w:rPr>
        <w:t>combined</w:t>
      </w:r>
      <w:r w:rsidR="00937F96">
        <w:rPr>
          <w:rFonts w:ascii="Cambria" w:eastAsia="Calibri" w:hAnsi="Cambria" w:cs="Times New Roman"/>
          <w:color w:val="5D5B4E"/>
          <w:sz w:val="24"/>
          <w:szCs w:val="24"/>
        </w:rPr>
        <w:t xml:space="preserve"> FTE limit, local agreements may designate a split in FTE between </w:t>
      </w:r>
      <w:r w:rsidR="002664FD">
        <w:rPr>
          <w:rFonts w:ascii="Cambria" w:eastAsia="Calibri" w:hAnsi="Cambria" w:cs="Times New Roman"/>
          <w:color w:val="5D5B4E"/>
          <w:sz w:val="24"/>
          <w:szCs w:val="24"/>
        </w:rPr>
        <w:t>the</w:t>
      </w:r>
      <w:r w:rsidR="00937F96">
        <w:rPr>
          <w:rFonts w:ascii="Cambria" w:eastAsia="Calibri" w:hAnsi="Cambria" w:cs="Times New Roman"/>
          <w:color w:val="5D5B4E"/>
          <w:sz w:val="24"/>
          <w:szCs w:val="24"/>
        </w:rPr>
        <w:t xml:space="preserve"> skill center and the high school to ensure the student’s FTE does not exceed the allowable limitations.</w:t>
      </w:r>
    </w:p>
    <w:p w14:paraId="1D2E88A3" w14:textId="6E677CBC" w:rsidR="00CF0AEC" w:rsidRDefault="00CF0AEC" w:rsidP="007F6616">
      <w:pPr>
        <w:pStyle w:val="ListParagraph"/>
        <w:numPr>
          <w:ilvl w:val="0"/>
          <w:numId w:val="29"/>
        </w:numPr>
        <w:ind w:left="1080" w:hanging="27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Running Start </w:t>
      </w:r>
      <w:r>
        <w:rPr>
          <w:rFonts w:ascii="Cambria" w:eastAsia="Calibri" w:hAnsi="Cambria" w:cs="Times New Roman"/>
          <w:color w:val="5D5B4E"/>
          <w:sz w:val="24"/>
          <w:szCs w:val="24"/>
        </w:rPr>
        <w:t>– A student enrolled in both high school and Running Start courses can</w:t>
      </w:r>
      <w:r w:rsidR="00CC70FF">
        <w:rPr>
          <w:rFonts w:ascii="Cambria" w:eastAsia="Calibri" w:hAnsi="Cambria" w:cs="Times New Roman"/>
          <w:color w:val="5D5B4E"/>
          <w:sz w:val="24"/>
          <w:szCs w:val="24"/>
        </w:rPr>
        <w:t>not</w:t>
      </w:r>
      <w:r>
        <w:rPr>
          <w:rFonts w:ascii="Cambria" w:eastAsia="Calibri" w:hAnsi="Cambria" w:cs="Times New Roman"/>
          <w:color w:val="5D5B4E"/>
          <w:sz w:val="24"/>
          <w:szCs w:val="24"/>
        </w:rPr>
        <w:t xml:space="preserve"> be claimed for </w:t>
      </w:r>
      <w:r w:rsidR="00CC70FF">
        <w:rPr>
          <w:rFonts w:ascii="Cambria" w:eastAsia="Calibri" w:hAnsi="Cambria" w:cs="Times New Roman"/>
          <w:color w:val="5D5B4E"/>
          <w:sz w:val="24"/>
          <w:szCs w:val="24"/>
        </w:rPr>
        <w:t xml:space="preserve">more than </w:t>
      </w:r>
      <w:r>
        <w:rPr>
          <w:rFonts w:ascii="Cambria" w:eastAsia="Calibri" w:hAnsi="Cambria" w:cs="Times New Roman"/>
          <w:color w:val="5D5B4E"/>
          <w:sz w:val="24"/>
          <w:szCs w:val="24"/>
        </w:rPr>
        <w:t xml:space="preserve">a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1.20 FTE for any month except January. Neither the high school nor college enrollment can individually exceed 1.0 FTE, except for students enrolled in a high school and a skill center. </w:t>
      </w:r>
    </w:p>
    <w:p w14:paraId="6A116B7E" w14:textId="6566823C"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This 1.20 FTE limitation also applies to the student’s AAFTE, where a Running Start student may not be claimed for a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college enrollment that exceed</w:t>
      </w:r>
      <w:r w:rsidR="00C95BC1">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1.20 AAFTE for the school year. 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exceed the 1.20 FTE or AAFTE </w:t>
      </w:r>
      <w:r w:rsidR="00CC70FF">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 xml:space="preserve">charged tuition by the college for the credits that exceed this limitation. </w:t>
      </w:r>
    </w:p>
    <w:p w14:paraId="0E82B9DD" w14:textId="4F10CFE7" w:rsidR="0001371D" w:rsidRDefault="00CF0AEC" w:rsidP="007F6616">
      <w:pPr>
        <w:pStyle w:val="ListParagraph"/>
        <w:tabs>
          <w:tab w:val="left" w:pos="1080"/>
        </w:tabs>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When the first high school semester overlaps with the college winter quarter in January, a Running Start student could be claimed for more than a 1.2</w:t>
      </w:r>
      <w:r w:rsidR="00CC70FF">
        <w:rPr>
          <w:rFonts w:ascii="Cambria" w:eastAsia="Calibri" w:hAnsi="Cambria" w:cs="Times New Roman"/>
          <w:color w:val="5D5B4E"/>
          <w:sz w:val="24"/>
          <w:szCs w:val="24"/>
        </w:rPr>
        <w:t>0</w:t>
      </w:r>
      <w:r>
        <w:rPr>
          <w:rFonts w:ascii="Cambria" w:eastAsia="Calibri" w:hAnsi="Cambria" w:cs="Times New Roman"/>
          <w:color w:val="5D5B4E"/>
          <w:sz w:val="24"/>
          <w:szCs w:val="24"/>
        </w:rPr>
        <w:t xml:space="preserve"> FTE for that month only. When this occurs, the student may be subject to a reduced FTE for the spring college quarter, if the 1.20 AAFTE would be exceeded.</w:t>
      </w:r>
    </w:p>
    <w:p w14:paraId="664F2A4C" w14:textId="4D36BD4F"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Running Start Enrollment Verification Form (RSEVF) must be completed for each Running Start student</w:t>
      </w:r>
      <w:r w:rsidR="00CC70F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for each </w:t>
      </w:r>
      <w:r w:rsidR="00CC70FF">
        <w:rPr>
          <w:rFonts w:ascii="Cambria" w:eastAsia="Calibri" w:hAnsi="Cambria" w:cs="Times New Roman"/>
          <w:color w:val="5D5B4E"/>
          <w:sz w:val="24"/>
          <w:szCs w:val="24"/>
        </w:rPr>
        <w:t xml:space="preserve">college </w:t>
      </w:r>
      <w:r>
        <w:rPr>
          <w:rFonts w:ascii="Cambria" w:eastAsia="Calibri" w:hAnsi="Cambria" w:cs="Times New Roman"/>
          <w:color w:val="5D5B4E"/>
          <w:sz w:val="24"/>
          <w:szCs w:val="24"/>
        </w:rPr>
        <w:t xml:space="preserve">term and for each college. This form outlines how the student’s 1.20 FTE will be split and claimed between the high </w:t>
      </w:r>
      <w:r>
        <w:rPr>
          <w:rFonts w:ascii="Cambria" w:eastAsia="Calibri" w:hAnsi="Cambria" w:cs="Times New Roman"/>
          <w:color w:val="5D5B4E"/>
          <w:sz w:val="24"/>
          <w:szCs w:val="24"/>
        </w:rPr>
        <w:lastRenderedPageBreak/>
        <w:t>school and the college and informs the student and parents of the 1.20 FTE limitation and whether tuition will be due.</w:t>
      </w:r>
    </w:p>
    <w:p w14:paraId="5C7CBFDD" w14:textId="16D95921"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Spring Quarter Eligib</w:t>
      </w:r>
      <w:r w:rsidR="003A1AA1">
        <w:rPr>
          <w:rFonts w:ascii="Cambria" w:eastAsia="Calibri" w:hAnsi="Cambria" w:cs="Times New Roman"/>
          <w:color w:val="5D5B4E"/>
          <w:sz w:val="24"/>
          <w:szCs w:val="24"/>
        </w:rPr>
        <w:t>i</w:t>
      </w:r>
      <w:r>
        <w:rPr>
          <w:rFonts w:ascii="Cambria" w:eastAsia="Calibri" w:hAnsi="Cambria" w:cs="Times New Roman"/>
          <w:color w:val="5D5B4E"/>
          <w:sz w:val="24"/>
          <w:szCs w:val="24"/>
        </w:rPr>
        <w:t xml:space="preserve">lity Adjustment Form (SQEAF) is completed for students </w:t>
      </w:r>
      <w:r w:rsidR="00FF012D">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are on track to exceed the 1.20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AAFTE and whose spring quarter available college FTE is reduced. This form notifies the student, parents, high schools</w:t>
      </w:r>
      <w:r w:rsidR="00CC70F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colleges of the reduced spring quarter FTE.</w:t>
      </w:r>
    </w:p>
    <w:p w14:paraId="4A893AF2" w14:textId="440DFB1B" w:rsidR="00CF0AEC" w:rsidRDefault="00C44E93" w:rsidP="007F6616">
      <w:pPr>
        <w:pStyle w:val="ListParagraph"/>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91008" behindDoc="0" locked="0" layoutInCell="1" allowOverlap="1" wp14:anchorId="6A4C71EC" wp14:editId="762C7A93">
                <wp:simplePos x="0" y="0"/>
                <wp:positionH relativeFrom="margin">
                  <wp:posOffset>21590</wp:posOffset>
                </wp:positionH>
                <wp:positionV relativeFrom="paragraph">
                  <wp:posOffset>2022586</wp:posOffset>
                </wp:positionV>
                <wp:extent cx="5905500" cy="1470025"/>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70025"/>
                        </a:xfrm>
                        <a:prstGeom prst="rect">
                          <a:avLst/>
                        </a:prstGeom>
                        <a:solidFill>
                          <a:srgbClr val="FFFFFF"/>
                        </a:solidFill>
                        <a:ln w="9525">
                          <a:solidFill>
                            <a:srgbClr val="000000"/>
                          </a:solidFill>
                          <a:miter lim="800000"/>
                          <a:headEnd/>
                          <a:tailEnd/>
                        </a:ln>
                      </wps:spPr>
                      <wps:txbx>
                        <w:txbxContent>
                          <w:p w14:paraId="377DF2EE" w14:textId="11F76ED6" w:rsidR="00E34BD0" w:rsidRDefault="00E34BD0" w:rsidP="00614D68">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n 11</w:t>
                            </w:r>
                            <w:r w:rsidRPr="007C69CC">
                              <w:rPr>
                                <w:rFonts w:ascii="Cambria" w:eastAsia="Calibri" w:hAnsi="Cambria" w:cs="Times New Roman"/>
                                <w:color w:val="5D5B4E"/>
                                <w:sz w:val="24"/>
                                <w:szCs w:val="24"/>
                              </w:rPr>
                              <w:t xml:space="preserve">th </w:t>
                            </w:r>
                            <w:r>
                              <w:rPr>
                                <w:rFonts w:ascii="Cambria" w:eastAsia="Calibri" w:hAnsi="Cambria" w:cs="Times New Roman"/>
                                <w:color w:val="5D5B4E"/>
                                <w:sz w:val="24"/>
                                <w:szCs w:val="24"/>
                              </w:rPr>
                              <w:t>grade student is enrolled in 18 Running Start credits and no high school classes. Since the student is limited to be claimed for no more than a 1.0 FTE by the college or 15 college credits, the student’s FTE is reported as follows:</w:t>
                            </w:r>
                          </w:p>
                          <w:p w14:paraId="75DD5F89" w14:textId="175F9E34" w:rsidR="00E34BD0" w:rsidRDefault="00E34BD0"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Nothing for the 1</w:t>
                            </w:r>
                            <w:r w:rsidRPr="007C69CC">
                              <w:rPr>
                                <w:rFonts w:ascii="Cambria" w:eastAsia="Calibri" w:hAnsi="Cambria" w:cs="Times New Roman"/>
                                <w:color w:val="5D5B4E"/>
                                <w:sz w:val="24"/>
                                <w:szCs w:val="24"/>
                              </w:rPr>
                              <w:t>1th grade</w:t>
                            </w:r>
                          </w:p>
                          <w:p w14:paraId="48A70B1F" w14:textId="4064ED2B" w:rsidR="00E34BD0" w:rsidRDefault="00E34BD0"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1.00 (15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4B6283F2" w14:textId="0DB6FB57" w:rsidR="00E34BD0" w:rsidRPr="0032108E" w:rsidRDefault="00E34BD0" w:rsidP="007C69CC">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00</w:t>
                            </w:r>
                            <w:r w:rsidRPr="0032108E">
                              <w:rPr>
                                <w:rFonts w:ascii="Cambria" w:eastAsia="Calibri" w:hAnsi="Cambria" w:cs="Times New Roman"/>
                                <w:color w:val="5D5B4E"/>
                                <w:sz w:val="24"/>
                                <w:szCs w:val="24"/>
                              </w:rPr>
                              <w:t xml:space="preserve"> FTE</w:t>
                            </w:r>
                            <w:r>
                              <w:rPr>
                                <w:rFonts w:ascii="Cambria" w:eastAsia="Calibri" w:hAnsi="Cambria" w:cs="Times New Roman"/>
                                <w:color w:val="5D5B4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C71EC" id="_x0000_s1036" type="#_x0000_t202" style="position:absolute;left:0;text-align:left;margin-left:1.7pt;margin-top:159.25pt;width:465pt;height:115.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">
                <v:textbox>
                  <w:txbxContent>
                    <w:p w14:paraId="377DF2EE" w14:textId="11F76ED6" w:rsidR="00E34BD0" w:rsidRDefault="00E34BD0" w:rsidP="00614D68">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n 11</w:t>
                      </w:r>
                      <w:r w:rsidRPr="007C69CC">
                        <w:rPr>
                          <w:rFonts w:ascii="Cambria" w:eastAsia="Calibri" w:hAnsi="Cambria" w:cs="Times New Roman"/>
                          <w:color w:val="5D5B4E"/>
                          <w:sz w:val="24"/>
                          <w:szCs w:val="24"/>
                        </w:rPr>
                        <w:t xml:space="preserve">th </w:t>
                      </w:r>
                      <w:r>
                        <w:rPr>
                          <w:rFonts w:ascii="Cambria" w:eastAsia="Calibri" w:hAnsi="Cambria" w:cs="Times New Roman"/>
                          <w:color w:val="5D5B4E"/>
                          <w:sz w:val="24"/>
                          <w:szCs w:val="24"/>
                        </w:rPr>
                        <w:t>grade student is enrolled in 18 Running Start credits and no high school classes. Since the student is limited to be claimed for no more than a 1.0 FTE by the college or 15 college credits, the student’s FTE is reported as follows:</w:t>
                      </w:r>
                    </w:p>
                    <w:p w14:paraId="75DD5F89" w14:textId="175F9E34" w:rsidR="00E34BD0" w:rsidRDefault="00E34BD0"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Nothing for the 1</w:t>
                      </w:r>
                      <w:r w:rsidRPr="007C69CC">
                        <w:rPr>
                          <w:rFonts w:ascii="Cambria" w:eastAsia="Calibri" w:hAnsi="Cambria" w:cs="Times New Roman"/>
                          <w:color w:val="5D5B4E"/>
                          <w:sz w:val="24"/>
                          <w:szCs w:val="24"/>
                        </w:rPr>
                        <w:t>1th grade</w:t>
                      </w:r>
                    </w:p>
                    <w:p w14:paraId="48A70B1F" w14:textId="4064ED2B" w:rsidR="00E34BD0" w:rsidRDefault="00E34BD0"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1.00 (15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4B6283F2" w14:textId="0DB6FB57" w:rsidR="00E34BD0" w:rsidRPr="0032108E" w:rsidRDefault="00E34BD0" w:rsidP="007C69CC">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00</w:t>
                      </w:r>
                      <w:r w:rsidRPr="0032108E">
                        <w:rPr>
                          <w:rFonts w:ascii="Cambria" w:eastAsia="Calibri" w:hAnsi="Cambria" w:cs="Times New Roman"/>
                          <w:color w:val="5D5B4E"/>
                          <w:sz w:val="24"/>
                          <w:szCs w:val="24"/>
                        </w:rPr>
                        <w:t xml:space="preserve"> FTE</w:t>
                      </w:r>
                      <w:r>
                        <w:rPr>
                          <w:rFonts w:ascii="Cambria" w:eastAsia="Calibri" w:hAnsi="Cambria" w:cs="Times New Roman"/>
                          <w:color w:val="5D5B4E"/>
                          <w:sz w:val="24"/>
                          <w:szCs w:val="24"/>
                        </w:rPr>
                        <w:t>.</w:t>
                      </w:r>
                    </w:p>
                  </w:txbxContent>
                </v:textbox>
                <w10:wrap type="square" anchorx="margin"/>
              </v:shape>
            </w:pict>
          </mc:Fallback>
        </mc:AlternateContent>
      </w: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88960" behindDoc="0" locked="0" layoutInCell="1" allowOverlap="1" wp14:anchorId="728B0B3E" wp14:editId="1DCB0161">
                <wp:simplePos x="0" y="0"/>
                <wp:positionH relativeFrom="margin">
                  <wp:posOffset>0</wp:posOffset>
                </wp:positionH>
                <wp:positionV relativeFrom="paragraph">
                  <wp:posOffset>499414</wp:posOffset>
                </wp:positionV>
                <wp:extent cx="5924550" cy="14478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47800"/>
                        </a:xfrm>
                        <a:prstGeom prst="rect">
                          <a:avLst/>
                        </a:prstGeom>
                        <a:solidFill>
                          <a:srgbClr val="FFFFFF"/>
                        </a:solidFill>
                        <a:ln w="9525">
                          <a:solidFill>
                            <a:srgbClr val="000000"/>
                          </a:solidFill>
                          <a:miter lim="800000"/>
                          <a:headEnd/>
                          <a:tailEnd/>
                        </a:ln>
                      </wps:spPr>
                      <wps:txbx>
                        <w:txbxContent>
                          <w:p w14:paraId="1E0FE252" w14:textId="27BD58C1" w:rsidR="00E34BD0" w:rsidRDefault="00E34BD0" w:rsidP="0032108E">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1</w:t>
                            </w:r>
                            <w:r w:rsidRPr="0032108E">
                              <w:rPr>
                                <w:rFonts w:ascii="Cambria" w:eastAsia="Calibri" w:hAnsi="Cambria" w:cs="Times New Roman"/>
                                <w:color w:val="5D5B4E"/>
                                <w:sz w:val="24"/>
                                <w:szCs w:val="24"/>
                              </w:rPr>
                              <w:t>2th</w:t>
                            </w:r>
                            <w:r>
                              <w:rPr>
                                <w:rFonts w:ascii="Cambria" w:eastAsia="Calibri" w:hAnsi="Cambria" w:cs="Times New Roman"/>
                                <w:color w:val="5D5B4E"/>
                                <w:sz w:val="24"/>
                                <w:szCs w:val="24"/>
                              </w:rPr>
                              <w:t xml:space="preserve"> grade student is enrolled in 4 high school classes that meet 1 hour a day, 5 days a week. Each class’ FTE is 0.18. The student is also enrolled in 1 5-credit Running Start college course. The student’s FTE is reported as follows:</w:t>
                            </w:r>
                          </w:p>
                          <w:p w14:paraId="298E0250" w14:textId="234F6B8E" w:rsidR="00E34BD0" w:rsidRDefault="00E34BD0" w:rsidP="00614D68">
                            <w:pPr>
                              <w:pStyle w:val="ListParagraph"/>
                              <w:numPr>
                                <w:ilvl w:val="0"/>
                                <w:numId w:val="39"/>
                              </w:numPr>
                              <w:rPr>
                                <w:rFonts w:ascii="Cambria" w:eastAsia="Calibri" w:hAnsi="Cambria" w:cs="Times New Roman"/>
                                <w:color w:val="5D5B4E"/>
                                <w:sz w:val="24"/>
                                <w:szCs w:val="24"/>
                              </w:rPr>
                            </w:pPr>
                            <w:r w:rsidRPr="007C69CC">
                              <w:rPr>
                                <w:rFonts w:ascii="Cambria" w:eastAsia="Calibri" w:hAnsi="Cambria" w:cs="Times New Roman"/>
                                <w:color w:val="5D5B4E"/>
                                <w:sz w:val="24"/>
                                <w:szCs w:val="24"/>
                              </w:rPr>
                              <w:t>12th grade</w:t>
                            </w:r>
                            <w:r>
                              <w:rPr>
                                <w:rFonts w:ascii="Cambria" w:eastAsia="Calibri" w:hAnsi="Cambria" w:cs="Times New Roman"/>
                                <w:color w:val="5D5B4E"/>
                                <w:sz w:val="24"/>
                                <w:szCs w:val="24"/>
                              </w:rPr>
                              <w:t xml:space="preserve"> FTE is 0.72 (0.18 x 4)</w:t>
                            </w:r>
                          </w:p>
                          <w:p w14:paraId="1CCD3DFE" w14:textId="4B566C59" w:rsidR="00E34BD0" w:rsidRDefault="00E34BD0" w:rsidP="00614D68">
                            <w:pPr>
                              <w:pStyle w:val="ListParagraph"/>
                              <w:numPr>
                                <w:ilvl w:val="0"/>
                                <w:numId w:val="39"/>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0.33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6E91EF20" w14:textId="554EDCB6" w:rsidR="00E34BD0" w:rsidRPr="0032108E" w:rsidRDefault="00E34BD0" w:rsidP="0032108E">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05</w:t>
                            </w:r>
                            <w:r w:rsidRPr="0032108E">
                              <w:rPr>
                                <w:rFonts w:ascii="Cambria" w:eastAsia="Calibri" w:hAnsi="Cambria" w:cs="Times New Roman"/>
                                <w:color w:val="5D5B4E"/>
                                <w:sz w:val="24"/>
                                <w:szCs w:val="24"/>
                              </w:rPr>
                              <w:t xml:space="preserve"> FTE (0.</w:t>
                            </w:r>
                            <w:r>
                              <w:rPr>
                                <w:rFonts w:ascii="Cambria" w:eastAsia="Calibri" w:hAnsi="Cambria" w:cs="Times New Roman"/>
                                <w:color w:val="5D5B4E"/>
                                <w:sz w:val="24"/>
                                <w:szCs w:val="24"/>
                              </w:rPr>
                              <w:t>72</w:t>
                            </w:r>
                            <w:r w:rsidRPr="0032108E">
                              <w:rPr>
                                <w:rFonts w:ascii="Cambria" w:eastAsia="Calibri" w:hAnsi="Cambria" w:cs="Times New Roman"/>
                                <w:color w:val="5D5B4E"/>
                                <w:sz w:val="24"/>
                                <w:szCs w:val="24"/>
                              </w:rPr>
                              <w:t xml:space="preserve"> + 0.</w:t>
                            </w:r>
                            <w:r>
                              <w:rPr>
                                <w:rFonts w:ascii="Cambria" w:eastAsia="Calibri" w:hAnsi="Cambria" w:cs="Times New Roman"/>
                                <w:color w:val="5D5B4E"/>
                                <w:sz w:val="24"/>
                                <w:szCs w:val="24"/>
                              </w:rPr>
                              <w:t>33</w:t>
                            </w:r>
                            <w:r w:rsidRPr="0032108E">
                              <w:rPr>
                                <w:rFonts w:ascii="Cambria" w:eastAsia="Calibri" w:hAnsi="Cambria" w:cs="Times New Roman"/>
                                <w:color w:val="5D5B4E"/>
                                <w:sz w:val="24"/>
                                <w:szCs w:val="24"/>
                              </w:rPr>
                              <w:t>)</w:t>
                            </w:r>
                            <w:r>
                              <w:rPr>
                                <w:rFonts w:ascii="Cambria" w:eastAsia="Calibri" w:hAnsi="Cambria" w:cs="Times New Roman"/>
                                <w:color w:val="5D5B4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B0B3E" id="_x0000_s1037" type="#_x0000_t202" style="position:absolute;left:0;text-align:left;margin-left:0;margin-top:39.3pt;width:466.5pt;height:11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">
                <v:textbox>
                  <w:txbxContent>
                    <w:p w14:paraId="1E0FE252" w14:textId="27BD58C1" w:rsidR="00E34BD0" w:rsidRDefault="00E34BD0" w:rsidP="0032108E">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1</w:t>
                      </w:r>
                      <w:r w:rsidRPr="0032108E">
                        <w:rPr>
                          <w:rFonts w:ascii="Cambria" w:eastAsia="Calibri" w:hAnsi="Cambria" w:cs="Times New Roman"/>
                          <w:color w:val="5D5B4E"/>
                          <w:sz w:val="24"/>
                          <w:szCs w:val="24"/>
                        </w:rPr>
                        <w:t>2th</w:t>
                      </w:r>
                      <w:r>
                        <w:rPr>
                          <w:rFonts w:ascii="Cambria" w:eastAsia="Calibri" w:hAnsi="Cambria" w:cs="Times New Roman"/>
                          <w:color w:val="5D5B4E"/>
                          <w:sz w:val="24"/>
                          <w:szCs w:val="24"/>
                        </w:rPr>
                        <w:t xml:space="preserve"> grade student is enrolled in 4 high school classes that meet 1 hour a day, 5 days a week. Each class’ FTE is 0.18. The student is also enrolled in 1 5-credit Running Start college course. The student’s FTE is reported as follows:</w:t>
                      </w:r>
                    </w:p>
                    <w:p w14:paraId="298E0250" w14:textId="234F6B8E" w:rsidR="00E34BD0" w:rsidRDefault="00E34BD0" w:rsidP="00614D68">
                      <w:pPr>
                        <w:pStyle w:val="ListParagraph"/>
                        <w:numPr>
                          <w:ilvl w:val="0"/>
                          <w:numId w:val="39"/>
                        </w:numPr>
                        <w:rPr>
                          <w:rFonts w:ascii="Cambria" w:eastAsia="Calibri" w:hAnsi="Cambria" w:cs="Times New Roman"/>
                          <w:color w:val="5D5B4E"/>
                          <w:sz w:val="24"/>
                          <w:szCs w:val="24"/>
                        </w:rPr>
                      </w:pPr>
                      <w:r w:rsidRPr="007C69CC">
                        <w:rPr>
                          <w:rFonts w:ascii="Cambria" w:eastAsia="Calibri" w:hAnsi="Cambria" w:cs="Times New Roman"/>
                          <w:color w:val="5D5B4E"/>
                          <w:sz w:val="24"/>
                          <w:szCs w:val="24"/>
                        </w:rPr>
                        <w:t>12th grade</w:t>
                      </w:r>
                      <w:r>
                        <w:rPr>
                          <w:rFonts w:ascii="Cambria" w:eastAsia="Calibri" w:hAnsi="Cambria" w:cs="Times New Roman"/>
                          <w:color w:val="5D5B4E"/>
                          <w:sz w:val="24"/>
                          <w:szCs w:val="24"/>
                        </w:rPr>
                        <w:t xml:space="preserve"> FTE is 0.72 (0.18 x 4)</w:t>
                      </w:r>
                    </w:p>
                    <w:p w14:paraId="1CCD3DFE" w14:textId="4B566C59" w:rsidR="00E34BD0" w:rsidRDefault="00E34BD0" w:rsidP="00614D68">
                      <w:pPr>
                        <w:pStyle w:val="ListParagraph"/>
                        <w:numPr>
                          <w:ilvl w:val="0"/>
                          <w:numId w:val="39"/>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0.33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6E91EF20" w14:textId="554EDCB6" w:rsidR="00E34BD0" w:rsidRPr="0032108E" w:rsidRDefault="00E34BD0" w:rsidP="0032108E">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05</w:t>
                      </w:r>
                      <w:r w:rsidRPr="0032108E">
                        <w:rPr>
                          <w:rFonts w:ascii="Cambria" w:eastAsia="Calibri" w:hAnsi="Cambria" w:cs="Times New Roman"/>
                          <w:color w:val="5D5B4E"/>
                          <w:sz w:val="24"/>
                          <w:szCs w:val="24"/>
                        </w:rPr>
                        <w:t xml:space="preserve"> FTE (0.</w:t>
                      </w:r>
                      <w:r>
                        <w:rPr>
                          <w:rFonts w:ascii="Cambria" w:eastAsia="Calibri" w:hAnsi="Cambria" w:cs="Times New Roman"/>
                          <w:color w:val="5D5B4E"/>
                          <w:sz w:val="24"/>
                          <w:szCs w:val="24"/>
                        </w:rPr>
                        <w:t>72</w:t>
                      </w:r>
                      <w:r w:rsidRPr="0032108E">
                        <w:rPr>
                          <w:rFonts w:ascii="Cambria" w:eastAsia="Calibri" w:hAnsi="Cambria" w:cs="Times New Roman"/>
                          <w:color w:val="5D5B4E"/>
                          <w:sz w:val="24"/>
                          <w:szCs w:val="24"/>
                        </w:rPr>
                        <w:t xml:space="preserve"> + 0.</w:t>
                      </w:r>
                      <w:r>
                        <w:rPr>
                          <w:rFonts w:ascii="Cambria" w:eastAsia="Calibri" w:hAnsi="Cambria" w:cs="Times New Roman"/>
                          <w:color w:val="5D5B4E"/>
                          <w:sz w:val="24"/>
                          <w:szCs w:val="24"/>
                        </w:rPr>
                        <w:t>33</w:t>
                      </w:r>
                      <w:r w:rsidRPr="0032108E">
                        <w:rPr>
                          <w:rFonts w:ascii="Cambria" w:eastAsia="Calibri" w:hAnsi="Cambria" w:cs="Times New Roman"/>
                          <w:color w:val="5D5B4E"/>
                          <w:sz w:val="24"/>
                          <w:szCs w:val="24"/>
                        </w:rPr>
                        <w:t>)</w:t>
                      </w:r>
                      <w:r>
                        <w:rPr>
                          <w:rFonts w:ascii="Cambria" w:eastAsia="Calibri" w:hAnsi="Cambria" w:cs="Times New Roman"/>
                          <w:color w:val="5D5B4E"/>
                          <w:sz w:val="24"/>
                          <w:szCs w:val="24"/>
                        </w:rPr>
                        <w:t>.</w:t>
                      </w:r>
                    </w:p>
                  </w:txbxContent>
                </v:textbox>
                <w10:wrap type="square" anchorx="margin"/>
              </v:shape>
            </w:pict>
          </mc:Fallback>
        </mc:AlternateContent>
      </w:r>
      <w:r w:rsidR="00CF0AEC">
        <w:rPr>
          <w:rFonts w:ascii="Cambria" w:eastAsia="Calibri" w:hAnsi="Cambria" w:cs="Times New Roman"/>
          <w:color w:val="5D5B4E"/>
          <w:sz w:val="24"/>
          <w:szCs w:val="24"/>
        </w:rPr>
        <w:t xml:space="preserve">For further guidance, </w:t>
      </w:r>
      <w:r w:rsidR="00CF0AEC" w:rsidRPr="00CC70FF">
        <w:rPr>
          <w:rFonts w:ascii="Cambria" w:eastAsia="Calibri" w:hAnsi="Cambria" w:cs="Times New Roman"/>
          <w:color w:val="5D5B4E"/>
          <w:sz w:val="24"/>
          <w:szCs w:val="24"/>
        </w:rPr>
        <w:t xml:space="preserve">refer to the </w:t>
      </w:r>
      <w:r>
        <w:rPr>
          <w:rFonts w:ascii="Cambria" w:eastAsia="Calibri" w:hAnsi="Cambria" w:cs="Times New Roman"/>
          <w:color w:val="5D5B4E"/>
          <w:sz w:val="24"/>
          <w:szCs w:val="24"/>
        </w:rPr>
        <w:t xml:space="preserve">Bulletin No. </w:t>
      </w:r>
      <w:hyperlink r:id="rId68" w:history="1">
        <w:r w:rsidR="000D0EE9" w:rsidRPr="000D0EE9">
          <w:rPr>
            <w:rStyle w:val="Hyperlink"/>
            <w:rFonts w:ascii="Cambria" w:eastAsia="Calibri" w:hAnsi="Cambria" w:cs="Times New Roman"/>
            <w:sz w:val="24"/>
            <w:szCs w:val="24"/>
          </w:rPr>
          <w:t>049-19</w:t>
        </w:r>
      </w:hyperlink>
      <w:r w:rsidR="00DE57DB">
        <w:rPr>
          <w:rFonts w:ascii="Cambria" w:eastAsia="Calibri" w:hAnsi="Cambria" w:cs="Times New Roman"/>
          <w:color w:val="5D5B4E"/>
          <w:sz w:val="24"/>
          <w:szCs w:val="24"/>
        </w:rPr>
        <w:t xml:space="preserve"> </w:t>
      </w:r>
      <w:r w:rsidR="00CC70FF" w:rsidRPr="00C3479E">
        <w:rPr>
          <w:rFonts w:ascii="Cambria" w:eastAsia="Calibri" w:hAnsi="Cambria" w:cs="Times New Roman"/>
          <w:color w:val="5D5B4E"/>
          <w:sz w:val="24"/>
          <w:szCs w:val="24"/>
        </w:rPr>
        <w:t xml:space="preserve">regarding the </w:t>
      </w:r>
      <w:r w:rsidR="00CF0AEC" w:rsidRPr="00C3479E">
        <w:rPr>
          <w:rFonts w:ascii="Cambria" w:eastAsia="Calibri" w:hAnsi="Cambria" w:cs="Times New Roman"/>
          <w:color w:val="5D5B4E"/>
          <w:sz w:val="24"/>
          <w:szCs w:val="24"/>
        </w:rPr>
        <w:t xml:space="preserve">1.20 </w:t>
      </w:r>
      <w:r w:rsidR="00937F96" w:rsidRPr="00C3479E">
        <w:rPr>
          <w:rFonts w:ascii="Cambria" w:eastAsia="Calibri" w:hAnsi="Cambria" w:cs="Times New Roman"/>
          <w:color w:val="5D5B4E"/>
          <w:sz w:val="24"/>
          <w:szCs w:val="24"/>
        </w:rPr>
        <w:t xml:space="preserve">Running Start </w:t>
      </w:r>
      <w:r w:rsidR="00CF0AEC" w:rsidRPr="00C3479E">
        <w:rPr>
          <w:rFonts w:ascii="Cambria" w:eastAsia="Calibri" w:hAnsi="Cambria" w:cs="Times New Roman"/>
          <w:color w:val="5D5B4E"/>
          <w:sz w:val="24"/>
          <w:szCs w:val="24"/>
        </w:rPr>
        <w:t>FTE Limitation</w:t>
      </w:r>
      <w:r w:rsidR="00CF0AEC" w:rsidRPr="00CC70FF">
        <w:rPr>
          <w:rFonts w:ascii="Cambria" w:eastAsia="Calibri" w:hAnsi="Cambria" w:cs="Times New Roman"/>
          <w:color w:val="5D5B4E"/>
          <w:sz w:val="24"/>
          <w:szCs w:val="24"/>
        </w:rPr>
        <w:t>.</w:t>
      </w:r>
    </w:p>
    <w:p w14:paraId="5E610A74" w14:textId="5CDDE617" w:rsidR="00937F96" w:rsidRDefault="00937F96" w:rsidP="007F6616">
      <w:pPr>
        <w:pStyle w:val="ListParagraph"/>
        <w:numPr>
          <w:ilvl w:val="0"/>
          <w:numId w:val="29"/>
        </w:numPr>
        <w:spacing w:before="160" w:after="0"/>
        <w:ind w:left="108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Student Enrolled in High School, Skill Center, and Running Start</w:t>
      </w:r>
      <w:r>
        <w:rPr>
          <w:rFonts w:ascii="Cambria" w:eastAsia="Calibri" w:hAnsi="Cambria" w:cs="Times New Roman"/>
          <w:color w:val="5D5B4E"/>
          <w:sz w:val="24"/>
          <w:szCs w:val="24"/>
        </w:rPr>
        <w:t xml:space="preserve"> – To determine the available FTE for Running Start for a student enrolled in both high school and skill center, the following rules apply:</w:t>
      </w:r>
    </w:p>
    <w:p w14:paraId="4CC6AEDB" w14:textId="12D603E7" w:rsidR="00937F96" w:rsidRPr="00937F96" w:rsidRDefault="00937F96" w:rsidP="007F6616">
      <w:pPr>
        <w:pStyle w:val="ListParagraph"/>
        <w:numPr>
          <w:ilvl w:val="1"/>
          <w:numId w:val="29"/>
        </w:numPr>
        <w:ind w:left="1440"/>
        <w:rPr>
          <w:rFonts w:ascii="Cambria" w:eastAsia="Calibri" w:hAnsi="Cambria" w:cs="Times New Roman"/>
          <w:color w:val="5D5B4E"/>
          <w:sz w:val="24"/>
          <w:szCs w:val="24"/>
        </w:rPr>
      </w:pPr>
      <w:r w:rsidRPr="00937F96">
        <w:rPr>
          <w:rFonts w:ascii="Cambria" w:eastAsia="Calibri" w:hAnsi="Cambria" w:cs="Times New Roman"/>
          <w:color w:val="5D5B4E"/>
          <w:sz w:val="24"/>
          <w:szCs w:val="24"/>
        </w:rPr>
        <w:t>When a student</w:t>
      </w:r>
      <w:r w:rsidR="000C04F1">
        <w:rPr>
          <w:rFonts w:ascii="Cambria" w:eastAsia="Calibri" w:hAnsi="Cambria" w:cs="Times New Roman"/>
          <w:color w:val="5D5B4E"/>
          <w:sz w:val="24"/>
          <w:szCs w:val="24"/>
        </w:rPr>
        <w:t>’s</w:t>
      </w:r>
      <w:r w:rsidRPr="00937F96">
        <w:rPr>
          <w:rFonts w:ascii="Cambria" w:eastAsia="Calibri" w:hAnsi="Cambria" w:cs="Times New Roman"/>
          <w:color w:val="5D5B4E"/>
          <w:sz w:val="24"/>
          <w:szCs w:val="24"/>
        </w:rPr>
        <w:t xml:space="preserve"> </w:t>
      </w:r>
      <w:r w:rsidRPr="00B43DE5">
        <w:rPr>
          <w:rFonts w:ascii="Cambria" w:eastAsia="Calibri" w:hAnsi="Cambria" w:cs="Times New Roman"/>
          <w:color w:val="5D5B4E"/>
          <w:sz w:val="24"/>
          <w:szCs w:val="24"/>
          <w:u w:val="single"/>
        </w:rPr>
        <w:t>combined</w:t>
      </w:r>
      <w:r w:rsidRPr="00937F96">
        <w:rPr>
          <w:rFonts w:ascii="Cambria" w:eastAsia="Calibri" w:hAnsi="Cambria" w:cs="Times New Roman"/>
          <w:color w:val="5D5B4E"/>
          <w:sz w:val="24"/>
          <w:szCs w:val="24"/>
        </w:rPr>
        <w:t xml:space="preserve"> high school and skill center exceeds 1.0</w:t>
      </w:r>
      <w:r w:rsidR="00C44E93">
        <w:rPr>
          <w:rFonts w:ascii="Cambria" w:eastAsia="Calibri" w:hAnsi="Cambria" w:cs="Times New Roman"/>
          <w:color w:val="5D5B4E"/>
          <w:sz w:val="24"/>
          <w:szCs w:val="24"/>
        </w:rPr>
        <w:t xml:space="preserve"> FTE</w:t>
      </w:r>
      <w:r w:rsidRPr="00937F96">
        <w:rPr>
          <w:rFonts w:ascii="Cambria" w:eastAsia="Calibri" w:hAnsi="Cambria" w:cs="Times New Roman"/>
          <w:color w:val="5D5B4E"/>
          <w:sz w:val="24"/>
          <w:szCs w:val="24"/>
        </w:rPr>
        <w:t>, the available Running Start FTE is limited to a 0.20 FTE.</w:t>
      </w:r>
    </w:p>
    <w:p w14:paraId="28963D4A" w14:textId="47D0E309" w:rsidR="00937F96" w:rsidRPr="00937F96" w:rsidRDefault="000B4348" w:rsidP="007F6616">
      <w:pPr>
        <w:pStyle w:val="ListParagraph"/>
        <w:numPr>
          <w:ilvl w:val="1"/>
          <w:numId w:val="29"/>
        </w:numPr>
        <w:ind w:left="1440"/>
        <w:rPr>
          <w:rFonts w:ascii="Cambria" w:eastAsia="Calibri" w:hAnsi="Cambria" w:cs="Times New Roman"/>
          <w:color w:val="5D5B4E"/>
          <w:sz w:val="24"/>
          <w:szCs w:val="24"/>
        </w:rPr>
      </w:pPr>
      <w:r w:rsidRPr="004C4454">
        <w:rPr>
          <w:noProof/>
        </w:rPr>
        <mc:AlternateContent>
          <mc:Choice Requires="wps">
            <w:drawing>
              <wp:anchor distT="45720" distB="45720" distL="114300" distR="114300" simplePos="0" relativeHeight="251693056" behindDoc="0" locked="0" layoutInCell="1" allowOverlap="1" wp14:anchorId="553BF468" wp14:editId="2112ACDB">
                <wp:simplePos x="0" y="0"/>
                <wp:positionH relativeFrom="margin">
                  <wp:posOffset>21265</wp:posOffset>
                </wp:positionH>
                <wp:positionV relativeFrom="paragraph">
                  <wp:posOffset>435639</wp:posOffset>
                </wp:positionV>
                <wp:extent cx="5924550" cy="1719072"/>
                <wp:effectExtent l="0" t="0" r="19050"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19072"/>
                        </a:xfrm>
                        <a:prstGeom prst="rect">
                          <a:avLst/>
                        </a:prstGeom>
                        <a:solidFill>
                          <a:srgbClr val="FFFFFF"/>
                        </a:solidFill>
                        <a:ln w="9525">
                          <a:solidFill>
                            <a:srgbClr val="000000"/>
                          </a:solidFill>
                          <a:miter lim="800000"/>
                          <a:headEnd/>
                          <a:tailEnd/>
                        </a:ln>
                      </wps:spPr>
                      <wps:txbx>
                        <w:txbxContent>
                          <w:p w14:paraId="72F511A2" w14:textId="26FBA907" w:rsidR="00E34BD0" w:rsidRDefault="00E34BD0" w:rsidP="00EF2ADA">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for three hours a day, five days a week, for 900 weekly minutes, and claimed as a 0.54 FTE. Also, the student is enrolled in their high school for three hours, five days a week, for 900 weekly minutes, and claimed as a 0.54 FTE. Additionally, the student wants to attend Running Start. How much FTE is available for Running Start? </w:t>
                            </w:r>
                          </w:p>
                          <w:p w14:paraId="2FD02ABF" w14:textId="473F8BA9" w:rsidR="00E34BD0" w:rsidRPr="0032108E" w:rsidRDefault="00E34BD0" w:rsidP="00EF2ADA">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1.08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exceeds 1.0, the available Running Start FTE is 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BF468" id="_x0000_s1038" type="#_x0000_t202" style="position:absolute;left:0;text-align:left;margin-left:1.65pt;margin-top:34.3pt;width:466.5pt;height:135.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">
                <v:textbox>
                  <w:txbxContent>
                    <w:p w14:paraId="72F511A2" w14:textId="26FBA907" w:rsidR="00E34BD0" w:rsidRDefault="00E34BD0" w:rsidP="00EF2ADA">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for three hours a day, five days a week, for 900 weekly minutes, and claimed as a 0.54 FTE. Also, the student is enrolled in their high school for three hours, five days a week, for 900 weekly minutes, and claimed as a 0.54 FTE. Additionally, the student wants to attend Running Start. How much FTE is available for Running Start? </w:t>
                      </w:r>
                    </w:p>
                    <w:p w14:paraId="2FD02ABF" w14:textId="473F8BA9" w:rsidR="00E34BD0" w:rsidRPr="0032108E" w:rsidRDefault="00E34BD0" w:rsidP="00EF2ADA">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1.08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exceeds 1.0, the available Running Start FTE is 0.20.</w:t>
                      </w:r>
                    </w:p>
                  </w:txbxContent>
                </v:textbox>
                <w10:wrap type="square" anchorx="margin"/>
              </v:shape>
            </w:pict>
          </mc:Fallback>
        </mc:AlternateContent>
      </w:r>
      <w:r w:rsidR="00937F96" w:rsidRPr="00937F96">
        <w:rPr>
          <w:rFonts w:ascii="Cambria" w:eastAsia="Calibri" w:hAnsi="Cambria" w:cs="Times New Roman"/>
          <w:color w:val="5D5B4E"/>
          <w:sz w:val="24"/>
          <w:szCs w:val="24"/>
        </w:rPr>
        <w:t xml:space="preserve">When a student’s </w:t>
      </w:r>
      <w:r w:rsidR="00937F96" w:rsidRPr="00B43DE5">
        <w:rPr>
          <w:rFonts w:ascii="Cambria" w:eastAsia="Calibri" w:hAnsi="Cambria" w:cs="Times New Roman"/>
          <w:color w:val="5D5B4E"/>
          <w:sz w:val="24"/>
          <w:szCs w:val="24"/>
          <w:u w:val="single"/>
        </w:rPr>
        <w:t>combined</w:t>
      </w:r>
      <w:r w:rsidR="00937F96" w:rsidRPr="00937F96">
        <w:rPr>
          <w:rFonts w:ascii="Cambria" w:eastAsia="Calibri" w:hAnsi="Cambria" w:cs="Times New Roman"/>
          <w:color w:val="5D5B4E"/>
          <w:sz w:val="24"/>
          <w:szCs w:val="24"/>
        </w:rPr>
        <w:t xml:space="preserve"> high school and skill center FTE is less than 1.0 FTE, the standard Running Start calculation applies.</w:t>
      </w:r>
    </w:p>
    <w:p w14:paraId="6FDD7BAB" w14:textId="7E47B064" w:rsidR="009B7B55" w:rsidRDefault="000B4348" w:rsidP="007F6616">
      <w:pPr>
        <w:pStyle w:val="ListParagraph"/>
        <w:numPr>
          <w:ilvl w:val="0"/>
          <w:numId w:val="31"/>
        </w:numPr>
        <w:spacing w:before="160" w:after="0"/>
        <w:contextualSpacing w:val="0"/>
        <w:rPr>
          <w:rFonts w:ascii="Cambria" w:eastAsia="Calibri" w:hAnsi="Cambria" w:cs="Times New Roman"/>
          <w:b/>
          <w:color w:val="5D5B4E"/>
          <w:sz w:val="24"/>
          <w:szCs w:val="24"/>
        </w:rPr>
      </w:pPr>
      <w:r w:rsidRPr="004C4454">
        <w:rPr>
          <w:noProof/>
        </w:rPr>
        <w:lastRenderedPageBreak/>
        <mc:AlternateContent>
          <mc:Choice Requires="wps">
            <w:drawing>
              <wp:anchor distT="45720" distB="45720" distL="114300" distR="114300" simplePos="0" relativeHeight="251695104" behindDoc="0" locked="0" layoutInCell="1" allowOverlap="1" wp14:anchorId="44C21BBD" wp14:editId="77D0A914">
                <wp:simplePos x="0" y="0"/>
                <wp:positionH relativeFrom="margin">
                  <wp:posOffset>116205</wp:posOffset>
                </wp:positionH>
                <wp:positionV relativeFrom="paragraph">
                  <wp:posOffset>141014</wp:posOffset>
                </wp:positionV>
                <wp:extent cx="5924550" cy="17430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43075"/>
                        </a:xfrm>
                        <a:prstGeom prst="rect">
                          <a:avLst/>
                        </a:prstGeom>
                        <a:solidFill>
                          <a:srgbClr val="FFFFFF"/>
                        </a:solidFill>
                        <a:ln w="9525">
                          <a:solidFill>
                            <a:srgbClr val="000000"/>
                          </a:solidFill>
                          <a:miter lim="800000"/>
                          <a:headEnd/>
                          <a:tailEnd/>
                        </a:ln>
                      </wps:spPr>
                      <wps:txbx>
                        <w:txbxContent>
                          <w:p w14:paraId="4671134B" w14:textId="4A370B0C" w:rsidR="00E34BD0" w:rsidRDefault="00E34BD0" w:rsidP="00455562">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class 3 hours a day, 5 days a week, for 900 weekly minutes, and claimed as a 0.54 FTE. Also, the student is enrolled in a high school class 1 hour, 5 days a week, for 300 weekly minutes, and claimed as a 0.18 FTE. Additionally, the student wants to attend Running Start. How much FTE is available for Running Start? </w:t>
                            </w:r>
                          </w:p>
                          <w:p w14:paraId="7AFE0294" w14:textId="46CC5EF4" w:rsidR="00E34BD0" w:rsidRPr="0032108E" w:rsidRDefault="00E34BD0" w:rsidP="00455562">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0.72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is less than 1.0, the standard Running Start calculation applies and the available Running Start FTE is 0.48 (1.20 – 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1BBD" id="_x0000_s1039" type="#_x0000_t202" style="position:absolute;left:0;text-align:left;margin-left:9.15pt;margin-top:11.1pt;width:466.5pt;height:137.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HrKAIAAE4EAAAOAAAAZHJzL2Uyb0RvYy54bWysVNtu2zAMfR+wfxD0vthx7a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">
                <v:textbox>
                  <w:txbxContent>
                    <w:p w14:paraId="4671134B" w14:textId="4A370B0C" w:rsidR="00E34BD0" w:rsidRDefault="00E34BD0" w:rsidP="00455562">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class 3 hours a day, 5 days a week, for 900 weekly minutes, and claimed as a 0.54 FTE. Also, the student is enrolled in a high school class 1 hour, 5 days a week, for 300 weekly minutes, and claimed as a 0.18 FTE. Additionally, the student wants to attend Running Start. How much FTE is available for Running Start? </w:t>
                      </w:r>
                    </w:p>
                    <w:p w14:paraId="7AFE0294" w14:textId="46CC5EF4" w:rsidR="00E34BD0" w:rsidRPr="0032108E" w:rsidRDefault="00E34BD0" w:rsidP="00455562">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0.72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is less than 1.0, the standard Running Start calculation applies and the available Running Start FTE is 0.48 (1.20 – 0.72).</w:t>
                      </w:r>
                    </w:p>
                  </w:txbxContent>
                </v:textbox>
                <w10:wrap type="square" anchorx="margin"/>
              </v:shape>
            </w:pict>
          </mc:Fallback>
        </mc:AlternateContent>
      </w:r>
      <w:r w:rsidR="00455562">
        <w:rPr>
          <w:rFonts w:ascii="Cambria" w:eastAsia="Calibri" w:hAnsi="Cambria" w:cs="Times New Roman"/>
          <w:b/>
          <w:color w:val="5D5B4E"/>
          <w:sz w:val="24"/>
          <w:szCs w:val="24"/>
        </w:rPr>
        <w:t xml:space="preserve">Additional Cautions </w:t>
      </w:r>
      <w:r w:rsidR="000C04F1">
        <w:rPr>
          <w:rFonts w:ascii="Cambria" w:eastAsia="Calibri" w:hAnsi="Cambria" w:cs="Times New Roman"/>
          <w:b/>
          <w:color w:val="5D5B4E"/>
          <w:sz w:val="24"/>
          <w:szCs w:val="24"/>
        </w:rPr>
        <w:t>Regarding</w:t>
      </w:r>
      <w:r w:rsidR="00455562">
        <w:rPr>
          <w:rFonts w:ascii="Cambria" w:eastAsia="Calibri" w:hAnsi="Cambria" w:cs="Times New Roman"/>
          <w:b/>
          <w:color w:val="5D5B4E"/>
          <w:sz w:val="24"/>
          <w:szCs w:val="24"/>
        </w:rPr>
        <w:t xml:space="preserve"> the FTE and AAFTE Limitations</w:t>
      </w:r>
    </w:p>
    <w:p w14:paraId="268BDFAB" w14:textId="2A684C66" w:rsidR="005E3313" w:rsidRDefault="005961CD" w:rsidP="007F6616">
      <w:pPr>
        <w:pStyle w:val="ListParagraph"/>
        <w:numPr>
          <w:ilvl w:val="1"/>
          <w:numId w:val="31"/>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students served in more than one school or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e</w:t>
      </w:r>
      <w:r w:rsidR="00455562" w:rsidRPr="005E3313">
        <w:rPr>
          <w:rFonts w:ascii="Cambria" w:eastAsia="Calibri" w:hAnsi="Cambria" w:cs="Times New Roman"/>
          <w:color w:val="5D5B4E"/>
          <w:sz w:val="24"/>
          <w:szCs w:val="24"/>
        </w:rPr>
        <w:t>xercise particular care in reporting students served in more than one school</w:t>
      </w:r>
      <w:r>
        <w:rPr>
          <w:rFonts w:ascii="Cambria" w:eastAsia="Calibri" w:hAnsi="Cambria" w:cs="Times New Roman"/>
          <w:color w:val="5D5B4E"/>
          <w:sz w:val="24"/>
          <w:szCs w:val="24"/>
        </w:rPr>
        <w:t xml:space="preserve"> or </w:t>
      </w:r>
      <w:r w:rsidR="00C25D27">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to ensure t</w:t>
      </w:r>
      <w:r w:rsidR="00455562" w:rsidRPr="005E3313">
        <w:rPr>
          <w:rFonts w:ascii="Cambria" w:eastAsia="Calibri" w:hAnsi="Cambria" w:cs="Times New Roman"/>
          <w:color w:val="5D5B4E"/>
          <w:sz w:val="24"/>
          <w:szCs w:val="24"/>
        </w:rPr>
        <w:t xml:space="preserve">he combined enrollment </w:t>
      </w:r>
      <w:r>
        <w:rPr>
          <w:rFonts w:ascii="Cambria" w:eastAsia="Calibri" w:hAnsi="Cambria" w:cs="Times New Roman"/>
          <w:color w:val="5D5B4E"/>
          <w:sz w:val="24"/>
          <w:szCs w:val="24"/>
        </w:rPr>
        <w:t xml:space="preserve">does </w:t>
      </w:r>
      <w:r w:rsidR="00455562" w:rsidRPr="005E3313">
        <w:rPr>
          <w:rFonts w:ascii="Cambria" w:eastAsia="Calibri" w:hAnsi="Cambria" w:cs="Times New Roman"/>
          <w:color w:val="5D5B4E"/>
          <w:sz w:val="24"/>
          <w:szCs w:val="24"/>
        </w:rPr>
        <w:t xml:space="preserve">not exceed the limitations above. If a student is reported by two </w:t>
      </w:r>
      <w:r w:rsidR="00A52C24">
        <w:rPr>
          <w:rFonts w:ascii="Cambria" w:eastAsia="Calibri" w:hAnsi="Cambria" w:cs="Times New Roman"/>
          <w:color w:val="5D5B4E"/>
          <w:sz w:val="24"/>
          <w:szCs w:val="24"/>
        </w:rPr>
        <w:t>LEA</w:t>
      </w:r>
      <w:r w:rsidR="00455562" w:rsidRPr="005E3313">
        <w:rPr>
          <w:rFonts w:ascii="Cambria" w:eastAsia="Calibri" w:hAnsi="Cambria" w:cs="Times New Roman"/>
          <w:color w:val="5D5B4E"/>
          <w:sz w:val="24"/>
          <w:szCs w:val="24"/>
        </w:rPr>
        <w:t>s, the Interdistrict Agreement must address how the FTE will be split and reported on Form P-223.</w:t>
      </w:r>
      <w:r w:rsidR="005E3313">
        <w:rPr>
          <w:rFonts w:ascii="Cambria" w:eastAsia="Calibri" w:hAnsi="Cambria" w:cs="Times New Roman"/>
          <w:color w:val="5D5B4E"/>
          <w:sz w:val="24"/>
          <w:szCs w:val="24"/>
        </w:rPr>
        <w:t xml:space="preserve"> </w:t>
      </w:r>
    </w:p>
    <w:p w14:paraId="14B0447A" w14:textId="320AFF6B" w:rsidR="005E3313" w:rsidRPr="005E3313" w:rsidRDefault="005E3313" w:rsidP="007F6616">
      <w:pPr>
        <w:pStyle w:val="ListParagraph"/>
        <w:numPr>
          <w:ilvl w:val="1"/>
          <w:numId w:val="31"/>
        </w:numPr>
        <w:ind w:left="1080"/>
        <w:rPr>
          <w:rFonts w:ascii="Cambria" w:eastAsia="Calibri" w:hAnsi="Cambria" w:cs="Times New Roman"/>
          <w:color w:val="5D5B4E"/>
          <w:sz w:val="24"/>
          <w:szCs w:val="24"/>
        </w:rPr>
      </w:pPr>
      <w:r w:rsidRPr="005E3313">
        <w:rPr>
          <w:rFonts w:ascii="Cambria" w:eastAsia="Calibri" w:hAnsi="Cambria" w:cs="Times New Roman"/>
          <w:color w:val="5D5B4E"/>
          <w:sz w:val="24"/>
          <w:szCs w:val="24"/>
        </w:rPr>
        <w:t>For students participating in WBL experiences, caution must be taken to make sure no student exceeds the FTE limitations</w:t>
      </w:r>
      <w:r w:rsidR="00593C77">
        <w:rPr>
          <w:rFonts w:ascii="Cambria" w:eastAsia="Calibri" w:hAnsi="Cambria" w:cs="Times New Roman"/>
          <w:color w:val="5D5B4E"/>
          <w:sz w:val="24"/>
          <w:szCs w:val="24"/>
        </w:rPr>
        <w:t xml:space="preserve"> in any month</w:t>
      </w:r>
      <w:r w:rsidRPr="005E3313">
        <w:rPr>
          <w:rFonts w:ascii="Cambria" w:eastAsia="Calibri" w:hAnsi="Cambria" w:cs="Times New Roman"/>
          <w:color w:val="5D5B4E"/>
          <w:sz w:val="24"/>
          <w:szCs w:val="24"/>
        </w:rPr>
        <w:t xml:space="preserve"> when claiming the student’s actual hours of WBL as an FTE. </w:t>
      </w:r>
      <w:r w:rsidR="00A52C24">
        <w:rPr>
          <w:rFonts w:ascii="Cambria" w:eastAsia="Calibri" w:hAnsi="Cambria" w:cs="Times New Roman"/>
          <w:color w:val="5D5B4E"/>
          <w:sz w:val="24"/>
          <w:szCs w:val="24"/>
        </w:rPr>
        <w:t>See Section 7</w:t>
      </w:r>
      <w:r w:rsidR="00593C77">
        <w:rPr>
          <w:rFonts w:ascii="Cambria" w:eastAsia="Calibri" w:hAnsi="Cambria" w:cs="Times New Roman"/>
          <w:color w:val="5D5B4E"/>
          <w:sz w:val="24"/>
          <w:szCs w:val="24"/>
        </w:rPr>
        <w:t>.</w:t>
      </w:r>
      <w:r w:rsidR="008A4F3F">
        <w:rPr>
          <w:rFonts w:ascii="Cambria" w:eastAsia="Calibri" w:hAnsi="Cambria" w:cs="Times New Roman"/>
          <w:color w:val="5D5B4E"/>
          <w:sz w:val="24"/>
          <w:szCs w:val="24"/>
        </w:rPr>
        <w:t>K</w:t>
      </w:r>
      <w:r w:rsidR="00593C77">
        <w:rPr>
          <w:rFonts w:ascii="Cambria" w:eastAsia="Calibri" w:hAnsi="Cambria" w:cs="Times New Roman"/>
          <w:color w:val="5D5B4E"/>
          <w:sz w:val="24"/>
          <w:szCs w:val="24"/>
        </w:rPr>
        <w:t>. of this handbook for additional guidance.</w:t>
      </w:r>
    </w:p>
    <w:p w14:paraId="2E54FB3B" w14:textId="5D2D0EBD" w:rsidR="00455562" w:rsidRPr="00455562" w:rsidRDefault="00455562" w:rsidP="007F661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For Running Start students enrolled in multiple colleges, the colleges must work together to ensure a student’s available Running Start FTE is not exceeded. If the Running Start FTE is exceeded, the colleges will determine how the available FTE will be claimed and which college will collect tuition.</w:t>
      </w:r>
    </w:p>
    <w:p w14:paraId="3E18A410" w14:textId="12179131" w:rsidR="00455562" w:rsidRPr="00455562" w:rsidRDefault="005961CD" w:rsidP="00E013B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For</w:t>
      </w:r>
      <w:r w:rsidR="00E42FBB">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 who </w:t>
      </w:r>
      <w:r w:rsidR="00455562">
        <w:rPr>
          <w:rFonts w:ascii="Cambria" w:eastAsia="Calibri" w:hAnsi="Cambria" w:cs="Times New Roman"/>
          <w:color w:val="5D5B4E"/>
          <w:sz w:val="24"/>
          <w:szCs w:val="24"/>
        </w:rPr>
        <w:t>temporarily enroll</w:t>
      </w:r>
      <w:r w:rsidR="00E42FBB">
        <w:rPr>
          <w:rFonts w:ascii="Cambria" w:eastAsia="Calibri" w:hAnsi="Cambria" w:cs="Times New Roman"/>
          <w:color w:val="5D5B4E"/>
          <w:sz w:val="24"/>
          <w:szCs w:val="24"/>
        </w:rPr>
        <w:t>s</w:t>
      </w:r>
      <w:r w:rsidR="00455562">
        <w:rPr>
          <w:rFonts w:ascii="Cambria" w:eastAsia="Calibri" w:hAnsi="Cambria" w:cs="Times New Roman"/>
          <w:color w:val="5D5B4E"/>
          <w:sz w:val="24"/>
          <w:szCs w:val="24"/>
        </w:rPr>
        <w:t xml:space="preserve"> in an education component of a drug or alcohol treatment program operated by another district, the student’s original </w:t>
      </w:r>
      <w:r w:rsidR="00D659A1">
        <w:rPr>
          <w:rFonts w:ascii="Cambria" w:eastAsia="Calibri" w:hAnsi="Cambria" w:cs="Times New Roman"/>
          <w:color w:val="5D5B4E"/>
          <w:sz w:val="24"/>
          <w:szCs w:val="24"/>
        </w:rPr>
        <w:t>LEA</w:t>
      </w:r>
      <w:r w:rsidR="00455562">
        <w:rPr>
          <w:rFonts w:ascii="Cambria" w:eastAsia="Calibri" w:hAnsi="Cambria" w:cs="Times New Roman"/>
          <w:color w:val="5D5B4E"/>
          <w:sz w:val="24"/>
          <w:szCs w:val="24"/>
        </w:rPr>
        <w:t xml:space="preserve"> and the district operating the treatment program must agree on who will report the student for state funding subject to the limitations of WAC </w:t>
      </w:r>
      <w:hyperlink r:id="rId69" w:history="1">
        <w:r w:rsidR="00E013B6">
          <w:rPr>
            <w:rStyle w:val="Hyperlink"/>
            <w:rFonts w:ascii="Cambria" w:eastAsia="Calibri" w:hAnsi="Cambria" w:cs="Times New Roman"/>
            <w:sz w:val="24"/>
            <w:szCs w:val="24"/>
          </w:rPr>
          <w:t>392-122-145</w:t>
        </w:r>
      </w:hyperlink>
      <w:r w:rsidR="00FC7B99">
        <w:rPr>
          <w:rFonts w:ascii="Cambria" w:eastAsia="Calibri" w:hAnsi="Cambria" w:cs="Times New Roman"/>
          <w:color w:val="5D5B4E"/>
          <w:sz w:val="24"/>
          <w:szCs w:val="24"/>
        </w:rPr>
        <w:t>.</w:t>
      </w:r>
    </w:p>
    <w:p w14:paraId="655728E7" w14:textId="520994B8" w:rsidR="00455562" w:rsidRPr="00455562" w:rsidRDefault="005961CD" w:rsidP="007F661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 xml:space="preserve">For </w:t>
      </w:r>
      <w:r w:rsidR="00455562">
        <w:rPr>
          <w:rFonts w:ascii="Cambria" w:eastAsia="Calibri" w:hAnsi="Cambria" w:cs="Times New Roman"/>
          <w:color w:val="5D5B4E"/>
          <w:sz w:val="24"/>
          <w:szCs w:val="24"/>
        </w:rPr>
        <w:t>student</w:t>
      </w:r>
      <w:r>
        <w:rPr>
          <w:rFonts w:ascii="Cambria" w:eastAsia="Calibri" w:hAnsi="Cambria" w:cs="Times New Roman"/>
          <w:color w:val="5D5B4E"/>
          <w:sz w:val="24"/>
          <w:szCs w:val="24"/>
        </w:rPr>
        <w:t>s who are</w:t>
      </w:r>
      <w:r w:rsidR="00455562">
        <w:rPr>
          <w:rFonts w:ascii="Cambria" w:eastAsia="Calibri" w:hAnsi="Cambria" w:cs="Times New Roman"/>
          <w:color w:val="5D5B4E"/>
          <w:sz w:val="24"/>
          <w:szCs w:val="24"/>
        </w:rPr>
        <w:t xml:space="preserve"> reported full-time on Form E-672 </w:t>
      </w:r>
      <w:r w:rsidR="00614D68">
        <w:rPr>
          <w:rFonts w:ascii="Cambria" w:eastAsia="Calibri" w:hAnsi="Cambria" w:cs="Times New Roman"/>
          <w:color w:val="5D5B4E"/>
          <w:sz w:val="24"/>
          <w:szCs w:val="24"/>
        </w:rPr>
        <w:t xml:space="preserve">by </w:t>
      </w:r>
      <w:r w:rsidR="00455562">
        <w:rPr>
          <w:rFonts w:ascii="Cambria" w:eastAsia="Calibri" w:hAnsi="Cambria" w:cs="Times New Roman"/>
          <w:color w:val="5D5B4E"/>
          <w:sz w:val="24"/>
          <w:szCs w:val="24"/>
        </w:rPr>
        <w:t xml:space="preserve">an institutional education program, no </w:t>
      </w:r>
      <w:r w:rsidR="00D659A1">
        <w:rPr>
          <w:rFonts w:ascii="Cambria" w:eastAsia="Calibri" w:hAnsi="Cambria" w:cs="Times New Roman"/>
          <w:color w:val="5D5B4E"/>
          <w:sz w:val="24"/>
          <w:szCs w:val="24"/>
        </w:rPr>
        <w:t>LEA</w:t>
      </w:r>
      <w:r w:rsidR="00455562">
        <w:rPr>
          <w:rFonts w:ascii="Cambria" w:eastAsia="Calibri" w:hAnsi="Cambria" w:cs="Times New Roman"/>
          <w:color w:val="5D5B4E"/>
          <w:sz w:val="24"/>
          <w:szCs w:val="24"/>
        </w:rPr>
        <w:t xml:space="preserve"> may include the student on Forms P-223 and P-223H for that count date </w:t>
      </w:r>
      <w:r w:rsidR="00614D68">
        <w:rPr>
          <w:rFonts w:ascii="Cambria" w:eastAsia="Calibri" w:hAnsi="Cambria" w:cs="Times New Roman"/>
          <w:color w:val="5D5B4E"/>
          <w:sz w:val="24"/>
          <w:szCs w:val="24"/>
        </w:rPr>
        <w:t xml:space="preserve">when </w:t>
      </w:r>
      <w:r w:rsidR="00455562">
        <w:rPr>
          <w:rFonts w:ascii="Cambria" w:eastAsia="Calibri" w:hAnsi="Cambria" w:cs="Times New Roman"/>
          <w:color w:val="5D5B4E"/>
          <w:sz w:val="24"/>
          <w:szCs w:val="24"/>
        </w:rPr>
        <w:t>the institution’s count date is the same as or prior to the student’s enrolled school</w:t>
      </w:r>
      <w:r w:rsidR="00C02AA5">
        <w:rPr>
          <w:rFonts w:ascii="Cambria" w:eastAsia="Calibri" w:hAnsi="Cambria" w:cs="Times New Roman"/>
          <w:color w:val="5D5B4E"/>
          <w:sz w:val="24"/>
          <w:szCs w:val="24"/>
        </w:rPr>
        <w:t xml:space="preserve"> except for TBIP and Exited TBIP funding</w:t>
      </w:r>
      <w:r w:rsidR="00455562">
        <w:rPr>
          <w:rFonts w:ascii="Cambria" w:eastAsia="Calibri" w:hAnsi="Cambria" w:cs="Times New Roman"/>
          <w:color w:val="5D5B4E"/>
          <w:sz w:val="24"/>
          <w:szCs w:val="24"/>
        </w:rPr>
        <w:t xml:space="preserve">. </w:t>
      </w:r>
      <w:r w:rsidR="00C02AA5">
        <w:rPr>
          <w:rFonts w:ascii="Cambria" w:eastAsia="Calibri" w:hAnsi="Cambria" w:cs="Times New Roman"/>
          <w:color w:val="5D5B4E"/>
          <w:sz w:val="24"/>
          <w:szCs w:val="24"/>
        </w:rPr>
        <w:t xml:space="preserve">For students in an institutional education program and eligible to be claimed for TBIP or Exited TBIP funding, their headcount can be claimed on Form P-223. </w:t>
      </w:r>
      <w:r w:rsidR="00455562">
        <w:rPr>
          <w:rFonts w:ascii="Cambria" w:eastAsia="Calibri" w:hAnsi="Cambria" w:cs="Times New Roman"/>
          <w:color w:val="5D5B4E"/>
          <w:sz w:val="24"/>
          <w:szCs w:val="24"/>
        </w:rPr>
        <w:t xml:space="preserve">If the student’s school count date is prior to the institution’s count date and the student is eligible to be counted by the school, the institution may not </w:t>
      </w:r>
      <w:r w:rsidR="00B43DE5">
        <w:rPr>
          <w:rFonts w:ascii="Cambria" w:eastAsia="Calibri" w:hAnsi="Cambria" w:cs="Times New Roman"/>
          <w:color w:val="5D5B4E"/>
          <w:sz w:val="24"/>
          <w:szCs w:val="24"/>
        </w:rPr>
        <w:t>count the student on Form E-672. A student reported as part-time on Form E-672 and on Form P-223 may not have a combined enrollment of more than 1.00 FTE for that month.</w:t>
      </w:r>
    </w:p>
    <w:p w14:paraId="2BDBE6F8" w14:textId="0E21557F" w:rsidR="00B43DE5" w:rsidRDefault="00B43DE5">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128EE1EA" w14:textId="6CDAAF64" w:rsidR="00B43DE5" w:rsidRDefault="00E66C5D" w:rsidP="00B43DE5">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7</w:t>
      </w:r>
      <w:r w:rsidR="00B43DE5">
        <w:rPr>
          <w:rFonts w:ascii="Calibri" w:eastAsia="Calibri" w:hAnsi="Calibri" w:cs="Times New Roman"/>
          <w:b/>
          <w:color w:val="5D5B4E"/>
          <w:sz w:val="36"/>
          <w:szCs w:val="24"/>
        </w:rPr>
        <w:t>. Types of Enrollment</w:t>
      </w:r>
    </w:p>
    <w:p w14:paraId="0E7D9531" w14:textId="77777777" w:rsidR="00B43DE5" w:rsidRDefault="00B43DE5" w:rsidP="00B43DE5">
      <w:pPr>
        <w:spacing w:after="0"/>
        <w:ind w:left="360"/>
        <w:rPr>
          <w:rFonts w:ascii="Cambria" w:eastAsia="Calibri" w:hAnsi="Cambria" w:cs="Times New Roman"/>
          <w:color w:val="5D5B4E"/>
          <w:sz w:val="24"/>
          <w:szCs w:val="24"/>
        </w:rPr>
      </w:pPr>
    </w:p>
    <w:p w14:paraId="02D141B6" w14:textId="7D64153F" w:rsidR="00B43DE5" w:rsidRPr="006F77BF" w:rsidRDefault="00B43DE5" w:rsidP="006F77BF">
      <w:pPr>
        <w:pStyle w:val="ListParagraph"/>
        <w:numPr>
          <w:ilvl w:val="0"/>
          <w:numId w:val="32"/>
        </w:numPr>
        <w:tabs>
          <w:tab w:val="left" w:pos="360"/>
        </w:tabs>
        <w:spacing w:after="0"/>
        <w:rPr>
          <w:rFonts w:ascii="Cambria" w:eastAsia="Calibri" w:hAnsi="Cambria" w:cs="Times New Roman"/>
          <w:color w:val="5D5B4E"/>
          <w:sz w:val="24"/>
          <w:szCs w:val="24"/>
          <w:u w:val="single"/>
        </w:rPr>
      </w:pPr>
      <w:r w:rsidRPr="006F77BF">
        <w:rPr>
          <w:rFonts w:ascii="Cambria" w:eastAsia="Calibri" w:hAnsi="Cambria" w:cs="Times New Roman"/>
          <w:color w:val="5D5B4E"/>
          <w:sz w:val="24"/>
          <w:szCs w:val="24"/>
          <w:u w:val="single"/>
        </w:rPr>
        <w:t>Basic Education</w:t>
      </w:r>
    </w:p>
    <w:p w14:paraId="5564599A" w14:textId="23B00F9A" w:rsidR="00B43DE5" w:rsidRDefault="00B43DE5" w:rsidP="00B43DE5">
      <w:pPr>
        <w:ind w:firstLine="360"/>
        <w:rPr>
          <w:rFonts w:ascii="Cambria" w:eastAsia="Calibri" w:hAnsi="Cambria" w:cs="Times New Roman"/>
          <w:color w:val="5D5B4E"/>
          <w:sz w:val="24"/>
          <w:szCs w:val="24"/>
        </w:rPr>
      </w:pPr>
      <w:r>
        <w:rPr>
          <w:rFonts w:ascii="Cambria" w:eastAsia="Calibri" w:hAnsi="Cambria" w:cs="Times New Roman"/>
          <w:color w:val="5D5B4E"/>
          <w:sz w:val="24"/>
          <w:szCs w:val="24"/>
        </w:rPr>
        <w:t>A student reported for basic education funding must meet the following standard</w:t>
      </w:r>
      <w:r w:rsidR="00B61CD9">
        <w:rPr>
          <w:rFonts w:ascii="Cambria" w:eastAsia="Calibri" w:hAnsi="Cambria" w:cs="Times New Roman"/>
          <w:color w:val="5D5B4E"/>
          <w:sz w:val="24"/>
          <w:szCs w:val="24"/>
        </w:rPr>
        <w:t>s</w:t>
      </w:r>
      <w:r>
        <w:rPr>
          <w:rFonts w:ascii="Cambria" w:eastAsia="Calibri" w:hAnsi="Cambria" w:cs="Times New Roman"/>
          <w:color w:val="5D5B4E"/>
          <w:sz w:val="24"/>
          <w:szCs w:val="24"/>
        </w:rPr>
        <w:t>:</w:t>
      </w:r>
    </w:p>
    <w:p w14:paraId="22206CAF" w14:textId="0F8BC227" w:rsidR="00B43DE5" w:rsidRDefault="00B43DE5" w:rsidP="00931C75">
      <w:pPr>
        <w:pStyle w:val="ListParagraph"/>
        <w:numPr>
          <w:ilvl w:val="0"/>
          <w:numId w:val="31"/>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must be an enrolled student of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w:t>
      </w:r>
      <w:r w:rsidR="00E66C5D">
        <w:rPr>
          <w:rFonts w:ascii="Cambria" w:eastAsia="Calibri" w:hAnsi="Cambria" w:cs="Times New Roman"/>
          <w:color w:val="5D5B4E"/>
          <w:sz w:val="24"/>
          <w:szCs w:val="24"/>
        </w:rPr>
        <w:t>on the count date. See Section 6</w:t>
      </w:r>
      <w:r>
        <w:rPr>
          <w:rFonts w:ascii="Cambria" w:eastAsia="Calibri" w:hAnsi="Cambria" w:cs="Times New Roman"/>
          <w:color w:val="5D5B4E"/>
          <w:sz w:val="24"/>
          <w:szCs w:val="24"/>
        </w:rPr>
        <w:t>.B. of this handbook.</w:t>
      </w:r>
    </w:p>
    <w:p w14:paraId="663896E6" w14:textId="3E23C8A0" w:rsidR="00B43DE5" w:rsidRDefault="00B43DE5" w:rsidP="00931C75">
      <w:pPr>
        <w:pStyle w:val="ListParagraph"/>
        <w:numPr>
          <w:ilvl w:val="0"/>
          <w:numId w:val="31"/>
        </w:numPr>
        <w:rPr>
          <w:rFonts w:ascii="Cambria" w:eastAsia="Calibri" w:hAnsi="Cambria" w:cs="Times New Roman"/>
          <w:color w:val="5D5B4E"/>
          <w:sz w:val="24"/>
          <w:szCs w:val="24"/>
        </w:rPr>
      </w:pPr>
      <w:r w:rsidRPr="00B43DE5">
        <w:rPr>
          <w:rFonts w:ascii="Cambria" w:eastAsia="Calibri" w:hAnsi="Cambria" w:cs="Times New Roman"/>
          <w:color w:val="5D5B4E"/>
          <w:sz w:val="24"/>
          <w:szCs w:val="24"/>
        </w:rPr>
        <w:t xml:space="preserve">The </w:t>
      </w:r>
      <w:r>
        <w:rPr>
          <w:rFonts w:ascii="Cambria" w:eastAsia="Calibri" w:hAnsi="Cambria" w:cs="Times New Roman"/>
          <w:color w:val="5D5B4E"/>
          <w:sz w:val="24"/>
          <w:szCs w:val="24"/>
        </w:rPr>
        <w:t xml:space="preserve">student must have participated in a course of study on or before the count date. See Section </w:t>
      </w:r>
      <w:r w:rsidR="00E66C5D">
        <w:rPr>
          <w:rFonts w:ascii="Cambria" w:eastAsia="Calibri" w:hAnsi="Cambria" w:cs="Times New Roman"/>
          <w:color w:val="5D5B4E"/>
          <w:sz w:val="24"/>
          <w:szCs w:val="24"/>
        </w:rPr>
        <w:t>6</w:t>
      </w:r>
      <w:r>
        <w:rPr>
          <w:rFonts w:ascii="Cambria" w:eastAsia="Calibri" w:hAnsi="Cambria" w:cs="Times New Roman"/>
          <w:color w:val="5D5B4E"/>
          <w:sz w:val="24"/>
          <w:szCs w:val="24"/>
        </w:rPr>
        <w:t>.C of this handbook.</w:t>
      </w:r>
    </w:p>
    <w:p w14:paraId="2FD9A5D5" w14:textId="63FAA8DB" w:rsidR="009B7B55" w:rsidRDefault="00B43DE5" w:rsidP="0083798B">
      <w:pPr>
        <w:pStyle w:val="ListParagraph"/>
        <w:numPr>
          <w:ilvl w:val="0"/>
          <w:numId w:val="3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must not meet any of the enrollment exclusions set forth in Section </w:t>
      </w:r>
      <w:r w:rsidR="00E66C5D">
        <w:rPr>
          <w:rFonts w:ascii="Cambria" w:eastAsia="Calibri" w:hAnsi="Cambria" w:cs="Times New Roman"/>
          <w:color w:val="5D5B4E"/>
          <w:sz w:val="24"/>
          <w:szCs w:val="24"/>
        </w:rPr>
        <w:t>6</w:t>
      </w:r>
      <w:r>
        <w:rPr>
          <w:rFonts w:ascii="Cambria" w:eastAsia="Calibri" w:hAnsi="Cambria" w:cs="Times New Roman"/>
          <w:color w:val="5D5B4E"/>
          <w:sz w:val="24"/>
          <w:szCs w:val="24"/>
        </w:rPr>
        <w:t>.D</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w:t>
      </w:r>
    </w:p>
    <w:p w14:paraId="339E7542" w14:textId="22B89DC5" w:rsidR="00B43DE5" w:rsidRPr="006F77BF" w:rsidRDefault="00B43DE5" w:rsidP="006F77BF">
      <w:pPr>
        <w:pStyle w:val="ListParagraph"/>
        <w:numPr>
          <w:ilvl w:val="0"/>
          <w:numId w:val="32"/>
        </w:numPr>
        <w:tabs>
          <w:tab w:val="left" w:pos="360"/>
        </w:tabs>
        <w:spacing w:after="0"/>
        <w:rPr>
          <w:rFonts w:ascii="Cambria" w:eastAsia="Calibri" w:hAnsi="Cambria" w:cs="Times New Roman"/>
          <w:color w:val="5D5B4E"/>
          <w:sz w:val="24"/>
          <w:szCs w:val="24"/>
          <w:u w:val="single"/>
        </w:rPr>
      </w:pPr>
      <w:r w:rsidRPr="006F77BF">
        <w:rPr>
          <w:rFonts w:ascii="Cambria" w:eastAsia="Calibri" w:hAnsi="Cambria" w:cs="Times New Roman"/>
          <w:color w:val="5D5B4E"/>
          <w:sz w:val="24"/>
          <w:szCs w:val="24"/>
          <w:u w:val="single"/>
        </w:rPr>
        <w:t>Special Education</w:t>
      </w:r>
    </w:p>
    <w:p w14:paraId="1F89480A" w14:textId="2018EA4A" w:rsidR="00B43DE5" w:rsidRPr="00B43DE5" w:rsidRDefault="00B43DE5" w:rsidP="00B43DE5">
      <w:pPr>
        <w:pStyle w:val="ListParagraph"/>
        <w:ind w:left="360"/>
        <w:rPr>
          <w:rFonts w:ascii="Cambria" w:eastAsia="Calibri" w:hAnsi="Cambria" w:cs="Times New Roman"/>
          <w:color w:val="5D5B4E"/>
          <w:sz w:val="24"/>
          <w:szCs w:val="24"/>
        </w:rPr>
      </w:pPr>
      <w:r w:rsidRPr="00B43DE5">
        <w:rPr>
          <w:rFonts w:ascii="Cambria" w:eastAsia="Calibri" w:hAnsi="Cambria" w:cs="Times New Roman"/>
          <w:color w:val="5D5B4E"/>
          <w:sz w:val="24"/>
          <w:szCs w:val="24"/>
        </w:rPr>
        <w:t xml:space="preserve">Special education enrollment is reported in three age categories: Age </w:t>
      </w:r>
      <w:r w:rsidR="00D9204F">
        <w:rPr>
          <w:rFonts w:ascii="Cambria" w:eastAsia="Calibri" w:hAnsi="Cambria" w:cs="Times New Roman"/>
          <w:color w:val="5D5B4E"/>
          <w:sz w:val="24"/>
          <w:szCs w:val="24"/>
        </w:rPr>
        <w:t>B</w:t>
      </w:r>
      <w:r w:rsidRPr="00B43DE5">
        <w:rPr>
          <w:rFonts w:ascii="Cambria" w:eastAsia="Calibri" w:hAnsi="Cambria" w:cs="Times New Roman"/>
          <w:color w:val="5D5B4E"/>
          <w:sz w:val="24"/>
          <w:szCs w:val="24"/>
        </w:rPr>
        <w:t xml:space="preserve">irth through 2, Age 3 through 5 not yet enrolled in </w:t>
      </w:r>
      <w:r w:rsidR="00034891">
        <w:rPr>
          <w:rFonts w:ascii="Cambria" w:eastAsia="Calibri" w:hAnsi="Cambria" w:cs="Times New Roman"/>
          <w:color w:val="5D5B4E"/>
          <w:sz w:val="24"/>
          <w:szCs w:val="24"/>
        </w:rPr>
        <w:t>K</w:t>
      </w:r>
      <w:r w:rsidRPr="00B43DE5">
        <w:rPr>
          <w:rFonts w:ascii="Cambria" w:eastAsia="Calibri" w:hAnsi="Cambria" w:cs="Times New Roman"/>
          <w:color w:val="5D5B4E"/>
          <w:sz w:val="24"/>
          <w:szCs w:val="24"/>
        </w:rPr>
        <w:t>indergarten, and Kindergarten to Age 21.</w:t>
      </w:r>
      <w:r w:rsidR="005A033B">
        <w:rPr>
          <w:rFonts w:ascii="Cambria" w:eastAsia="Calibri" w:hAnsi="Cambria" w:cs="Times New Roman"/>
          <w:color w:val="5D5B4E"/>
          <w:sz w:val="24"/>
          <w:szCs w:val="24"/>
        </w:rPr>
        <w:t xml:space="preserve"> Students </w:t>
      </w:r>
      <w:r w:rsidR="00B47B4C">
        <w:rPr>
          <w:rFonts w:ascii="Cambria" w:eastAsia="Calibri" w:hAnsi="Cambria" w:cs="Times New Roman"/>
          <w:color w:val="5D5B4E"/>
          <w:sz w:val="24"/>
          <w:szCs w:val="24"/>
        </w:rPr>
        <w:t xml:space="preserve">who are </w:t>
      </w:r>
      <w:r w:rsidR="005A033B">
        <w:rPr>
          <w:rFonts w:ascii="Cambria" w:eastAsia="Calibri" w:hAnsi="Cambria" w:cs="Times New Roman"/>
          <w:color w:val="5D5B4E"/>
          <w:sz w:val="24"/>
          <w:szCs w:val="24"/>
        </w:rPr>
        <w:t>ages six</w:t>
      </w:r>
      <w:r w:rsidR="000C04F1">
        <w:rPr>
          <w:rFonts w:ascii="Cambria" w:eastAsia="Calibri" w:hAnsi="Cambria" w:cs="Times New Roman"/>
          <w:color w:val="5D5B4E"/>
          <w:sz w:val="24"/>
          <w:szCs w:val="24"/>
        </w:rPr>
        <w:t xml:space="preserve"> and older</w:t>
      </w:r>
      <w:r w:rsidR="00B47B4C">
        <w:rPr>
          <w:rFonts w:ascii="Cambria" w:eastAsia="Calibri" w:hAnsi="Cambria" w:cs="Times New Roman"/>
          <w:color w:val="5D5B4E"/>
          <w:sz w:val="24"/>
          <w:szCs w:val="24"/>
        </w:rPr>
        <w:t xml:space="preserve">, </w:t>
      </w:r>
      <w:r w:rsidR="000C04F1">
        <w:rPr>
          <w:rFonts w:ascii="Cambria" w:eastAsia="Calibri" w:hAnsi="Cambria" w:cs="Times New Roman"/>
          <w:color w:val="5D5B4E"/>
          <w:sz w:val="24"/>
          <w:szCs w:val="24"/>
        </w:rPr>
        <w:t>not yet enrolled in k</w:t>
      </w:r>
      <w:r w:rsidR="00034891">
        <w:rPr>
          <w:rFonts w:ascii="Cambria" w:eastAsia="Calibri" w:hAnsi="Cambria" w:cs="Times New Roman"/>
          <w:color w:val="5D5B4E"/>
          <w:sz w:val="24"/>
          <w:szCs w:val="24"/>
        </w:rPr>
        <w:t>indergarten</w:t>
      </w:r>
      <w:r w:rsidR="00B47B4C">
        <w:rPr>
          <w:rFonts w:ascii="Cambria" w:eastAsia="Calibri" w:hAnsi="Cambria" w:cs="Times New Roman"/>
          <w:color w:val="5D5B4E"/>
          <w:sz w:val="24"/>
          <w:szCs w:val="24"/>
        </w:rPr>
        <w:t xml:space="preserve">, and </w:t>
      </w:r>
      <w:r w:rsidR="00034891">
        <w:rPr>
          <w:rFonts w:ascii="Cambria" w:eastAsia="Calibri" w:hAnsi="Cambria" w:cs="Times New Roman"/>
          <w:color w:val="5D5B4E"/>
          <w:sz w:val="24"/>
          <w:szCs w:val="24"/>
        </w:rPr>
        <w:t xml:space="preserve">eligible for special education services should be reported consistent with WAC </w:t>
      </w:r>
      <w:hyperlink r:id="rId70" w:history="1">
        <w:r w:rsidR="00E013B6">
          <w:rPr>
            <w:rStyle w:val="Hyperlink"/>
            <w:rFonts w:ascii="Cambria" w:eastAsia="Calibri" w:hAnsi="Cambria" w:cs="Times New Roman"/>
            <w:sz w:val="24"/>
            <w:szCs w:val="24"/>
          </w:rPr>
          <w:t>392-121-137</w:t>
        </w:r>
      </w:hyperlink>
      <w:r w:rsidR="00034891">
        <w:rPr>
          <w:rFonts w:ascii="Cambria" w:eastAsia="Calibri" w:hAnsi="Cambria" w:cs="Times New Roman"/>
          <w:color w:val="5D5B4E"/>
          <w:sz w:val="24"/>
          <w:szCs w:val="24"/>
        </w:rPr>
        <w:t>.</w:t>
      </w:r>
    </w:p>
    <w:p w14:paraId="3D8B1071" w14:textId="37D2DD7E" w:rsidR="009B7B55" w:rsidRDefault="00034891" w:rsidP="0083798B">
      <w:pPr>
        <w:ind w:left="360"/>
        <w:rPr>
          <w:rFonts w:ascii="Cambria" w:eastAsia="Calibri" w:hAnsi="Cambria" w:cs="Times New Roman"/>
          <w:color w:val="5D5B4E"/>
          <w:sz w:val="24"/>
          <w:szCs w:val="24"/>
        </w:rPr>
      </w:pPr>
      <w:r>
        <w:rPr>
          <w:rFonts w:ascii="Cambria" w:eastAsia="Calibri" w:hAnsi="Cambria" w:cs="Times New Roman"/>
          <w:color w:val="5D5B4E"/>
          <w:sz w:val="24"/>
          <w:szCs w:val="24"/>
        </w:rPr>
        <w:t>Special education enrollment is reported for students meeting all of the following requirements on the count date,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71" w:history="1">
        <w:r w:rsidR="00E013B6">
          <w:rPr>
            <w:rStyle w:val="Hyperlink"/>
            <w:rFonts w:ascii="Cambria" w:eastAsia="Calibri" w:hAnsi="Cambria" w:cs="Times New Roman"/>
            <w:sz w:val="24"/>
            <w:szCs w:val="24"/>
          </w:rPr>
          <w:t>392-122-135</w:t>
        </w:r>
      </w:hyperlink>
      <w:r>
        <w:rPr>
          <w:rFonts w:ascii="Cambria" w:eastAsia="Calibri" w:hAnsi="Cambria" w:cs="Times New Roman"/>
          <w:color w:val="5D5B4E"/>
          <w:sz w:val="24"/>
          <w:szCs w:val="24"/>
        </w:rPr>
        <w:t>(2):</w:t>
      </w:r>
    </w:p>
    <w:p w14:paraId="0556CB4A" w14:textId="4FECA9ED" w:rsidR="00034891" w:rsidRDefault="00034891" w:rsidP="0083798B">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is an enrolled student of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5F979C7A" w14:textId="0D99A92F" w:rsidR="00034891" w:rsidRDefault="00034891" w:rsidP="00E013B6">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student is age 3–2</w:t>
      </w:r>
      <w:r w:rsidR="00614D68">
        <w:rPr>
          <w:rFonts w:ascii="Cambria" w:eastAsia="Calibri" w:hAnsi="Cambria" w:cs="Times New Roman"/>
          <w:color w:val="5D5B4E"/>
          <w:sz w:val="24"/>
          <w:szCs w:val="24"/>
        </w:rPr>
        <w:t>1</w:t>
      </w:r>
      <w:r>
        <w:rPr>
          <w:rFonts w:ascii="Cambria" w:eastAsia="Calibri" w:hAnsi="Cambria" w:cs="Times New Roman"/>
          <w:color w:val="5D5B4E"/>
          <w:sz w:val="24"/>
          <w:szCs w:val="24"/>
        </w:rPr>
        <w:t xml:space="preserve"> and has a current individualized education program (IEP) or the student is </w:t>
      </w:r>
      <w:r w:rsidR="00B47B4C">
        <w:rPr>
          <w:rFonts w:ascii="Cambria" w:eastAsia="Calibri" w:hAnsi="Cambria" w:cs="Times New Roman"/>
          <w:color w:val="5D5B4E"/>
          <w:sz w:val="24"/>
          <w:szCs w:val="24"/>
        </w:rPr>
        <w:t xml:space="preserve">age </w:t>
      </w:r>
      <w:r>
        <w:rPr>
          <w:rFonts w:ascii="Cambria" w:eastAsia="Calibri" w:hAnsi="Cambria" w:cs="Times New Roman"/>
          <w:color w:val="5D5B4E"/>
          <w:sz w:val="24"/>
          <w:szCs w:val="24"/>
        </w:rPr>
        <w:t>birth through 2 and has an individualized family service plan (IFSP) per IDEA Part C – Washington Early Support for Infants and Toddlers (ESIT) requirements (</w:t>
      </w:r>
      <w:r w:rsidR="00FD1A9F">
        <w:rPr>
          <w:rFonts w:ascii="Cambria" w:eastAsia="Calibri" w:hAnsi="Cambria" w:cs="Times New Roman"/>
          <w:color w:val="5D5B4E"/>
          <w:sz w:val="24"/>
          <w:szCs w:val="24"/>
        </w:rPr>
        <w:t xml:space="preserve">WAC </w:t>
      </w:r>
      <w:hyperlink r:id="rId72" w:history="1">
        <w:r w:rsidR="00E013B6">
          <w:rPr>
            <w:rStyle w:val="Hyperlink"/>
            <w:rFonts w:ascii="Cambria" w:eastAsia="Calibri" w:hAnsi="Cambria" w:cs="Times New Roman"/>
            <w:sz w:val="24"/>
            <w:szCs w:val="24"/>
          </w:rPr>
          <w:t>392-172A-02000</w:t>
        </w:r>
      </w:hyperlink>
      <w:r>
        <w:rPr>
          <w:rFonts w:ascii="Cambria" w:eastAsia="Calibri" w:hAnsi="Cambria" w:cs="Times New Roman"/>
          <w:color w:val="5D5B4E"/>
          <w:sz w:val="24"/>
          <w:szCs w:val="24"/>
        </w:rPr>
        <w:t>).</w:t>
      </w:r>
    </w:p>
    <w:p w14:paraId="7714F61E" w14:textId="15E247CA" w:rsidR="00034891" w:rsidRDefault="00034891" w:rsidP="0083798B">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has </w:t>
      </w:r>
      <w:r w:rsidR="00E66C5D">
        <w:rPr>
          <w:rFonts w:ascii="Cambria" w:eastAsia="Calibri" w:hAnsi="Cambria" w:cs="Times New Roman"/>
          <w:color w:val="5D5B4E"/>
          <w:sz w:val="24"/>
          <w:szCs w:val="24"/>
        </w:rPr>
        <w:t xml:space="preserve">a current evaluation that has </w:t>
      </w:r>
      <w:r>
        <w:rPr>
          <w:rFonts w:ascii="Cambria" w:eastAsia="Calibri" w:hAnsi="Cambria" w:cs="Times New Roman"/>
          <w:color w:val="5D5B4E"/>
          <w:sz w:val="24"/>
          <w:szCs w:val="24"/>
        </w:rPr>
        <w:t>been reevaluated every three years.</w:t>
      </w:r>
    </w:p>
    <w:p w14:paraId="7ECF4F9B" w14:textId="6B160F69" w:rsidR="00034891" w:rsidRDefault="00034891" w:rsidP="00E013B6">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w:t>
      </w:r>
      <w:r w:rsidR="00EC1ED6">
        <w:rPr>
          <w:rFonts w:ascii="Cambria" w:eastAsia="Calibri" w:hAnsi="Cambria" w:cs="Times New Roman"/>
          <w:color w:val="5D5B4E"/>
          <w:sz w:val="24"/>
          <w:szCs w:val="24"/>
        </w:rPr>
        <w:t xml:space="preserve">has </w:t>
      </w:r>
      <w:r>
        <w:rPr>
          <w:rFonts w:ascii="Cambria" w:eastAsia="Calibri" w:hAnsi="Cambria" w:cs="Times New Roman"/>
          <w:color w:val="5D5B4E"/>
          <w:sz w:val="24"/>
          <w:szCs w:val="24"/>
        </w:rPr>
        <w:t>receiv</w:t>
      </w:r>
      <w:r w:rsidR="00EC1ED6">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special education as defined under WAC</w:t>
      </w:r>
      <w:r w:rsidR="00B47B4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hyperlink r:id="rId73" w:history="1">
        <w:r w:rsidR="00E013B6">
          <w:rPr>
            <w:rStyle w:val="Hyperlink"/>
            <w:rFonts w:ascii="Cambria" w:eastAsia="Calibri" w:hAnsi="Cambria" w:cs="Times New Roman"/>
            <w:sz w:val="24"/>
            <w:szCs w:val="24"/>
          </w:rPr>
          <w:t>392-172A-01175</w:t>
        </w:r>
      </w:hyperlink>
      <w:r>
        <w:rPr>
          <w:rFonts w:ascii="Cambria" w:eastAsia="Calibri" w:hAnsi="Cambria" w:cs="Times New Roman"/>
          <w:color w:val="5D5B4E"/>
          <w:sz w:val="24"/>
          <w:szCs w:val="24"/>
        </w:rPr>
        <w:t xml:space="preserve"> and</w:t>
      </w:r>
      <w:r w:rsidR="00B47B4C">
        <w:rPr>
          <w:rFonts w:ascii="Cambria" w:eastAsia="Calibri" w:hAnsi="Cambria" w:cs="Times New Roman"/>
          <w:color w:val="5D5B4E"/>
          <w:sz w:val="24"/>
          <w:szCs w:val="24"/>
        </w:rPr>
        <w:t xml:space="preserve"> </w:t>
      </w:r>
      <w:hyperlink r:id="rId74" w:history="1">
        <w:r w:rsidR="00E013B6">
          <w:rPr>
            <w:rStyle w:val="Hyperlink"/>
            <w:rFonts w:ascii="Cambria" w:eastAsia="Calibri" w:hAnsi="Cambria" w:cs="Times New Roman"/>
            <w:sz w:val="24"/>
            <w:szCs w:val="24"/>
          </w:rPr>
          <w:t>392-172A-01155</w:t>
        </w:r>
      </w:hyperlink>
      <w:r w:rsidR="00E013B6">
        <w:rPr>
          <w:rFonts w:ascii="Cambria" w:eastAsia="Calibri" w:hAnsi="Cambria" w:cs="Times New Roman"/>
          <w:color w:val="5D5B4E"/>
          <w:sz w:val="24"/>
          <w:szCs w:val="24"/>
        </w:rPr>
        <w:t xml:space="preserve"> </w:t>
      </w:r>
      <w:r w:rsidR="00EC1ED6">
        <w:rPr>
          <w:rFonts w:ascii="Cambria" w:eastAsia="Calibri" w:hAnsi="Cambria" w:cs="Times New Roman"/>
          <w:color w:val="5D5B4E"/>
          <w:sz w:val="24"/>
          <w:szCs w:val="24"/>
        </w:rPr>
        <w:t>on or before the monthly count day but sometime in the prior month</w:t>
      </w:r>
      <w:r>
        <w:rPr>
          <w:rFonts w:ascii="Cambria" w:eastAsia="Calibri" w:hAnsi="Cambria" w:cs="Times New Roman"/>
          <w:color w:val="5D5B4E"/>
          <w:sz w:val="24"/>
          <w:szCs w:val="24"/>
        </w:rPr>
        <w:t>.</w:t>
      </w:r>
    </w:p>
    <w:p w14:paraId="6FF29CD7" w14:textId="3D46AD6C" w:rsidR="00034891" w:rsidRDefault="00034891" w:rsidP="0083798B">
      <w:pPr>
        <w:ind w:left="360"/>
        <w:rPr>
          <w:rFonts w:ascii="Cambria" w:eastAsia="Calibri" w:hAnsi="Cambria" w:cs="Times New Roman"/>
          <w:color w:val="5D5B4E"/>
          <w:sz w:val="24"/>
          <w:szCs w:val="24"/>
        </w:rPr>
      </w:pPr>
      <w:r>
        <w:rPr>
          <w:rFonts w:ascii="Cambria" w:eastAsia="Calibri" w:hAnsi="Cambria" w:cs="Times New Roman"/>
          <w:color w:val="5D5B4E"/>
          <w:sz w:val="24"/>
          <w:szCs w:val="24"/>
        </w:rPr>
        <w:t>Failure to meet each of the above requirements can result in an audit finding or exception and a repayment of state apportionment funding.</w:t>
      </w:r>
    </w:p>
    <w:p w14:paraId="59C07C9E" w14:textId="77777777" w:rsidR="00C47208" w:rsidRPr="00C47208" w:rsidRDefault="00034891" w:rsidP="0083798B">
      <w:pPr>
        <w:pStyle w:val="ListParagraph"/>
        <w:numPr>
          <w:ilvl w:val="0"/>
          <w:numId w:val="34"/>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Limitations on Enrollment Counts</w:t>
      </w:r>
    </w:p>
    <w:p w14:paraId="280B1394" w14:textId="078AEF6B" w:rsidR="00034891" w:rsidRPr="00C47208" w:rsidRDefault="00034891" w:rsidP="0083798B">
      <w:pPr>
        <w:pStyle w:val="ListParagraph"/>
        <w:rPr>
          <w:rFonts w:ascii="Cambria" w:eastAsia="Calibri" w:hAnsi="Cambria" w:cs="Times New Roman"/>
          <w:color w:val="5D5B4E"/>
          <w:sz w:val="24"/>
          <w:szCs w:val="24"/>
        </w:rPr>
      </w:pPr>
      <w:r w:rsidRPr="00C47208">
        <w:rPr>
          <w:rFonts w:ascii="Cambria" w:eastAsia="Calibri" w:hAnsi="Cambria" w:cs="Times New Roman"/>
          <w:color w:val="5D5B4E"/>
          <w:sz w:val="24"/>
          <w:szCs w:val="24"/>
        </w:rPr>
        <w:t xml:space="preserve">Report only enrolled and properly identified students. Counts should include students placed in nonpublic school agencies on a contractual basis. </w:t>
      </w:r>
      <w:r w:rsidR="00665A78">
        <w:rPr>
          <w:rFonts w:ascii="Cambria" w:eastAsia="Calibri" w:hAnsi="Cambria" w:cs="Times New Roman"/>
          <w:color w:val="5D5B4E"/>
          <w:sz w:val="24"/>
          <w:szCs w:val="24"/>
        </w:rPr>
        <w:t xml:space="preserve">Eligible </w:t>
      </w:r>
      <w:r w:rsidRPr="00C47208">
        <w:rPr>
          <w:rFonts w:ascii="Cambria" w:eastAsia="Calibri" w:hAnsi="Cambria" w:cs="Times New Roman"/>
          <w:color w:val="5D5B4E"/>
          <w:sz w:val="24"/>
          <w:szCs w:val="24"/>
        </w:rPr>
        <w:t xml:space="preserve">students are those with current IEPs that </w:t>
      </w:r>
      <w:r w:rsidR="00D9204F">
        <w:rPr>
          <w:rFonts w:ascii="Cambria" w:eastAsia="Calibri" w:hAnsi="Cambria" w:cs="Times New Roman"/>
          <w:color w:val="5D5B4E"/>
          <w:sz w:val="24"/>
          <w:szCs w:val="24"/>
        </w:rPr>
        <w:t xml:space="preserve">comply with the requirements to provide free and </w:t>
      </w:r>
      <w:r w:rsidRPr="00C47208">
        <w:rPr>
          <w:rFonts w:ascii="Cambria" w:eastAsia="Calibri" w:hAnsi="Cambria" w:cs="Times New Roman"/>
          <w:color w:val="5D5B4E"/>
          <w:sz w:val="24"/>
          <w:szCs w:val="24"/>
        </w:rPr>
        <w:t xml:space="preserve">appropriate </w:t>
      </w:r>
      <w:r w:rsidR="005D3FB4">
        <w:rPr>
          <w:rFonts w:ascii="Cambria" w:eastAsia="Calibri" w:hAnsi="Cambria" w:cs="Times New Roman"/>
          <w:color w:val="5D5B4E"/>
          <w:sz w:val="24"/>
          <w:szCs w:val="24"/>
        </w:rPr>
        <w:t xml:space="preserve">public </w:t>
      </w:r>
      <w:r w:rsidR="00D9204F">
        <w:rPr>
          <w:rFonts w:ascii="Cambria" w:eastAsia="Calibri" w:hAnsi="Cambria" w:cs="Times New Roman"/>
          <w:color w:val="5D5B4E"/>
          <w:sz w:val="24"/>
          <w:szCs w:val="24"/>
        </w:rPr>
        <w:t>education (FAPE)</w:t>
      </w:r>
      <w:r w:rsidRPr="00C47208">
        <w:rPr>
          <w:rFonts w:ascii="Cambria" w:eastAsia="Calibri" w:hAnsi="Cambria" w:cs="Times New Roman"/>
          <w:color w:val="5D5B4E"/>
          <w:sz w:val="24"/>
          <w:szCs w:val="24"/>
        </w:rPr>
        <w:t xml:space="preserve">. </w:t>
      </w:r>
      <w:r w:rsidR="00C47208" w:rsidRPr="00C47208">
        <w:rPr>
          <w:rFonts w:ascii="Cambria" w:eastAsia="Calibri" w:hAnsi="Cambria" w:cs="Times New Roman"/>
          <w:color w:val="5D5B4E"/>
          <w:sz w:val="24"/>
          <w:szCs w:val="24"/>
        </w:rPr>
        <w:t xml:space="preserve">Additionally, the following </w:t>
      </w:r>
      <w:r w:rsidRPr="00C47208">
        <w:rPr>
          <w:rFonts w:ascii="Cambria" w:eastAsia="Calibri" w:hAnsi="Cambria" w:cs="Times New Roman"/>
          <w:color w:val="5D5B4E"/>
          <w:sz w:val="24"/>
          <w:szCs w:val="24"/>
        </w:rPr>
        <w:t>criteria</w:t>
      </w:r>
      <w:r w:rsidR="00C47208" w:rsidRPr="00C47208">
        <w:rPr>
          <w:rFonts w:ascii="Cambria" w:eastAsia="Calibri" w:hAnsi="Cambria" w:cs="Times New Roman"/>
          <w:color w:val="5D5B4E"/>
          <w:sz w:val="24"/>
          <w:szCs w:val="24"/>
        </w:rPr>
        <w:t xml:space="preserve"> must be met</w:t>
      </w:r>
      <w:r w:rsidRPr="00C47208">
        <w:rPr>
          <w:rFonts w:ascii="Cambria" w:eastAsia="Calibri" w:hAnsi="Cambria" w:cs="Times New Roman"/>
          <w:color w:val="5D5B4E"/>
          <w:sz w:val="24"/>
          <w:szCs w:val="24"/>
        </w:rPr>
        <w:t>:</w:t>
      </w:r>
    </w:p>
    <w:p w14:paraId="670261F0" w14:textId="027DD3DB" w:rsidR="00C47208" w:rsidRDefault="00C47208" w:rsidP="0083798B">
      <w:pPr>
        <w:pStyle w:val="ListParagraph"/>
        <w:numPr>
          <w:ilvl w:val="1"/>
          <w:numId w:val="34"/>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The IEP complies with federal and state procedural requirements.</w:t>
      </w:r>
    </w:p>
    <w:p w14:paraId="303519D4" w14:textId="3CF311AC" w:rsidR="00C47208" w:rsidRDefault="00C47208" w:rsidP="0083798B">
      <w:pPr>
        <w:pStyle w:val="ListParagraph"/>
        <w:numPr>
          <w:ilvl w:val="1"/>
          <w:numId w:val="34"/>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The delivery of specially designed instruction complies with state standards (regularly scheduled teaching or training activities provided or designed by special education qualified staff).</w:t>
      </w:r>
    </w:p>
    <w:p w14:paraId="49495D4C" w14:textId="19280646" w:rsidR="00C47208" w:rsidRDefault="00C47208" w:rsidP="00E013B6">
      <w:pPr>
        <w:pStyle w:val="ListParagraph"/>
        <w:numPr>
          <w:ilvl w:val="1"/>
          <w:numId w:val="34"/>
        </w:numPr>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Areas for the provision of special education services conform</w:t>
      </w:r>
      <w:r w:rsidR="00593C77">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with areas of need identified in the student’s evaluation made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w:t>
      </w:r>
      <w:r w:rsidR="00B47B4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hyperlink r:id="rId75" w:history="1">
        <w:r w:rsidR="00E013B6">
          <w:rPr>
            <w:rStyle w:val="Hyperlink"/>
            <w:rFonts w:ascii="Cambria" w:eastAsia="Calibri" w:hAnsi="Cambria" w:cs="Times New Roman"/>
            <w:sz w:val="24"/>
            <w:szCs w:val="24"/>
          </w:rPr>
          <w:t>392-172A-03035</w:t>
        </w:r>
      </w:hyperlink>
      <w:r w:rsidR="00E013B6">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and </w:t>
      </w:r>
      <w:hyperlink r:id="rId76" w:history="1">
        <w:r w:rsidR="00E013B6">
          <w:rPr>
            <w:rStyle w:val="Hyperlink"/>
            <w:rFonts w:ascii="Cambria" w:eastAsia="Calibri" w:hAnsi="Cambria" w:cs="Times New Roman"/>
            <w:sz w:val="24"/>
            <w:szCs w:val="24"/>
          </w:rPr>
          <w:t>392-172A-03040</w:t>
        </w:r>
      </w:hyperlink>
      <w:r>
        <w:rPr>
          <w:rFonts w:ascii="Cambria" w:eastAsia="Calibri" w:hAnsi="Cambria" w:cs="Times New Roman"/>
          <w:color w:val="5D5B4E"/>
          <w:sz w:val="24"/>
          <w:szCs w:val="24"/>
        </w:rPr>
        <w:t>.</w:t>
      </w:r>
    </w:p>
    <w:p w14:paraId="1BA4CF1F" w14:textId="0D3152C8" w:rsidR="00C47208" w:rsidRPr="00C47208" w:rsidRDefault="00C47208" w:rsidP="0083798B">
      <w:pPr>
        <w:pStyle w:val="ListParagraph"/>
        <w:numPr>
          <w:ilvl w:val="0"/>
          <w:numId w:val="34"/>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Age Determination</w:t>
      </w:r>
    </w:p>
    <w:p w14:paraId="38418737" w14:textId="28198DE1" w:rsidR="00C47208" w:rsidRDefault="00B47B4C" w:rsidP="00E66C5D">
      <w:pPr>
        <w:pStyle w:val="ListParagraph"/>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w:t>
      </w:r>
      <w:r w:rsidR="00C47208">
        <w:rPr>
          <w:rFonts w:ascii="Cambria" w:eastAsia="Calibri" w:hAnsi="Cambria" w:cs="Times New Roman"/>
          <w:color w:val="5D5B4E"/>
          <w:sz w:val="24"/>
          <w:szCs w:val="24"/>
        </w:rPr>
        <w:t xml:space="preserve">he headcount of individual students </w:t>
      </w:r>
      <w:r>
        <w:rPr>
          <w:rFonts w:ascii="Cambria" w:eastAsia="Calibri" w:hAnsi="Cambria" w:cs="Times New Roman"/>
          <w:color w:val="5D5B4E"/>
          <w:sz w:val="24"/>
          <w:szCs w:val="24"/>
        </w:rPr>
        <w:t xml:space="preserve">is reported </w:t>
      </w:r>
      <w:r w:rsidR="00C47208">
        <w:rPr>
          <w:rFonts w:ascii="Cambria" w:eastAsia="Calibri" w:hAnsi="Cambria" w:cs="Times New Roman"/>
          <w:color w:val="5D5B4E"/>
          <w:sz w:val="24"/>
          <w:szCs w:val="24"/>
        </w:rPr>
        <w:t xml:space="preserve">in the three reporting categories. Determine the student’s age for the categories of Age Birth through 2 and Age 3 through 5 based on the student’s age on count date. </w:t>
      </w:r>
    </w:p>
    <w:p w14:paraId="48E36E32" w14:textId="5F3A66B5" w:rsidR="00C47208" w:rsidRDefault="00ED42D9" w:rsidP="0083798B">
      <w:pPr>
        <w:pStyle w:val="ListParagraph"/>
        <w:numPr>
          <w:ilvl w:val="0"/>
          <w:numId w:val="34"/>
        </w:numPr>
        <w:spacing w:before="160" w:after="0"/>
        <w:ind w:left="72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Basic Education Funding for Special Education Students</w:t>
      </w:r>
    </w:p>
    <w:p w14:paraId="2972DD40" w14:textId="5BBC6009" w:rsidR="00ED42D9" w:rsidRDefault="00ED42D9" w:rsidP="00401EAD">
      <w:pPr>
        <w:pStyle w:val="ListParagraph"/>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Special education students who are </w:t>
      </w:r>
      <w:r w:rsidR="000644C2">
        <w:rPr>
          <w:rFonts w:ascii="Cambria" w:eastAsia="Calibri" w:hAnsi="Cambria" w:cs="Times New Roman"/>
          <w:color w:val="5D5B4E"/>
          <w:sz w:val="24"/>
          <w:szCs w:val="24"/>
        </w:rPr>
        <w:t xml:space="preserve">enrolled in grades K–12 can be reported </w:t>
      </w:r>
      <w:r>
        <w:rPr>
          <w:rFonts w:ascii="Cambria" w:eastAsia="Calibri" w:hAnsi="Cambria" w:cs="Times New Roman"/>
          <w:color w:val="5D5B4E"/>
          <w:sz w:val="24"/>
          <w:szCs w:val="24"/>
        </w:rPr>
        <w:t xml:space="preserve">on Forms P-223, P-223S, and P-240 and </w:t>
      </w:r>
      <w:r w:rsidR="000644C2">
        <w:rPr>
          <w:rFonts w:ascii="Cambria" w:eastAsia="Calibri" w:hAnsi="Cambria" w:cs="Times New Roman"/>
          <w:color w:val="5D5B4E"/>
          <w:sz w:val="24"/>
          <w:szCs w:val="24"/>
        </w:rPr>
        <w:t xml:space="preserve">can generate </w:t>
      </w:r>
      <w:r>
        <w:rPr>
          <w:rFonts w:ascii="Cambria" w:eastAsia="Calibri" w:hAnsi="Cambria" w:cs="Times New Roman"/>
          <w:color w:val="5D5B4E"/>
          <w:sz w:val="24"/>
          <w:szCs w:val="24"/>
        </w:rPr>
        <w:t xml:space="preserve">state basic education funding. </w:t>
      </w:r>
      <w:r w:rsidR="000644C2">
        <w:rPr>
          <w:rFonts w:ascii="Cambria" w:eastAsia="Calibri" w:hAnsi="Cambria" w:cs="Times New Roman"/>
          <w:color w:val="5D5B4E"/>
          <w:sz w:val="24"/>
          <w:szCs w:val="24"/>
        </w:rPr>
        <w:t xml:space="preserve">Special education students who are not enrolled in grades K–12 are limited to be claimed only on </w:t>
      </w:r>
      <w:r>
        <w:rPr>
          <w:rFonts w:ascii="Cambria" w:eastAsia="Calibri" w:hAnsi="Cambria" w:cs="Times New Roman"/>
          <w:color w:val="5D5B4E"/>
          <w:sz w:val="24"/>
          <w:szCs w:val="24"/>
        </w:rPr>
        <w:t>Form P-223H</w:t>
      </w:r>
      <w:r w:rsidR="000644C2">
        <w:rPr>
          <w:rFonts w:ascii="Cambria" w:eastAsia="Calibri" w:hAnsi="Cambria" w:cs="Times New Roman"/>
          <w:color w:val="5D5B4E"/>
          <w:sz w:val="24"/>
          <w:szCs w:val="24"/>
        </w:rPr>
        <w:t xml:space="preserve"> and generate only state special education funding</w:t>
      </w:r>
      <w:r>
        <w:rPr>
          <w:rFonts w:ascii="Cambria" w:eastAsia="Calibri" w:hAnsi="Cambria" w:cs="Times New Roman"/>
          <w:color w:val="5D5B4E"/>
          <w:sz w:val="24"/>
          <w:szCs w:val="24"/>
        </w:rPr>
        <w:t xml:space="preserve">. </w:t>
      </w:r>
    </w:p>
    <w:p w14:paraId="4E4473C9" w14:textId="6B46B8B4" w:rsidR="00ED42D9" w:rsidRDefault="003605AC" w:rsidP="00ED42D9">
      <w:pPr>
        <w:pStyle w:val="ListParagraph"/>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reporting eligible special education students </w:t>
      </w:r>
      <w:r w:rsidR="00401EAD">
        <w:rPr>
          <w:rFonts w:ascii="Cambria" w:eastAsia="Calibri" w:hAnsi="Cambria" w:cs="Times New Roman"/>
          <w:color w:val="5D5B4E"/>
          <w:sz w:val="24"/>
          <w:szCs w:val="24"/>
        </w:rPr>
        <w:t xml:space="preserve">for basic education funding </w:t>
      </w:r>
      <w:r>
        <w:rPr>
          <w:rFonts w:ascii="Cambria" w:eastAsia="Calibri" w:hAnsi="Cambria" w:cs="Times New Roman"/>
          <w:color w:val="5D5B4E"/>
          <w:sz w:val="24"/>
          <w:szCs w:val="24"/>
        </w:rPr>
        <w:t>on Forms P-223, P-223S, and P-240, d</w:t>
      </w:r>
      <w:r w:rsidR="00ED42D9">
        <w:rPr>
          <w:rFonts w:ascii="Cambria" w:eastAsia="Calibri" w:hAnsi="Cambria" w:cs="Times New Roman"/>
          <w:color w:val="5D5B4E"/>
          <w:sz w:val="24"/>
          <w:szCs w:val="24"/>
        </w:rPr>
        <w:t xml:space="preserve">etermine </w:t>
      </w:r>
      <w:r>
        <w:rPr>
          <w:rFonts w:ascii="Cambria" w:eastAsia="Calibri" w:hAnsi="Cambria" w:cs="Times New Roman"/>
          <w:color w:val="5D5B4E"/>
          <w:sz w:val="24"/>
          <w:szCs w:val="24"/>
        </w:rPr>
        <w:t xml:space="preserve">a student’s grade placement </w:t>
      </w:r>
      <w:r w:rsidR="00ED42D9">
        <w:rPr>
          <w:rFonts w:ascii="Cambria" w:eastAsia="Calibri" w:hAnsi="Cambria" w:cs="Times New Roman"/>
          <w:color w:val="5D5B4E"/>
          <w:sz w:val="24"/>
          <w:szCs w:val="24"/>
        </w:rPr>
        <w:t>as follows p</w:t>
      </w:r>
      <w:r w:rsidR="00BF6FFC">
        <w:rPr>
          <w:rFonts w:ascii="Cambria" w:eastAsia="Calibri" w:hAnsi="Cambria" w:cs="Times New Roman"/>
          <w:color w:val="5D5B4E"/>
          <w:sz w:val="24"/>
          <w:szCs w:val="24"/>
        </w:rPr>
        <w:t>er</w:t>
      </w:r>
      <w:r w:rsidR="00ED42D9">
        <w:rPr>
          <w:rFonts w:ascii="Cambria" w:eastAsia="Calibri" w:hAnsi="Cambria" w:cs="Times New Roman"/>
          <w:color w:val="5D5B4E"/>
          <w:sz w:val="24"/>
          <w:szCs w:val="24"/>
        </w:rPr>
        <w:t xml:space="preserve"> WAC </w:t>
      </w:r>
      <w:hyperlink r:id="rId77" w:history="1">
        <w:r w:rsidR="00FD1A9F">
          <w:rPr>
            <w:rStyle w:val="Hyperlink"/>
            <w:rFonts w:ascii="Cambria" w:eastAsia="Calibri" w:hAnsi="Cambria" w:cs="Times New Roman"/>
            <w:sz w:val="24"/>
            <w:szCs w:val="24"/>
          </w:rPr>
          <w:t>392-121-137</w:t>
        </w:r>
      </w:hyperlink>
      <w:r w:rsidR="00ED42D9">
        <w:rPr>
          <w:rFonts w:ascii="Cambria" w:eastAsia="Calibri" w:hAnsi="Cambria" w:cs="Times New Roman"/>
          <w:color w:val="5D5B4E"/>
          <w:sz w:val="24"/>
          <w:szCs w:val="24"/>
        </w:rPr>
        <w:t>:</w:t>
      </w:r>
    </w:p>
    <w:p w14:paraId="18D47C7C" w14:textId="632F9FFA" w:rsidR="00ED42D9" w:rsidRDefault="00ED42D9"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For students enrolled exclusively in an ungraded special education program, the student’s grade level shall be based on the typical grade level of the students of the same age. For example, a student who is six years old at the beginning of the school would be counted as a first grader.</w:t>
      </w:r>
    </w:p>
    <w:p w14:paraId="35192BDD" w14:textId="056B9A8E" w:rsidR="00ED42D9" w:rsidRDefault="00ED42D9"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For students enrolled in a grade level below the typical grade level of the student</w:t>
      </w:r>
      <w:r w:rsidR="00B61CD9">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of the same age, </w:t>
      </w:r>
      <w:r w:rsidR="003605AC">
        <w:rPr>
          <w:rFonts w:ascii="Cambria" w:eastAsia="Calibri" w:hAnsi="Cambria" w:cs="Times New Roman"/>
          <w:color w:val="5D5B4E"/>
          <w:sz w:val="24"/>
          <w:szCs w:val="24"/>
        </w:rPr>
        <w:t xml:space="preserve">the </w:t>
      </w:r>
      <w:r w:rsidR="00D659A1">
        <w:rPr>
          <w:rFonts w:ascii="Cambria" w:eastAsia="Calibri" w:hAnsi="Cambria" w:cs="Times New Roman"/>
          <w:color w:val="5D5B4E"/>
          <w:sz w:val="24"/>
          <w:szCs w:val="24"/>
        </w:rPr>
        <w:t>LEA</w:t>
      </w:r>
      <w:r w:rsidR="003605AC">
        <w:rPr>
          <w:rFonts w:ascii="Cambria" w:eastAsia="Calibri" w:hAnsi="Cambria" w:cs="Times New Roman"/>
          <w:color w:val="5D5B4E"/>
          <w:sz w:val="24"/>
          <w:szCs w:val="24"/>
        </w:rPr>
        <w:t xml:space="preserve"> ha</w:t>
      </w:r>
      <w:r w:rsidR="00B61CD9">
        <w:rPr>
          <w:rFonts w:ascii="Cambria" w:eastAsia="Calibri" w:hAnsi="Cambria" w:cs="Times New Roman"/>
          <w:color w:val="5D5B4E"/>
          <w:sz w:val="24"/>
          <w:szCs w:val="24"/>
        </w:rPr>
        <w:t>s</w:t>
      </w:r>
      <w:r w:rsidR="003605AC">
        <w:rPr>
          <w:rFonts w:ascii="Cambria" w:eastAsia="Calibri" w:hAnsi="Cambria" w:cs="Times New Roman"/>
          <w:color w:val="5D5B4E"/>
          <w:sz w:val="24"/>
          <w:szCs w:val="24"/>
        </w:rPr>
        <w:t xml:space="preserve"> the option of counting the student in the grade enrolled or the typical grade level of the student’s age.</w:t>
      </w:r>
    </w:p>
    <w:p w14:paraId="56CE8314" w14:textId="49A7E5E9" w:rsidR="003605AC" w:rsidRDefault="000C04F1"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S</w:t>
      </w:r>
      <w:r w:rsidR="003605AC">
        <w:rPr>
          <w:rFonts w:ascii="Cambria" w:eastAsia="Calibri" w:hAnsi="Cambria" w:cs="Times New Roman"/>
          <w:color w:val="5D5B4E"/>
          <w:sz w:val="24"/>
          <w:szCs w:val="24"/>
        </w:rPr>
        <w:t>tudents who are five years old at the beginning of the school year may be counted as a kindergarten student only if the student is enrolled in a kindergarten program.</w:t>
      </w:r>
    </w:p>
    <w:p w14:paraId="6C800072" w14:textId="0AC09151" w:rsidR="003605AC" w:rsidRDefault="00E66C5D" w:rsidP="003605AC">
      <w:pPr>
        <w:ind w:left="720"/>
        <w:rPr>
          <w:rFonts w:ascii="Cambria" w:eastAsia="Calibri" w:hAnsi="Cambria" w:cs="Times New Roman"/>
          <w:color w:val="5D5B4E"/>
          <w:sz w:val="24"/>
          <w:szCs w:val="24"/>
        </w:rPr>
      </w:pPr>
      <w:r>
        <w:rPr>
          <w:rFonts w:ascii="Cambria" w:eastAsia="Calibri" w:hAnsi="Cambria" w:cs="Times New Roman"/>
          <w:color w:val="5D5B4E"/>
          <w:sz w:val="24"/>
          <w:szCs w:val="24"/>
        </w:rPr>
        <w:t>Refer to Section 6</w:t>
      </w:r>
      <w:r w:rsidR="003605AC">
        <w:rPr>
          <w:rFonts w:ascii="Cambria" w:eastAsia="Calibri" w:hAnsi="Cambria" w:cs="Times New Roman"/>
          <w:color w:val="5D5B4E"/>
          <w:sz w:val="24"/>
          <w:szCs w:val="24"/>
        </w:rPr>
        <w:t xml:space="preserve">.I. </w:t>
      </w:r>
      <w:r w:rsidR="00593C77">
        <w:rPr>
          <w:rFonts w:ascii="Cambria" w:eastAsia="Calibri" w:hAnsi="Cambria" w:cs="Times New Roman"/>
          <w:color w:val="5D5B4E"/>
          <w:sz w:val="24"/>
          <w:szCs w:val="24"/>
        </w:rPr>
        <w:t xml:space="preserve">of this handbook </w:t>
      </w:r>
      <w:r w:rsidR="003605AC">
        <w:rPr>
          <w:rFonts w:ascii="Cambria" w:eastAsia="Calibri" w:hAnsi="Cambria" w:cs="Times New Roman"/>
          <w:color w:val="5D5B4E"/>
          <w:sz w:val="24"/>
          <w:szCs w:val="24"/>
        </w:rPr>
        <w:t>for instructions on calculating a student’s FTE.</w:t>
      </w:r>
    </w:p>
    <w:p w14:paraId="607B86DE" w14:textId="77777777" w:rsidR="00E66C5D" w:rsidRPr="009170C9" w:rsidRDefault="00E66C5D" w:rsidP="00E66C5D">
      <w:pPr>
        <w:pStyle w:val="ListParagraph"/>
        <w:numPr>
          <w:ilvl w:val="0"/>
          <w:numId w:val="32"/>
        </w:numPr>
        <w:tabs>
          <w:tab w:val="left" w:pos="360"/>
        </w:tabs>
        <w:spacing w:after="0"/>
        <w:rPr>
          <w:rFonts w:ascii="Cambria" w:eastAsia="Calibri" w:hAnsi="Cambria" w:cs="Times New Roman"/>
          <w:color w:val="5D5B4E"/>
          <w:sz w:val="24"/>
          <w:szCs w:val="24"/>
          <w:u w:val="single"/>
        </w:rPr>
      </w:pPr>
      <w:r w:rsidRPr="009170C9">
        <w:rPr>
          <w:rFonts w:ascii="Cambria" w:eastAsia="Calibri" w:hAnsi="Cambria" w:cs="Times New Roman"/>
          <w:color w:val="5D5B4E"/>
          <w:sz w:val="24"/>
          <w:szCs w:val="24"/>
          <w:u w:val="single"/>
        </w:rPr>
        <w:t>Alternative Learning Experience (ALE)</w:t>
      </w:r>
    </w:p>
    <w:p w14:paraId="7DF1CDD5" w14:textId="552A9914" w:rsidR="00E66C5D" w:rsidRDefault="00E66C5D" w:rsidP="00E66C5D">
      <w:pPr>
        <w:tabs>
          <w:tab w:val="left" w:pos="360"/>
        </w:tabs>
        <w:ind w:left="360" w:hanging="360"/>
        <w:rPr>
          <w:rFonts w:ascii="Cambria" w:eastAsia="Calibri" w:hAnsi="Cambria" w:cs="Times New Roman"/>
          <w:color w:val="5D5B4E"/>
          <w:sz w:val="24"/>
          <w:szCs w:val="24"/>
        </w:rPr>
      </w:pPr>
      <w:r>
        <w:rPr>
          <w:rFonts w:ascii="Cambria" w:eastAsia="Calibri" w:hAnsi="Cambria" w:cs="Times New Roman"/>
          <w:color w:val="5D5B4E"/>
          <w:sz w:val="24"/>
          <w:szCs w:val="24"/>
        </w:rPr>
        <w:tab/>
        <w:t xml:space="preserve">The definition of ALE is provided in WAC </w:t>
      </w:r>
      <w:hyperlink r:id="rId78" w:history="1">
        <w:r w:rsidR="00741F5D">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 xml:space="preserve">(3)(i) and is: </w:t>
      </w:r>
    </w:p>
    <w:p w14:paraId="407266C1" w14:textId="77777777"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“"Alternative learning experience" means a course, or for grades kindergarten through eight, grade-level course work, that is a delivery method for the program of basic education and is:</w:t>
      </w:r>
    </w:p>
    <w:p w14:paraId="7FDCD60C" w14:textId="77777777"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(A) Provided in whole or in part independently from a regular classroom setting or schedule, but may include some components of direct instruction;</w:t>
      </w:r>
    </w:p>
    <w:p w14:paraId="560C85B1" w14:textId="23E47F5C"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 xml:space="preserve">(B) Supervised, monitored, assessed, evaluated, and documented by a </w:t>
      </w:r>
      <w:r w:rsidRPr="00945E6B">
        <w:rPr>
          <w:rFonts w:ascii="Cambria" w:hAnsi="Cambria" w:cs="Arial"/>
          <w:color w:val="666666"/>
          <w:sz w:val="24"/>
          <w:szCs w:val="24"/>
        </w:rPr>
        <w:t>certificated teacher</w:t>
      </w:r>
      <w:r w:rsidRPr="00661E5A">
        <w:rPr>
          <w:rFonts w:ascii="Cambria" w:hAnsi="Cambria" w:cs="Arial"/>
          <w:color w:val="666666"/>
          <w:sz w:val="24"/>
          <w:szCs w:val="24"/>
        </w:rPr>
        <w:t xml:space="preserve"> employed by the school district </w:t>
      </w:r>
      <w:r w:rsidR="00FC7B99">
        <w:rPr>
          <w:rFonts w:ascii="Cambria" w:hAnsi="Cambria" w:cs="Arial"/>
          <w:color w:val="666666"/>
          <w:sz w:val="24"/>
          <w:szCs w:val="24"/>
        </w:rPr>
        <w:t xml:space="preserve">or charter school </w:t>
      </w:r>
      <w:r w:rsidRPr="00661E5A">
        <w:rPr>
          <w:rFonts w:ascii="Cambria" w:hAnsi="Cambria" w:cs="Arial"/>
          <w:color w:val="666666"/>
          <w:sz w:val="24"/>
          <w:szCs w:val="24"/>
        </w:rPr>
        <w:t>or under contract as permitted by applicable rules; and</w:t>
      </w:r>
    </w:p>
    <w:p w14:paraId="3971B08B" w14:textId="13BF15BA" w:rsidR="00E66C5D" w:rsidRDefault="00E66C5D" w:rsidP="00E66C5D">
      <w:pPr>
        <w:shd w:val="clear" w:color="auto" w:fill="FFFFFF"/>
        <w:ind w:left="720"/>
        <w:rPr>
          <w:rFonts w:ascii="Cambria" w:hAnsi="Cambria" w:cs="Arial"/>
          <w:color w:val="666666"/>
          <w:sz w:val="24"/>
          <w:szCs w:val="24"/>
        </w:rPr>
      </w:pPr>
      <w:r w:rsidRPr="00661E5A">
        <w:rPr>
          <w:rFonts w:ascii="Cambria" w:hAnsi="Cambria" w:cs="Arial"/>
          <w:color w:val="666666"/>
          <w:sz w:val="24"/>
          <w:szCs w:val="24"/>
        </w:rPr>
        <w:t xml:space="preserve">(C) Provided in accordance with a </w:t>
      </w:r>
      <w:r w:rsidRPr="00945E6B">
        <w:rPr>
          <w:rFonts w:ascii="Cambria" w:hAnsi="Cambria" w:cs="Arial"/>
          <w:color w:val="666666"/>
          <w:sz w:val="24"/>
          <w:szCs w:val="24"/>
        </w:rPr>
        <w:t>written student learning plan</w:t>
      </w:r>
      <w:r w:rsidRPr="00661E5A">
        <w:rPr>
          <w:rFonts w:ascii="Cambria" w:hAnsi="Cambria" w:cs="Arial"/>
          <w:color w:val="666666"/>
          <w:sz w:val="24"/>
          <w:szCs w:val="24"/>
        </w:rPr>
        <w:t xml:space="preserve"> that is implemented p</w:t>
      </w:r>
      <w:r w:rsidR="00FC7B99">
        <w:rPr>
          <w:rFonts w:ascii="Cambria" w:hAnsi="Cambria" w:cs="Arial"/>
          <w:color w:val="666666"/>
          <w:sz w:val="24"/>
          <w:szCs w:val="24"/>
        </w:rPr>
        <w:t xml:space="preserve">ursuant to </w:t>
      </w:r>
      <w:r w:rsidRPr="00661E5A">
        <w:rPr>
          <w:rFonts w:ascii="Cambria" w:hAnsi="Cambria" w:cs="Arial"/>
          <w:color w:val="666666"/>
          <w:sz w:val="24"/>
          <w:szCs w:val="24"/>
        </w:rPr>
        <w:t xml:space="preserve">the school district's </w:t>
      </w:r>
      <w:r w:rsidR="00FC7B99">
        <w:rPr>
          <w:rFonts w:ascii="Cambria" w:hAnsi="Cambria" w:cs="Arial"/>
          <w:color w:val="666666"/>
          <w:sz w:val="24"/>
          <w:szCs w:val="24"/>
        </w:rPr>
        <w:t xml:space="preserve">or charter school’s </w:t>
      </w:r>
      <w:r w:rsidRPr="00661E5A">
        <w:rPr>
          <w:rFonts w:ascii="Cambria" w:hAnsi="Cambria" w:cs="Arial"/>
          <w:color w:val="666666"/>
          <w:sz w:val="24"/>
          <w:szCs w:val="24"/>
        </w:rPr>
        <w:t>policy and this chapter.”</w:t>
      </w:r>
    </w:p>
    <w:p w14:paraId="598E84C9" w14:textId="261A28E0" w:rsidR="00E66C5D" w:rsidRDefault="00E66C5D" w:rsidP="00E66C5D">
      <w:pPr>
        <w:shd w:val="clear" w:color="auto" w:fill="FFFFFF"/>
        <w:ind w:left="360"/>
        <w:rPr>
          <w:rFonts w:ascii="Cambria" w:hAnsi="Cambria" w:cs="Arial"/>
          <w:sz w:val="24"/>
          <w:szCs w:val="24"/>
        </w:rPr>
      </w:pPr>
      <w:r>
        <w:rPr>
          <w:rFonts w:ascii="Cambria" w:hAnsi="Cambria" w:cs="Arial"/>
          <w:color w:val="666666"/>
          <w:sz w:val="24"/>
          <w:szCs w:val="24"/>
        </w:rPr>
        <w:lastRenderedPageBreak/>
        <w:t xml:space="preserve">Students enrolled in ALE classes can be claimed for state basic education funding provided the program complies with WAC </w:t>
      </w:r>
      <w:hyperlink r:id="rId79" w:history="1">
        <w:r w:rsidR="00741F5D">
          <w:rPr>
            <w:rStyle w:val="Hyperlink"/>
            <w:rFonts w:ascii="Cambria" w:eastAsia="Calibri" w:hAnsi="Cambria" w:cs="Times New Roman"/>
            <w:sz w:val="24"/>
            <w:szCs w:val="24"/>
          </w:rPr>
          <w:t>392-121-182</w:t>
        </w:r>
      </w:hyperlink>
      <w:r>
        <w:rPr>
          <w:rFonts w:ascii="Cambria" w:hAnsi="Cambria" w:cs="Arial"/>
          <w:color w:val="666666"/>
          <w:sz w:val="24"/>
          <w:szCs w:val="24"/>
        </w:rPr>
        <w:t xml:space="preserve">. </w:t>
      </w:r>
    </w:p>
    <w:p w14:paraId="4B88E704" w14:textId="20942E91"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For additional clarification and guidance regarding ALE, refer to OSPI’s </w:t>
      </w:r>
      <w:hyperlink r:id="rId80" w:history="1">
        <w:r w:rsidR="00FC7B99">
          <w:rPr>
            <w:rStyle w:val="Hyperlink"/>
            <w:rFonts w:ascii="Cambria" w:eastAsia="Calibri" w:hAnsi="Cambria" w:cs="Times New Roman"/>
            <w:sz w:val="24"/>
            <w:szCs w:val="24"/>
          </w:rPr>
          <w:t>Alternative Learning website</w:t>
        </w:r>
      </w:hyperlink>
      <w:r>
        <w:rPr>
          <w:rFonts w:ascii="Cambria" w:hAnsi="Cambria" w:cs="Arial"/>
          <w:color w:val="666666"/>
          <w:sz w:val="24"/>
          <w:szCs w:val="24"/>
        </w:rPr>
        <w:t>.</w:t>
      </w:r>
    </w:p>
    <w:p w14:paraId="601302FE" w14:textId="2E04B8DF" w:rsidR="009E37A6" w:rsidRPr="00025150" w:rsidRDefault="00025150" w:rsidP="00025150">
      <w:pPr>
        <w:pStyle w:val="ListParagraph"/>
        <w:numPr>
          <w:ilvl w:val="0"/>
          <w:numId w:val="32"/>
        </w:numPr>
        <w:spacing w:before="160" w:after="0"/>
        <w:contextualSpacing w:val="0"/>
        <w:rPr>
          <w:rFonts w:ascii="Cambria" w:eastAsia="Calibri" w:hAnsi="Cambria" w:cs="Times New Roman"/>
          <w:color w:val="5D5B4E"/>
          <w:sz w:val="24"/>
          <w:szCs w:val="24"/>
          <w:u w:val="single"/>
        </w:rPr>
      </w:pPr>
      <w:r w:rsidRPr="00025150">
        <w:rPr>
          <w:rFonts w:ascii="Cambria" w:eastAsia="Calibri" w:hAnsi="Cambria" w:cs="Times New Roman"/>
          <w:color w:val="5D5B4E"/>
          <w:sz w:val="24"/>
          <w:szCs w:val="24"/>
          <w:u w:val="single"/>
        </w:rPr>
        <w:t>Vocational</w:t>
      </w:r>
    </w:p>
    <w:p w14:paraId="09E33902" w14:textId="2A3B2524" w:rsidR="009E37A6" w:rsidRPr="00AE2171" w:rsidRDefault="009E37A6" w:rsidP="00401EAD">
      <w:pPr>
        <w:pStyle w:val="ListParagraph"/>
        <w:ind w:left="360"/>
        <w:contextualSpacing w:val="0"/>
        <w:rPr>
          <w:rFonts w:ascii="Cambria" w:hAnsi="Cambria" w:cs="Arial"/>
          <w:color w:val="666666"/>
          <w:sz w:val="24"/>
          <w:szCs w:val="24"/>
        </w:rPr>
      </w:pPr>
      <w:r w:rsidRPr="00025150">
        <w:rPr>
          <w:rFonts w:ascii="Cambria" w:hAnsi="Cambria" w:cs="Arial"/>
          <w:color w:val="666666"/>
          <w:sz w:val="24"/>
          <w:szCs w:val="24"/>
        </w:rPr>
        <w:t>Enhanced</w:t>
      </w:r>
      <w:r w:rsidRPr="00025150">
        <w:rPr>
          <w:rFonts w:ascii="Cambria" w:eastAsia="Calibri" w:hAnsi="Cambria" w:cs="Times New Roman"/>
          <w:color w:val="5D5B4E"/>
          <w:sz w:val="24"/>
          <w:szCs w:val="24"/>
        </w:rPr>
        <w:t xml:space="preserve"> </w:t>
      </w:r>
      <w:r w:rsidR="00025150" w:rsidRPr="00025150">
        <w:rPr>
          <w:rFonts w:ascii="Cambria" w:eastAsia="Calibri" w:hAnsi="Cambria" w:cs="Times New Roman"/>
          <w:color w:val="5D5B4E"/>
          <w:sz w:val="24"/>
          <w:szCs w:val="24"/>
        </w:rPr>
        <w:t>vocational</w:t>
      </w:r>
      <w:r w:rsidR="00AE2171" w:rsidRPr="00025150">
        <w:rPr>
          <w:rFonts w:ascii="Cambria" w:eastAsia="Calibri" w:hAnsi="Cambria" w:cs="Times New Roman"/>
          <w:color w:val="5D5B4E"/>
          <w:sz w:val="24"/>
          <w:szCs w:val="24"/>
        </w:rPr>
        <w:t xml:space="preserve"> </w:t>
      </w:r>
      <w:r w:rsidRPr="00025150">
        <w:rPr>
          <w:rFonts w:ascii="Cambria" w:eastAsia="Calibri" w:hAnsi="Cambria" w:cs="Times New Roman"/>
          <w:color w:val="5D5B4E"/>
          <w:sz w:val="24"/>
          <w:szCs w:val="24"/>
        </w:rPr>
        <w:t xml:space="preserve">funding is generated for students enrolled in a state-approved </w:t>
      </w:r>
      <w:r w:rsidR="00025150" w:rsidRPr="00025150">
        <w:rPr>
          <w:rFonts w:ascii="Cambria" w:eastAsia="Calibri" w:hAnsi="Cambria" w:cs="Times New Roman"/>
          <w:color w:val="5D5B4E"/>
          <w:sz w:val="24"/>
          <w:szCs w:val="24"/>
        </w:rPr>
        <w:t>vocational</w:t>
      </w:r>
      <w:r w:rsidRPr="00507004">
        <w:rPr>
          <w:rFonts w:ascii="Cambria" w:eastAsia="Calibri" w:hAnsi="Cambria" w:cs="Times New Roman"/>
          <w:color w:val="5D5B4E"/>
          <w:sz w:val="24"/>
          <w:szCs w:val="24"/>
        </w:rPr>
        <w:t xml:space="preserve"> </w:t>
      </w:r>
      <w:r w:rsidRPr="00AE2171">
        <w:rPr>
          <w:rFonts w:ascii="Cambria" w:hAnsi="Cambria" w:cs="Arial"/>
          <w:color w:val="666666"/>
          <w:sz w:val="24"/>
          <w:szCs w:val="24"/>
        </w:rPr>
        <w:t xml:space="preserve">course </w:t>
      </w:r>
      <w:r w:rsidR="00B914B5" w:rsidRPr="00AE2171">
        <w:rPr>
          <w:rFonts w:ascii="Cambria" w:hAnsi="Cambria" w:cs="Arial"/>
          <w:color w:val="666666"/>
          <w:sz w:val="24"/>
          <w:szCs w:val="24"/>
        </w:rPr>
        <w:t>p</w:t>
      </w:r>
      <w:r w:rsidR="00BF6FFC" w:rsidRPr="00AE2171">
        <w:rPr>
          <w:rFonts w:ascii="Cambria" w:hAnsi="Cambria" w:cs="Arial"/>
          <w:color w:val="666666"/>
          <w:sz w:val="24"/>
          <w:szCs w:val="24"/>
        </w:rPr>
        <w:t>er</w:t>
      </w:r>
      <w:r w:rsidRPr="00AE2171">
        <w:rPr>
          <w:rFonts w:ascii="Cambria" w:hAnsi="Cambria" w:cs="Arial"/>
          <w:color w:val="666666"/>
          <w:sz w:val="24"/>
          <w:szCs w:val="24"/>
        </w:rPr>
        <w:t xml:space="preserve"> WAC </w:t>
      </w:r>
      <w:hyperlink r:id="rId81" w:history="1">
        <w:r w:rsidR="00741F5D">
          <w:rPr>
            <w:rStyle w:val="Hyperlink"/>
            <w:rFonts w:ascii="Cambria" w:hAnsi="Cambria" w:cs="Arial"/>
            <w:sz w:val="24"/>
            <w:szCs w:val="24"/>
          </w:rPr>
          <w:t>392-121-138</w:t>
        </w:r>
      </w:hyperlink>
      <w:r w:rsidRPr="00AE2171">
        <w:rPr>
          <w:rFonts w:ascii="Cambria" w:hAnsi="Cambria" w:cs="Arial"/>
          <w:color w:val="666666"/>
          <w:sz w:val="24"/>
          <w:szCs w:val="24"/>
        </w:rPr>
        <w:t>.</w:t>
      </w:r>
    </w:p>
    <w:p w14:paraId="695A7F7A" w14:textId="192E3DC1"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Grade</w:t>
      </w:r>
      <w:r w:rsidR="00507004">
        <w:rPr>
          <w:rFonts w:ascii="Cambria" w:hAnsi="Cambria" w:cs="Arial"/>
          <w:color w:val="666666"/>
          <w:sz w:val="24"/>
          <w:szCs w:val="24"/>
        </w:rPr>
        <w:t>s</w:t>
      </w:r>
      <w:r w:rsidRPr="00AE2171">
        <w:rPr>
          <w:rFonts w:ascii="Cambria" w:hAnsi="Cambria" w:cs="Arial"/>
          <w:color w:val="666666"/>
          <w:sz w:val="24"/>
          <w:szCs w:val="24"/>
        </w:rPr>
        <w:t xml:space="preserve"> 9–12 </w:t>
      </w:r>
      <w:r w:rsidR="00025150" w:rsidRPr="00025150">
        <w:rPr>
          <w:rFonts w:ascii="Cambria" w:eastAsia="Calibri" w:hAnsi="Cambria" w:cs="Times New Roman"/>
          <w:color w:val="5D5B4E"/>
          <w:sz w:val="24"/>
          <w:szCs w:val="24"/>
        </w:rPr>
        <w:t>vocational</w:t>
      </w:r>
      <w:r w:rsidR="00B914B5" w:rsidRPr="00AE2171">
        <w:rPr>
          <w:rFonts w:ascii="Cambria" w:hAnsi="Cambria" w:cs="Arial"/>
          <w:color w:val="666666"/>
          <w:sz w:val="24"/>
          <w:szCs w:val="24"/>
        </w:rPr>
        <w:t xml:space="preserve"> FTE is reported</w:t>
      </w:r>
      <w:r w:rsidRPr="00AE2171">
        <w:rPr>
          <w:rFonts w:ascii="Cambria" w:hAnsi="Cambria" w:cs="Arial"/>
          <w:color w:val="666666"/>
          <w:sz w:val="24"/>
          <w:szCs w:val="24"/>
        </w:rPr>
        <w:t xml:space="preserve"> for state-approved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courses taught by an instructor with a valid endorsement for the subject area, offered in high school, and is limited to students in grades 9–12.</w:t>
      </w:r>
    </w:p>
    <w:p w14:paraId="7DAAE952" w14:textId="11019099" w:rsidR="00B914B5"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Middle school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FTE is reported for state-approv</w:t>
      </w:r>
      <w:r w:rsidR="00507004">
        <w:rPr>
          <w:rFonts w:ascii="Cambria" w:hAnsi="Cambria" w:cs="Arial"/>
          <w:color w:val="666666"/>
          <w:sz w:val="24"/>
          <w:szCs w:val="24"/>
        </w:rPr>
        <w:t>ed</w:t>
      </w:r>
      <w:r w:rsidRPr="00AE2171">
        <w:rPr>
          <w:rFonts w:ascii="Cambria" w:hAnsi="Cambria" w:cs="Arial"/>
          <w:color w:val="666666"/>
          <w:sz w:val="24"/>
          <w:szCs w:val="24"/>
        </w:rPr>
        <w:t xml:space="preserve"> middle school </w:t>
      </w:r>
      <w:r w:rsidR="00025150" w:rsidRPr="00025150">
        <w:rPr>
          <w:rFonts w:ascii="Cambria" w:eastAsia="Calibri" w:hAnsi="Cambria" w:cs="Times New Roman"/>
          <w:color w:val="5D5B4E"/>
          <w:sz w:val="24"/>
          <w:szCs w:val="24"/>
        </w:rPr>
        <w:t>vocational</w:t>
      </w:r>
      <w:r w:rsidRPr="00AE2171">
        <w:rPr>
          <w:rFonts w:ascii="Cambria" w:hAnsi="Cambria" w:cs="Arial"/>
          <w:color w:val="666666"/>
          <w:sz w:val="24"/>
          <w:szCs w:val="24"/>
        </w:rPr>
        <w:t xml:space="preserve"> courses taught by an instructor with a valid endorsement for the subject area, offered </w:t>
      </w:r>
      <w:r w:rsidR="00175A6E" w:rsidRPr="00AE2171">
        <w:rPr>
          <w:rFonts w:ascii="Cambria" w:hAnsi="Cambria" w:cs="Arial"/>
          <w:color w:val="666666"/>
          <w:sz w:val="24"/>
          <w:szCs w:val="24"/>
        </w:rPr>
        <w:t xml:space="preserve">in a middle or </w:t>
      </w:r>
      <w:r w:rsidRPr="00AE2171">
        <w:rPr>
          <w:rFonts w:ascii="Cambria" w:hAnsi="Cambria" w:cs="Arial"/>
          <w:color w:val="666666"/>
          <w:sz w:val="24"/>
          <w:szCs w:val="24"/>
        </w:rPr>
        <w:t>junior high school, and is limited to students in grades 7</w:t>
      </w:r>
      <w:r w:rsidR="006423E4" w:rsidRPr="00AE2171">
        <w:rPr>
          <w:rFonts w:ascii="Cambria" w:hAnsi="Cambria" w:cs="Arial"/>
          <w:color w:val="666666"/>
          <w:sz w:val="24"/>
          <w:szCs w:val="24"/>
        </w:rPr>
        <w:t xml:space="preserve"> and </w:t>
      </w:r>
      <w:r w:rsidRPr="00AE2171">
        <w:rPr>
          <w:rFonts w:ascii="Cambria" w:hAnsi="Cambria" w:cs="Arial"/>
          <w:color w:val="666666"/>
          <w:sz w:val="24"/>
          <w:szCs w:val="24"/>
        </w:rPr>
        <w:t xml:space="preserve">8. </w:t>
      </w:r>
    </w:p>
    <w:p w14:paraId="623D99B6" w14:textId="10BF12DC"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The FTE for a </w:t>
      </w:r>
      <w:r w:rsidR="00025150" w:rsidRPr="00025150">
        <w:rPr>
          <w:rFonts w:ascii="Cambria" w:eastAsia="Calibri" w:hAnsi="Cambria" w:cs="Times New Roman"/>
          <w:color w:val="5D5B4E"/>
          <w:sz w:val="24"/>
          <w:szCs w:val="24"/>
        </w:rPr>
        <w:t>vocational</w:t>
      </w:r>
      <w:r w:rsidRPr="00AE2171">
        <w:rPr>
          <w:rFonts w:ascii="Cambria" w:hAnsi="Cambria" w:cs="Arial"/>
          <w:color w:val="666666"/>
          <w:sz w:val="24"/>
          <w:szCs w:val="24"/>
        </w:rPr>
        <w:t xml:space="preserve"> student is based upon the enrolled weekly minutes in a state-approved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course (1,</w:t>
      </w:r>
      <w:r w:rsidR="00AE2171">
        <w:rPr>
          <w:rFonts w:ascii="Cambria" w:hAnsi="Cambria" w:cs="Arial"/>
          <w:color w:val="666666"/>
          <w:sz w:val="24"/>
          <w:szCs w:val="24"/>
        </w:rPr>
        <w:t>66</w:t>
      </w:r>
      <w:r w:rsidRPr="00AE2171">
        <w:rPr>
          <w:rFonts w:ascii="Cambria" w:hAnsi="Cambria" w:cs="Arial"/>
          <w:color w:val="666666"/>
          <w:sz w:val="24"/>
          <w:szCs w:val="24"/>
        </w:rPr>
        <w:t>5</w:t>
      </w:r>
      <w:r w:rsidR="00804470" w:rsidRPr="00AE2171">
        <w:rPr>
          <w:rFonts w:ascii="Cambria" w:hAnsi="Cambria" w:cs="Arial"/>
          <w:color w:val="666666"/>
          <w:sz w:val="24"/>
          <w:szCs w:val="24"/>
        </w:rPr>
        <w:t xml:space="preserve"> weekly</w:t>
      </w:r>
      <w:r w:rsidRPr="00AE2171">
        <w:rPr>
          <w:rFonts w:ascii="Cambria" w:hAnsi="Cambria" w:cs="Arial"/>
          <w:color w:val="666666"/>
          <w:sz w:val="24"/>
          <w:szCs w:val="24"/>
        </w:rPr>
        <w:t xml:space="preserve"> minutes equal 1.00 FTE).</w:t>
      </w:r>
    </w:p>
    <w:p w14:paraId="2A2C4E06" w14:textId="4E9EDCD5"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The time reported for each course may </w:t>
      </w:r>
      <w:r w:rsidR="00BE19AE" w:rsidRPr="00AE2171">
        <w:rPr>
          <w:rFonts w:ascii="Cambria" w:hAnsi="Cambria" w:cs="Arial"/>
          <w:color w:val="666666"/>
          <w:sz w:val="24"/>
          <w:szCs w:val="24"/>
        </w:rPr>
        <w:t xml:space="preserve">not </w:t>
      </w:r>
      <w:r w:rsidRPr="00AE2171">
        <w:rPr>
          <w:rFonts w:ascii="Cambria" w:hAnsi="Cambria" w:cs="Arial"/>
          <w:color w:val="666666"/>
          <w:sz w:val="24"/>
          <w:szCs w:val="24"/>
        </w:rPr>
        <w:t>include more than one class change passing time.</w:t>
      </w:r>
    </w:p>
    <w:p w14:paraId="5873CDF8" w14:textId="4487B512" w:rsidR="005F5353" w:rsidRPr="00AE2171" w:rsidRDefault="005F5353"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AE2171">
        <w:rPr>
          <w:rFonts w:ascii="Cambria" w:hAnsi="Cambria" w:cs="Arial"/>
          <w:color w:val="666666"/>
          <w:sz w:val="24"/>
          <w:szCs w:val="24"/>
        </w:rPr>
        <w:t xml:space="preserve">courses taught by a substitute teacher, to claim the student 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AE2171">
        <w:rPr>
          <w:rFonts w:ascii="Cambria" w:hAnsi="Cambria" w:cs="Arial"/>
          <w:color w:val="666666"/>
          <w:sz w:val="24"/>
          <w:szCs w:val="24"/>
        </w:rPr>
        <w:t>enhanced funding, the course must have been taught</w:t>
      </w:r>
      <w:r w:rsidRPr="00AE2171">
        <w:rPr>
          <w:rFonts w:ascii="Cambria" w:eastAsia="Calibri" w:hAnsi="Cambria" w:cs="Times New Roman"/>
          <w:color w:val="FF0000"/>
          <w:sz w:val="24"/>
          <w:szCs w:val="24"/>
        </w:rPr>
        <w:t xml:space="preserve"> </w:t>
      </w:r>
      <w:r w:rsidRPr="00AE2171">
        <w:rPr>
          <w:rFonts w:ascii="Cambria" w:hAnsi="Cambria" w:cs="Arial"/>
          <w:color w:val="666666"/>
          <w:sz w:val="24"/>
          <w:szCs w:val="24"/>
        </w:rPr>
        <w:t xml:space="preserve">by an instructor with a valid endorsement for the subject area </w:t>
      </w:r>
      <w:r w:rsidR="009F4EAC">
        <w:rPr>
          <w:rFonts w:ascii="Cambria" w:hAnsi="Cambria" w:cs="Arial"/>
          <w:color w:val="666666"/>
          <w:sz w:val="24"/>
          <w:szCs w:val="24"/>
        </w:rPr>
        <w:t xml:space="preserve">on the monthly count day or </w:t>
      </w:r>
      <w:r w:rsidRPr="00AE2171">
        <w:rPr>
          <w:rFonts w:ascii="Cambria" w:hAnsi="Cambria" w:cs="Arial"/>
          <w:color w:val="666666"/>
          <w:sz w:val="24"/>
          <w:szCs w:val="24"/>
        </w:rPr>
        <w:t>within twenty consecutive school days prior to the count day.</w:t>
      </w:r>
    </w:p>
    <w:p w14:paraId="33C5C44B" w14:textId="67D7EEA9" w:rsidR="00357FA6" w:rsidRDefault="00507004" w:rsidP="00357FA6">
      <w:pPr>
        <w:pStyle w:val="ListParagraph"/>
        <w:numPr>
          <w:ilvl w:val="0"/>
          <w:numId w:val="34"/>
        </w:numPr>
        <w:ind w:left="720"/>
        <w:rPr>
          <w:rFonts w:ascii="Cambria" w:hAnsi="Cambria" w:cs="Arial"/>
          <w:color w:val="666666"/>
          <w:sz w:val="24"/>
          <w:szCs w:val="24"/>
        </w:rPr>
      </w:pPr>
      <w:r>
        <w:rPr>
          <w:rFonts w:ascii="Cambria" w:hAnsi="Cambria" w:cs="Arial"/>
          <w:color w:val="666666"/>
          <w:sz w:val="24"/>
          <w:szCs w:val="24"/>
        </w:rPr>
        <w:t>If</w:t>
      </w:r>
      <w:r w:rsidR="00473A77" w:rsidRPr="00AE2171">
        <w:rPr>
          <w:rFonts w:ascii="Cambria" w:hAnsi="Cambria" w:cs="Arial"/>
          <w:color w:val="666666"/>
          <w:sz w:val="24"/>
          <w:szCs w:val="24"/>
        </w:rPr>
        <w:t xml:space="preserve"> a </w:t>
      </w:r>
      <w:r w:rsidR="0073106B" w:rsidRPr="00025150">
        <w:rPr>
          <w:rFonts w:ascii="Cambria" w:eastAsia="Calibri" w:hAnsi="Cambria" w:cs="Times New Roman"/>
          <w:color w:val="5D5B4E"/>
          <w:sz w:val="24"/>
          <w:szCs w:val="24"/>
        </w:rPr>
        <w:t>vocational</w:t>
      </w:r>
      <w:r w:rsidR="00473A77" w:rsidRPr="00357FA6">
        <w:rPr>
          <w:rFonts w:ascii="Cambria" w:hAnsi="Cambria" w:cs="Arial"/>
          <w:color w:val="FF0000"/>
          <w:sz w:val="24"/>
          <w:szCs w:val="24"/>
        </w:rPr>
        <w:t xml:space="preserve"> </w:t>
      </w:r>
      <w:r w:rsidR="00473A77" w:rsidRPr="00AE2171">
        <w:rPr>
          <w:rFonts w:ascii="Cambria" w:hAnsi="Cambria" w:cs="Arial"/>
          <w:color w:val="666666"/>
          <w:sz w:val="24"/>
          <w:szCs w:val="24"/>
        </w:rPr>
        <w:t xml:space="preserve">course is jointly taught by an instructor holding a </w:t>
      </w:r>
      <w:r w:rsidR="0073106B" w:rsidRPr="00025150">
        <w:rPr>
          <w:rFonts w:ascii="Cambria" w:eastAsia="Calibri" w:hAnsi="Cambria" w:cs="Times New Roman"/>
          <w:color w:val="5D5B4E"/>
          <w:sz w:val="24"/>
          <w:szCs w:val="24"/>
        </w:rPr>
        <w:t>vocational</w:t>
      </w:r>
      <w:r w:rsidR="00473A77" w:rsidRPr="00357FA6">
        <w:rPr>
          <w:rFonts w:ascii="Cambria" w:hAnsi="Cambria" w:cs="Arial"/>
          <w:color w:val="FF0000"/>
          <w:sz w:val="24"/>
          <w:szCs w:val="24"/>
        </w:rPr>
        <w:t xml:space="preserve"> </w:t>
      </w:r>
      <w:r w:rsidR="00473A77" w:rsidRPr="00AE2171">
        <w:rPr>
          <w:rFonts w:ascii="Cambria" w:hAnsi="Cambria" w:cs="Arial"/>
          <w:color w:val="666666"/>
          <w:sz w:val="24"/>
          <w:szCs w:val="24"/>
        </w:rPr>
        <w:t>endorsement for the course and an instruct</w:t>
      </w:r>
      <w:r w:rsidR="006C1653" w:rsidRPr="00AE2171">
        <w:rPr>
          <w:rFonts w:ascii="Cambria" w:hAnsi="Cambria" w:cs="Arial"/>
          <w:color w:val="666666"/>
          <w:sz w:val="24"/>
          <w:szCs w:val="24"/>
        </w:rPr>
        <w:t>or</w:t>
      </w:r>
      <w:r w:rsidR="00473A77" w:rsidRPr="00AE2171">
        <w:rPr>
          <w:rFonts w:ascii="Cambria" w:hAnsi="Cambria" w:cs="Arial"/>
          <w:color w:val="666666"/>
          <w:sz w:val="24"/>
          <w:szCs w:val="24"/>
        </w:rPr>
        <w:t xml:space="preserve"> without such endorsement, only the portion of the class time taught by the instructor with the </w:t>
      </w:r>
      <w:r w:rsidR="0073106B" w:rsidRPr="00025150">
        <w:rPr>
          <w:rFonts w:ascii="Cambria" w:eastAsia="Calibri" w:hAnsi="Cambria" w:cs="Times New Roman"/>
          <w:color w:val="5D5B4E"/>
          <w:sz w:val="24"/>
          <w:szCs w:val="24"/>
        </w:rPr>
        <w:t>vocational</w:t>
      </w:r>
      <w:r w:rsidR="00473A77" w:rsidRPr="00AE2171">
        <w:rPr>
          <w:rFonts w:ascii="Cambria" w:hAnsi="Cambria" w:cs="Arial"/>
          <w:color w:val="666666"/>
          <w:sz w:val="24"/>
          <w:szCs w:val="24"/>
        </w:rPr>
        <w:t xml:space="preserve"> endorsement can be cla</w:t>
      </w:r>
      <w:r w:rsidR="005F5353" w:rsidRPr="00AE2171">
        <w:rPr>
          <w:rFonts w:ascii="Cambria" w:hAnsi="Cambria" w:cs="Arial"/>
          <w:color w:val="666666"/>
          <w:sz w:val="24"/>
          <w:szCs w:val="24"/>
        </w:rPr>
        <w:t xml:space="preserve">imed for enhanced </w:t>
      </w:r>
      <w:r w:rsidR="0073106B" w:rsidRPr="00025150">
        <w:rPr>
          <w:rFonts w:ascii="Cambria" w:eastAsia="Calibri" w:hAnsi="Cambria" w:cs="Times New Roman"/>
          <w:color w:val="5D5B4E"/>
          <w:sz w:val="24"/>
          <w:szCs w:val="24"/>
        </w:rPr>
        <w:t>vocational</w:t>
      </w:r>
      <w:r w:rsidR="005F5353" w:rsidRPr="00AE2171">
        <w:rPr>
          <w:rFonts w:ascii="Cambria" w:hAnsi="Cambria" w:cs="Arial"/>
          <w:color w:val="666666"/>
          <w:sz w:val="24"/>
          <w:szCs w:val="24"/>
        </w:rPr>
        <w:t xml:space="preserve"> funding.</w:t>
      </w:r>
    </w:p>
    <w:p w14:paraId="2770C115" w14:textId="4E1875B5" w:rsidR="00657532" w:rsidRPr="00357FA6" w:rsidRDefault="00657532" w:rsidP="00357FA6">
      <w:pPr>
        <w:pStyle w:val="ListParagraph"/>
        <w:numPr>
          <w:ilvl w:val="0"/>
          <w:numId w:val="34"/>
        </w:numPr>
        <w:ind w:left="720"/>
        <w:rPr>
          <w:rFonts w:ascii="Cambria" w:hAnsi="Cambria" w:cs="Arial"/>
          <w:color w:val="666666"/>
          <w:sz w:val="24"/>
          <w:szCs w:val="24"/>
        </w:rPr>
      </w:pPr>
      <w:r w:rsidRPr="00AE2171">
        <w:rPr>
          <w:noProof/>
        </w:rPr>
        <mc:AlternateContent>
          <mc:Choice Requires="wps">
            <w:drawing>
              <wp:anchor distT="45720" distB="45720" distL="114300" distR="114300" simplePos="0" relativeHeight="251699200" behindDoc="0" locked="0" layoutInCell="1" allowOverlap="1" wp14:anchorId="78CCC176" wp14:editId="7530B1AA">
                <wp:simplePos x="0" y="0"/>
                <wp:positionH relativeFrom="margin">
                  <wp:posOffset>0</wp:posOffset>
                </wp:positionH>
                <wp:positionV relativeFrom="paragraph">
                  <wp:posOffset>868045</wp:posOffset>
                </wp:positionV>
                <wp:extent cx="5991225" cy="7048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04850"/>
                        </a:xfrm>
                        <a:prstGeom prst="rect">
                          <a:avLst/>
                        </a:prstGeom>
                        <a:solidFill>
                          <a:srgbClr val="FFFFFF"/>
                        </a:solidFill>
                        <a:ln w="9525">
                          <a:solidFill>
                            <a:srgbClr val="000000"/>
                          </a:solidFill>
                          <a:miter lim="800000"/>
                          <a:headEnd/>
                          <a:tailEnd/>
                        </a:ln>
                      </wps:spPr>
                      <wps:txbx>
                        <w:txbxContent>
                          <w:p w14:paraId="2DEBBD5D" w14:textId="7D1A87BD" w:rsidR="00E34BD0" w:rsidRPr="003A1AA1" w:rsidRDefault="00E34BD0" w:rsidP="005F5353">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school offers 5 50-minute periods of instruction with 5 minutes of passing time each day of the week. A student is enrolled in 2 </w:t>
                            </w:r>
                            <w:r w:rsidRPr="00025150">
                              <w:rPr>
                                <w:rFonts w:ascii="Cambria" w:eastAsia="Calibri" w:hAnsi="Cambria" w:cs="Times New Roman"/>
                                <w:color w:val="5D5B4E"/>
                                <w:sz w:val="24"/>
                                <w:szCs w:val="24"/>
                              </w:rPr>
                              <w:t>vocational</w:t>
                            </w:r>
                            <w:r w:rsidRPr="00AE2171">
                              <w:rPr>
                                <w:rFonts w:ascii="Cambria" w:eastAsia="Calibri" w:hAnsi="Cambria" w:cs="Times New Roman"/>
                                <w:color w:val="FF0000"/>
                                <w:sz w:val="24"/>
                                <w:szCs w:val="24"/>
                              </w:rPr>
                              <w:t xml:space="preserve"> </w:t>
                            </w:r>
                            <w:r>
                              <w:rPr>
                                <w:rFonts w:ascii="Cambria" w:eastAsia="Calibri" w:hAnsi="Cambria" w:cs="Times New Roman"/>
                                <w:color w:val="5D5B4E"/>
                                <w:sz w:val="24"/>
                                <w:szCs w:val="24"/>
                              </w:rPr>
                              <w:t xml:space="preserve">classes. Each vocational class’ FTE is 0.17 ((55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The student’s total vocational FTE is 0.34 (0.17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CC176" id="_x0000_s1040" type="#_x0000_t202" style="position:absolute;left:0;text-align:left;margin-left:0;margin-top:68.35pt;width:471.75pt;height:55.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">
                <v:textbox>
                  <w:txbxContent>
                    <w:p w14:paraId="2DEBBD5D" w14:textId="7D1A87BD" w:rsidR="00E34BD0" w:rsidRPr="003A1AA1" w:rsidRDefault="00E34BD0" w:rsidP="005F5353">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school offers 5 50-minute periods of instruction with 5 minutes of passing time each day of the week. A student is enrolled in 2 </w:t>
                      </w:r>
                      <w:r w:rsidRPr="00025150">
                        <w:rPr>
                          <w:rFonts w:ascii="Cambria" w:eastAsia="Calibri" w:hAnsi="Cambria" w:cs="Times New Roman"/>
                          <w:color w:val="5D5B4E"/>
                          <w:sz w:val="24"/>
                          <w:szCs w:val="24"/>
                        </w:rPr>
                        <w:t>vocational</w:t>
                      </w:r>
                      <w:r w:rsidRPr="00AE2171">
                        <w:rPr>
                          <w:rFonts w:ascii="Cambria" w:eastAsia="Calibri" w:hAnsi="Cambria" w:cs="Times New Roman"/>
                          <w:color w:val="FF0000"/>
                          <w:sz w:val="24"/>
                          <w:szCs w:val="24"/>
                        </w:rPr>
                        <w:t xml:space="preserve"> </w:t>
                      </w:r>
                      <w:r>
                        <w:rPr>
                          <w:rFonts w:ascii="Cambria" w:eastAsia="Calibri" w:hAnsi="Cambria" w:cs="Times New Roman"/>
                          <w:color w:val="5D5B4E"/>
                          <w:sz w:val="24"/>
                          <w:szCs w:val="24"/>
                        </w:rPr>
                        <w:t xml:space="preserve">classes. Each vocational class’ FTE is 0.17 ((55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The student’s total vocational FTE is 0.34 (0.17 x 2).</w:t>
                      </w:r>
                    </w:p>
                  </w:txbxContent>
                </v:textbox>
                <w10:wrap type="square" anchorx="margin"/>
              </v:shape>
            </w:pict>
          </mc:Fallback>
        </mc:AlternateContent>
      </w:r>
      <w:r w:rsidRPr="00357FA6">
        <w:rPr>
          <w:rFonts w:ascii="Cambria" w:hAnsi="Cambria" w:cs="Arial"/>
          <w:color w:val="666666"/>
          <w:sz w:val="24"/>
          <w:szCs w:val="24"/>
        </w:rPr>
        <w:t>Work</w:t>
      </w:r>
      <w:r w:rsidR="00C504A5" w:rsidRPr="00357FA6">
        <w:rPr>
          <w:rFonts w:ascii="Cambria" w:hAnsi="Cambria" w:cs="Arial"/>
          <w:color w:val="666666"/>
          <w:sz w:val="24"/>
          <w:szCs w:val="24"/>
        </w:rPr>
        <w:t>-</w:t>
      </w:r>
      <w:r w:rsidRPr="00357FA6">
        <w:rPr>
          <w:rFonts w:ascii="Cambria" w:hAnsi="Cambria" w:cs="Arial"/>
          <w:color w:val="666666"/>
          <w:sz w:val="24"/>
          <w:szCs w:val="24"/>
        </w:rPr>
        <w:t xml:space="preserve">based learning </w:t>
      </w:r>
      <w:r w:rsidR="006C1653" w:rsidRPr="00357FA6">
        <w:rPr>
          <w:rFonts w:ascii="Cambria" w:hAnsi="Cambria" w:cs="Arial"/>
          <w:color w:val="666666"/>
          <w:sz w:val="24"/>
          <w:szCs w:val="24"/>
        </w:rPr>
        <w:t xml:space="preserve">(WBL) </w:t>
      </w:r>
      <w:r w:rsidRPr="00357FA6">
        <w:rPr>
          <w:rFonts w:ascii="Cambria" w:hAnsi="Cambria" w:cs="Arial"/>
          <w:color w:val="666666"/>
          <w:sz w:val="24"/>
          <w:szCs w:val="24"/>
        </w:rPr>
        <w:t xml:space="preserve">provided as part of a </w:t>
      </w:r>
      <w:r w:rsidR="0073106B" w:rsidRPr="00025150">
        <w:rPr>
          <w:rFonts w:ascii="Cambria" w:eastAsia="Calibri" w:hAnsi="Cambria" w:cs="Times New Roman"/>
          <w:color w:val="5D5B4E"/>
          <w:sz w:val="24"/>
          <w:szCs w:val="24"/>
        </w:rPr>
        <w:t>vocational</w:t>
      </w:r>
      <w:r w:rsidRPr="00357FA6">
        <w:rPr>
          <w:rFonts w:ascii="Cambria" w:hAnsi="Cambria" w:cs="Arial"/>
          <w:color w:val="666666"/>
          <w:sz w:val="24"/>
          <w:szCs w:val="24"/>
        </w:rPr>
        <w:t xml:space="preserve"> course may be claimed 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357FA6">
        <w:rPr>
          <w:rFonts w:ascii="Cambria" w:hAnsi="Cambria" w:cs="Arial"/>
          <w:color w:val="666666"/>
          <w:sz w:val="24"/>
          <w:szCs w:val="24"/>
        </w:rPr>
        <w:t xml:space="preserve">enhanced funding </w:t>
      </w:r>
      <w:r w:rsidR="00507004">
        <w:rPr>
          <w:rFonts w:ascii="Cambria" w:hAnsi="Cambria" w:cs="Arial"/>
          <w:color w:val="666666"/>
          <w:sz w:val="24"/>
          <w:szCs w:val="24"/>
        </w:rPr>
        <w:t>a</w:t>
      </w:r>
      <w:r w:rsidRPr="00357FA6">
        <w:rPr>
          <w:rFonts w:ascii="Cambria" w:hAnsi="Cambria" w:cs="Arial"/>
          <w:color w:val="666666"/>
          <w:sz w:val="24"/>
          <w:szCs w:val="24"/>
        </w:rPr>
        <w:t xml:space="preserve">s long as the </w:t>
      </w:r>
      <w:r w:rsidR="006C1653" w:rsidRPr="00357FA6">
        <w:rPr>
          <w:rFonts w:ascii="Cambria" w:hAnsi="Cambria" w:cs="Arial"/>
          <w:color w:val="666666"/>
          <w:sz w:val="24"/>
          <w:szCs w:val="24"/>
        </w:rPr>
        <w:t>WBL</w:t>
      </w:r>
      <w:r w:rsidRPr="00357FA6">
        <w:rPr>
          <w:rFonts w:ascii="Cambria" w:hAnsi="Cambria" w:cs="Arial"/>
          <w:color w:val="666666"/>
          <w:sz w:val="24"/>
          <w:szCs w:val="24"/>
        </w:rPr>
        <w:t xml:space="preserve"> requirements are met (refer to Section </w:t>
      </w:r>
      <w:r w:rsidR="00357FA6">
        <w:rPr>
          <w:rFonts w:ascii="Cambria" w:hAnsi="Cambria" w:cs="Arial"/>
          <w:color w:val="666666"/>
          <w:sz w:val="24"/>
          <w:szCs w:val="24"/>
        </w:rPr>
        <w:t>7</w:t>
      </w:r>
      <w:r w:rsidRPr="00357FA6">
        <w:rPr>
          <w:rFonts w:ascii="Cambria" w:hAnsi="Cambria" w:cs="Arial"/>
          <w:color w:val="666666"/>
          <w:sz w:val="24"/>
          <w:szCs w:val="24"/>
        </w:rPr>
        <w:t>.</w:t>
      </w:r>
      <w:r w:rsidR="00357FA6">
        <w:rPr>
          <w:rFonts w:ascii="Cambria" w:hAnsi="Cambria" w:cs="Arial"/>
          <w:color w:val="666666"/>
          <w:sz w:val="24"/>
          <w:szCs w:val="24"/>
        </w:rPr>
        <w:t>K</w:t>
      </w:r>
      <w:r w:rsidRPr="00357FA6">
        <w:rPr>
          <w:rFonts w:ascii="Cambria" w:hAnsi="Cambria" w:cs="Arial"/>
          <w:color w:val="666666"/>
          <w:sz w:val="24"/>
          <w:szCs w:val="24"/>
        </w:rPr>
        <w:t xml:space="preserve">. of this handbook) and the student’s FTE limitation is not exceeded (refer to Section </w:t>
      </w:r>
      <w:r w:rsidR="00357FA6">
        <w:rPr>
          <w:rFonts w:ascii="Cambria" w:hAnsi="Cambria" w:cs="Arial"/>
          <w:color w:val="666666"/>
          <w:sz w:val="24"/>
          <w:szCs w:val="24"/>
        </w:rPr>
        <w:t>6</w:t>
      </w:r>
      <w:r w:rsidRPr="00357FA6">
        <w:rPr>
          <w:rFonts w:ascii="Cambria" w:hAnsi="Cambria" w:cs="Arial"/>
          <w:color w:val="666666"/>
          <w:sz w:val="24"/>
          <w:szCs w:val="24"/>
        </w:rPr>
        <w:t>.J</w:t>
      </w:r>
      <w:r w:rsidR="00310A9C" w:rsidRPr="00357FA6">
        <w:rPr>
          <w:rFonts w:ascii="Cambria" w:hAnsi="Cambria" w:cs="Arial"/>
          <w:color w:val="666666"/>
          <w:sz w:val="24"/>
          <w:szCs w:val="24"/>
        </w:rPr>
        <w:t>.</w:t>
      </w:r>
      <w:r w:rsidRPr="00357FA6">
        <w:rPr>
          <w:rFonts w:ascii="Cambria" w:hAnsi="Cambria" w:cs="Arial"/>
          <w:color w:val="666666"/>
          <w:sz w:val="24"/>
          <w:szCs w:val="24"/>
        </w:rPr>
        <w:t xml:space="preserve"> of this handbook).</w:t>
      </w:r>
    </w:p>
    <w:p w14:paraId="40243B51" w14:textId="6C1B443A" w:rsidR="00804470" w:rsidRPr="00804470" w:rsidRDefault="00804470" w:rsidP="00401EAD">
      <w:pPr>
        <w:pStyle w:val="ListParagraph"/>
        <w:numPr>
          <w:ilvl w:val="0"/>
          <w:numId w:val="32"/>
        </w:numPr>
        <w:spacing w:before="160" w:after="0"/>
        <w:contextualSpacing w:val="0"/>
        <w:rPr>
          <w:rFonts w:ascii="Cambria" w:eastAsia="Calibri" w:hAnsi="Cambria" w:cs="Times New Roman"/>
          <w:color w:val="5D5B4E"/>
          <w:sz w:val="24"/>
          <w:szCs w:val="24"/>
        </w:rPr>
      </w:pPr>
      <w:r>
        <w:rPr>
          <w:rFonts w:ascii="Cambria" w:eastAsia="Calibri" w:hAnsi="Cambria" w:cs="Times New Roman"/>
          <w:color w:val="5D5B4E"/>
          <w:sz w:val="24"/>
          <w:szCs w:val="24"/>
          <w:u w:val="single"/>
        </w:rPr>
        <w:t>Skill Center</w:t>
      </w:r>
    </w:p>
    <w:p w14:paraId="40AA349B" w14:textId="228DF102" w:rsidR="00804470" w:rsidRDefault="00804470" w:rsidP="00401EA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Enhanced skill center funding is provided for students enrolled in a state-approved skill center course </w:t>
      </w:r>
      <w:r w:rsidRPr="004C729C">
        <w:rPr>
          <w:rFonts w:ascii="Cambria" w:eastAsia="Calibri" w:hAnsi="Cambria" w:cs="Times New Roman"/>
          <w:color w:val="5D5B4E"/>
          <w:sz w:val="24"/>
          <w:szCs w:val="24"/>
        </w:rPr>
        <w:t>and taught by an instructor with a valid endorsement</w:t>
      </w:r>
      <w:r>
        <w:rPr>
          <w:rFonts w:ascii="Cambria" w:eastAsia="Calibri" w:hAnsi="Cambria" w:cs="Times New Roman"/>
          <w:color w:val="5D5B4E"/>
          <w:sz w:val="24"/>
          <w:szCs w:val="24"/>
        </w:rPr>
        <w:t xml:space="preserve"> for the subject area. </w:t>
      </w:r>
    </w:p>
    <w:p w14:paraId="38EF9885" w14:textId="31D722F3" w:rsidR="00804470" w:rsidRDefault="00804470" w:rsidP="00401EAD">
      <w:pPr>
        <w:pStyle w:val="ListParagraph"/>
        <w:numPr>
          <w:ilvl w:val="0"/>
          <w:numId w:val="3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FTE for a skill center student is based on the enrolled weekly minutes in a state approved skill center course (1,</w:t>
      </w:r>
      <w:r w:rsidR="00AE2171">
        <w:rPr>
          <w:rFonts w:ascii="Cambria" w:eastAsia="Calibri" w:hAnsi="Cambria" w:cs="Times New Roman"/>
          <w:color w:val="5D5B4E"/>
          <w:sz w:val="24"/>
          <w:szCs w:val="24"/>
        </w:rPr>
        <w:t>66</w:t>
      </w:r>
      <w:r>
        <w:rPr>
          <w:rFonts w:ascii="Cambria" w:eastAsia="Calibri" w:hAnsi="Cambria" w:cs="Times New Roman"/>
          <w:color w:val="5D5B4E"/>
          <w:sz w:val="24"/>
          <w:szCs w:val="24"/>
        </w:rPr>
        <w:t>5 weekly minutes equal 1.00 FTE).</w:t>
      </w:r>
    </w:p>
    <w:p w14:paraId="623B7135" w14:textId="79DA39CE" w:rsidR="00804470" w:rsidRDefault="00804470" w:rsidP="00401EAD">
      <w:pPr>
        <w:pStyle w:val="ListParagraph"/>
        <w:numPr>
          <w:ilvl w:val="0"/>
          <w:numId w:val="36"/>
        </w:numPr>
        <w:ind w:left="720"/>
        <w:rPr>
          <w:rFonts w:ascii="Cambria" w:eastAsia="Calibri" w:hAnsi="Cambria" w:cs="Times New Roman"/>
          <w:color w:val="5D5B4E"/>
          <w:sz w:val="24"/>
          <w:szCs w:val="24"/>
        </w:rPr>
      </w:pPr>
      <w:r w:rsidRPr="00804470">
        <w:rPr>
          <w:rFonts w:ascii="Cambria" w:eastAsia="Calibri" w:hAnsi="Cambria" w:cs="Times New Roman"/>
          <w:color w:val="5D5B4E"/>
          <w:sz w:val="24"/>
          <w:szCs w:val="24"/>
        </w:rPr>
        <w:lastRenderedPageBreak/>
        <w:t xml:space="preserve">Students enrolled in classes at the skill center and at a high school are reported for a maximum </w:t>
      </w:r>
      <w:r w:rsidRPr="00804470">
        <w:rPr>
          <w:rFonts w:ascii="Cambria" w:eastAsia="Calibri" w:hAnsi="Cambria" w:cs="Times New Roman"/>
          <w:color w:val="5D5B4E"/>
          <w:sz w:val="24"/>
          <w:szCs w:val="24"/>
          <w:u w:val="single"/>
        </w:rPr>
        <w:t>combined</w:t>
      </w:r>
      <w:r w:rsidRPr="00804470">
        <w:rPr>
          <w:rFonts w:ascii="Cambria" w:eastAsia="Calibri" w:hAnsi="Cambria" w:cs="Times New Roman"/>
          <w:color w:val="5D5B4E"/>
          <w:sz w:val="24"/>
          <w:szCs w:val="24"/>
        </w:rPr>
        <w:t xml:space="preserve"> 1.60 FTE. Refer to Section </w:t>
      </w:r>
      <w:r w:rsidR="00AE2171">
        <w:rPr>
          <w:rFonts w:ascii="Cambria" w:eastAsia="Calibri" w:hAnsi="Cambria" w:cs="Times New Roman"/>
          <w:color w:val="5D5B4E"/>
          <w:sz w:val="24"/>
          <w:szCs w:val="24"/>
        </w:rPr>
        <w:t>6</w:t>
      </w:r>
      <w:r w:rsidRPr="00804470">
        <w:rPr>
          <w:rFonts w:ascii="Cambria" w:eastAsia="Calibri" w:hAnsi="Cambria" w:cs="Times New Roman"/>
          <w:color w:val="5D5B4E"/>
          <w:sz w:val="24"/>
          <w:szCs w:val="24"/>
        </w:rPr>
        <w:t>.J. of this handbook for more information on this allowance.</w:t>
      </w:r>
    </w:p>
    <w:p w14:paraId="69D82784" w14:textId="3A021E08" w:rsidR="00657532" w:rsidRDefault="00657532" w:rsidP="00931C75">
      <w:pPr>
        <w:pStyle w:val="ListParagraph"/>
        <w:numPr>
          <w:ilvl w:val="0"/>
          <w:numId w:val="3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Refer to Section </w:t>
      </w:r>
      <w:r w:rsidR="00AE2171">
        <w:rPr>
          <w:rFonts w:ascii="Cambria" w:eastAsia="Calibri" w:hAnsi="Cambria" w:cs="Times New Roman"/>
          <w:color w:val="5D5B4E"/>
          <w:sz w:val="24"/>
          <w:szCs w:val="24"/>
        </w:rPr>
        <w:t>6</w:t>
      </w:r>
      <w:r>
        <w:rPr>
          <w:rFonts w:ascii="Cambria" w:eastAsia="Calibri" w:hAnsi="Cambria" w:cs="Times New Roman"/>
          <w:color w:val="5D5B4E"/>
          <w:sz w:val="24"/>
          <w:szCs w:val="24"/>
        </w:rPr>
        <w:t>.I</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for guidance on claiming passing time for a skill center course.</w:t>
      </w:r>
    </w:p>
    <w:p w14:paraId="6CFC088D" w14:textId="128E108A" w:rsidR="00657532" w:rsidRDefault="00657532" w:rsidP="00931C75">
      <w:pPr>
        <w:pStyle w:val="ListParagraph"/>
        <w:numPr>
          <w:ilvl w:val="0"/>
          <w:numId w:val="36"/>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skill center courses taught by a substitute teacher, to claim the student for skill center enhanced funding, the course must have been taught by an instructor with a valid endorsement for the subject area </w:t>
      </w:r>
      <w:r w:rsidR="003C10DB">
        <w:rPr>
          <w:rFonts w:ascii="Cambria" w:eastAsia="Calibri" w:hAnsi="Cambria" w:cs="Times New Roman"/>
          <w:color w:val="5D5B4E"/>
          <w:sz w:val="24"/>
          <w:szCs w:val="24"/>
        </w:rPr>
        <w:t xml:space="preserve">on the monthly count day or </w:t>
      </w:r>
      <w:r>
        <w:rPr>
          <w:rFonts w:ascii="Cambria" w:eastAsia="Calibri" w:hAnsi="Cambria" w:cs="Times New Roman"/>
          <w:color w:val="5D5B4E"/>
          <w:sz w:val="24"/>
          <w:szCs w:val="24"/>
        </w:rPr>
        <w:t>sometime within twenty consecutive school days prior to the count day.</w:t>
      </w:r>
    </w:p>
    <w:p w14:paraId="102A995F" w14:textId="7A142B30" w:rsidR="00657532" w:rsidRDefault="00657532" w:rsidP="00401EAD">
      <w:pPr>
        <w:pStyle w:val="ListParagraph"/>
        <w:numPr>
          <w:ilvl w:val="0"/>
          <w:numId w:val="36"/>
        </w:numPr>
        <w:tabs>
          <w:tab w:val="left" w:pos="720"/>
        </w:tabs>
        <w:ind w:left="72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Preparatory </w:t>
      </w:r>
      <w:r w:rsidR="006C1653">
        <w:rPr>
          <w:rFonts w:ascii="Cambria" w:eastAsia="Calibri" w:hAnsi="Cambria" w:cs="Times New Roman"/>
          <w:color w:val="5D5B4E"/>
          <w:sz w:val="24"/>
          <w:szCs w:val="24"/>
        </w:rPr>
        <w:t>WBL</w:t>
      </w:r>
      <w:r>
        <w:rPr>
          <w:rFonts w:ascii="Cambria" w:eastAsia="Calibri" w:hAnsi="Cambria" w:cs="Times New Roman"/>
          <w:color w:val="5D5B4E"/>
          <w:sz w:val="24"/>
          <w:szCs w:val="24"/>
        </w:rPr>
        <w:t xml:space="preserve"> provided as part of a skill center course may be claimed for skill center enhanced funding </w:t>
      </w:r>
      <w:r w:rsidR="00507004">
        <w:rPr>
          <w:rFonts w:ascii="Cambria" w:eastAsia="Calibri" w:hAnsi="Cambria" w:cs="Times New Roman"/>
          <w:color w:val="5D5B4E"/>
          <w:sz w:val="24"/>
          <w:szCs w:val="24"/>
        </w:rPr>
        <w:t>a</w:t>
      </w:r>
      <w:r>
        <w:rPr>
          <w:rFonts w:ascii="Cambria" w:eastAsia="Calibri" w:hAnsi="Cambria" w:cs="Times New Roman"/>
          <w:color w:val="5D5B4E"/>
          <w:sz w:val="24"/>
          <w:szCs w:val="24"/>
        </w:rPr>
        <w:t xml:space="preserve">s long as the </w:t>
      </w:r>
      <w:r w:rsidR="006C1653">
        <w:rPr>
          <w:rFonts w:ascii="Cambria" w:eastAsia="Calibri" w:hAnsi="Cambria" w:cs="Times New Roman"/>
          <w:color w:val="5D5B4E"/>
          <w:sz w:val="24"/>
          <w:szCs w:val="24"/>
        </w:rPr>
        <w:t>WBL</w:t>
      </w:r>
      <w:r>
        <w:rPr>
          <w:rFonts w:ascii="Cambria" w:eastAsia="Calibri" w:hAnsi="Cambria" w:cs="Times New Roman"/>
          <w:color w:val="5D5B4E"/>
          <w:sz w:val="24"/>
          <w:szCs w:val="24"/>
        </w:rPr>
        <w:t xml:space="preserve"> require</w:t>
      </w:r>
      <w:r w:rsidR="00B651F7">
        <w:rPr>
          <w:rFonts w:ascii="Cambria" w:eastAsia="Calibri" w:hAnsi="Cambria" w:cs="Times New Roman"/>
          <w:color w:val="5D5B4E"/>
          <w:sz w:val="24"/>
          <w:szCs w:val="24"/>
        </w:rPr>
        <w:t xml:space="preserve">ments are met (refer </w:t>
      </w:r>
      <w:r w:rsidR="00AD5BF3">
        <w:rPr>
          <w:rFonts w:ascii="Cambria" w:eastAsia="Calibri" w:hAnsi="Cambria" w:cs="Times New Roman"/>
          <w:color w:val="5D5B4E"/>
          <w:sz w:val="24"/>
          <w:szCs w:val="24"/>
        </w:rPr>
        <w:t xml:space="preserve">to </w:t>
      </w:r>
      <w:r w:rsidR="00AE2171">
        <w:rPr>
          <w:rFonts w:ascii="Cambria" w:eastAsia="Calibri" w:hAnsi="Cambria" w:cs="Times New Roman"/>
          <w:color w:val="5D5B4E"/>
          <w:sz w:val="24"/>
          <w:szCs w:val="24"/>
        </w:rPr>
        <w:t>Section 7</w:t>
      </w:r>
      <w:r w:rsidR="00B651F7">
        <w:rPr>
          <w:rFonts w:ascii="Cambria" w:eastAsia="Calibri" w:hAnsi="Cambria" w:cs="Times New Roman"/>
          <w:color w:val="5D5B4E"/>
          <w:sz w:val="24"/>
          <w:szCs w:val="24"/>
        </w:rPr>
        <w:t>.</w:t>
      </w:r>
      <w:r w:rsidR="00AE2171">
        <w:rPr>
          <w:rFonts w:ascii="Cambria" w:eastAsia="Calibri" w:hAnsi="Cambria" w:cs="Times New Roman"/>
          <w:color w:val="5D5B4E"/>
          <w:sz w:val="24"/>
          <w:szCs w:val="24"/>
        </w:rPr>
        <w:t>K</w:t>
      </w:r>
      <w:r>
        <w:rPr>
          <w:rFonts w:ascii="Cambria" w:eastAsia="Calibri" w:hAnsi="Cambria" w:cs="Times New Roman"/>
          <w:color w:val="5D5B4E"/>
          <w:sz w:val="24"/>
          <w:szCs w:val="24"/>
        </w:rPr>
        <w:t xml:space="preserve">. of this handbook) and the student’s FTE limitation is not exceeded (refer to Section </w:t>
      </w:r>
      <w:r w:rsidR="00AE2171">
        <w:rPr>
          <w:rFonts w:ascii="Cambria" w:eastAsia="Calibri" w:hAnsi="Cambria" w:cs="Times New Roman"/>
          <w:color w:val="5D5B4E"/>
          <w:sz w:val="24"/>
          <w:szCs w:val="24"/>
        </w:rPr>
        <w:t>6</w:t>
      </w:r>
      <w:r>
        <w:rPr>
          <w:rFonts w:ascii="Cambria" w:eastAsia="Calibri" w:hAnsi="Cambria" w:cs="Times New Roman"/>
          <w:color w:val="5D5B4E"/>
          <w:sz w:val="24"/>
          <w:szCs w:val="24"/>
        </w:rPr>
        <w:t xml:space="preserve">.J. of this handbook). </w:t>
      </w:r>
    </w:p>
    <w:p w14:paraId="39AD8570" w14:textId="13621CBA" w:rsidR="004C382A" w:rsidRPr="004C382A" w:rsidRDefault="004C382A" w:rsidP="00296D7C">
      <w:pPr>
        <w:pStyle w:val="ListParagraph"/>
        <w:numPr>
          <w:ilvl w:val="0"/>
          <w:numId w:val="32"/>
        </w:numPr>
        <w:tabs>
          <w:tab w:val="left" w:pos="360"/>
        </w:tabs>
        <w:spacing w:after="0" w:line="240" w:lineRule="auto"/>
        <w:rPr>
          <w:rFonts w:ascii="Cambria" w:eastAsia="Calibri" w:hAnsi="Cambria" w:cs="Times New Roman"/>
          <w:color w:val="5D5B4E"/>
          <w:sz w:val="24"/>
          <w:szCs w:val="24"/>
        </w:rPr>
      </w:pPr>
      <w:r>
        <w:rPr>
          <w:rFonts w:ascii="Cambria" w:eastAsia="Calibri" w:hAnsi="Cambria" w:cs="Times New Roman"/>
          <w:color w:val="5D5B4E"/>
          <w:sz w:val="24"/>
          <w:szCs w:val="24"/>
          <w:u w:val="single"/>
        </w:rPr>
        <w:t>Running Start</w:t>
      </w:r>
    </w:p>
    <w:p w14:paraId="35F4CEB5" w14:textId="0AD59088" w:rsidR="004C382A" w:rsidRPr="004C382A" w:rsidRDefault="004C382A" w:rsidP="007B1D39">
      <w:pPr>
        <w:pStyle w:val="ListParagraph"/>
        <w:tabs>
          <w:tab w:val="left" w:pos="360"/>
          <w:tab w:val="left" w:pos="450"/>
        </w:tabs>
        <w:spacing w:line="240" w:lineRule="auto"/>
        <w:ind w:left="360"/>
        <w:contextualSpacing w:val="0"/>
        <w:rPr>
          <w:rFonts w:ascii="Cambria" w:eastAsia="Calibri" w:hAnsi="Cambria" w:cs="Times New Roman"/>
          <w:color w:val="5D5B4E"/>
          <w:sz w:val="24"/>
          <w:szCs w:val="24"/>
        </w:rPr>
      </w:pPr>
      <w:r w:rsidRPr="004C382A">
        <w:rPr>
          <w:rFonts w:ascii="Cambria" w:eastAsia="Calibri" w:hAnsi="Cambria" w:cs="Times New Roman"/>
          <w:color w:val="5D5B4E"/>
          <w:sz w:val="24"/>
          <w:szCs w:val="24"/>
        </w:rPr>
        <w:t xml:space="preserve">All community and technical colleges, as well as Central Washington University, Eastern Washington University, </w:t>
      </w:r>
      <w:r w:rsidR="00AF257A">
        <w:rPr>
          <w:rFonts w:ascii="Cambria" w:eastAsia="Calibri" w:hAnsi="Cambria" w:cs="Times New Roman"/>
          <w:color w:val="5D5B4E"/>
          <w:sz w:val="24"/>
          <w:szCs w:val="24"/>
        </w:rPr>
        <w:t xml:space="preserve">The </w:t>
      </w:r>
      <w:r w:rsidRPr="004C382A">
        <w:rPr>
          <w:rFonts w:ascii="Cambria" w:eastAsia="Calibri" w:hAnsi="Cambria" w:cs="Times New Roman"/>
          <w:color w:val="5D5B4E"/>
          <w:sz w:val="24"/>
          <w:szCs w:val="24"/>
        </w:rPr>
        <w:t>Evergreen State College, Northwest Indian College, Spokane Tribal College, and Washington State University can participate in Running Start if they choose to offer the program.</w:t>
      </w:r>
    </w:p>
    <w:p w14:paraId="3393B22F" w14:textId="4F599F0A" w:rsidR="004C382A" w:rsidRDefault="00D659A1" w:rsidP="009C74BF">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4C382A">
        <w:rPr>
          <w:rFonts w:ascii="Cambria" w:eastAsia="Calibri" w:hAnsi="Cambria" w:cs="Times New Roman"/>
          <w:color w:val="5D5B4E"/>
          <w:sz w:val="24"/>
          <w:szCs w:val="24"/>
        </w:rPr>
        <w:t xml:space="preserve"> must enroll </w:t>
      </w:r>
      <w:r w:rsidR="004C382A" w:rsidRPr="004C382A">
        <w:rPr>
          <w:rFonts w:ascii="Cambria" w:eastAsia="Calibri" w:hAnsi="Cambria" w:cs="Times New Roman"/>
          <w:color w:val="5D5B4E"/>
          <w:sz w:val="24"/>
          <w:szCs w:val="24"/>
        </w:rPr>
        <w:t xml:space="preserve">eligible 11th and 12th </w:t>
      </w:r>
      <w:r w:rsidR="004C382A">
        <w:rPr>
          <w:rFonts w:ascii="Cambria" w:eastAsia="Calibri" w:hAnsi="Cambria" w:cs="Times New Roman"/>
          <w:color w:val="5D5B4E"/>
          <w:sz w:val="24"/>
          <w:szCs w:val="24"/>
        </w:rPr>
        <w:t xml:space="preserve">grade students who request attendance in courses at these colleges. As a general rule, a </w:t>
      </w:r>
      <w:r w:rsidR="004C382A" w:rsidRPr="004C382A">
        <w:rPr>
          <w:rFonts w:ascii="Cambria" w:eastAsia="Calibri" w:hAnsi="Cambria" w:cs="Times New Roman"/>
          <w:color w:val="5D5B4E"/>
          <w:sz w:val="24"/>
          <w:szCs w:val="24"/>
        </w:rPr>
        <w:t>student’s eligibility for Running Start program terminates at the end of the student’s 12th grade regular academic year. Additional years of Running Start applies only for those</w:t>
      </w:r>
      <w:r w:rsidR="004C382A">
        <w:rPr>
          <w:rFonts w:ascii="Cambria" w:eastAsia="Calibri" w:hAnsi="Cambria" w:cs="Times New Roman"/>
          <w:color w:val="5D5B4E"/>
          <w:sz w:val="24"/>
          <w:szCs w:val="24"/>
        </w:rPr>
        <w:t xml:space="preserve"> courses needed to meet the </w:t>
      </w:r>
      <w:r>
        <w:rPr>
          <w:rFonts w:ascii="Cambria" w:eastAsia="Calibri" w:hAnsi="Cambria" w:cs="Times New Roman"/>
          <w:color w:val="5D5B4E"/>
          <w:sz w:val="24"/>
          <w:szCs w:val="24"/>
        </w:rPr>
        <w:t>LEA’</w:t>
      </w:r>
      <w:r w:rsidR="004C382A">
        <w:rPr>
          <w:rFonts w:ascii="Cambria" w:eastAsia="Calibri" w:hAnsi="Cambria" w:cs="Times New Roman"/>
          <w:color w:val="5D5B4E"/>
          <w:sz w:val="24"/>
          <w:szCs w:val="24"/>
        </w:rPr>
        <w:t xml:space="preserve">s high school graduation requirements. See WAC </w:t>
      </w:r>
      <w:hyperlink r:id="rId82" w:history="1">
        <w:r w:rsidR="00FD1A9F">
          <w:rPr>
            <w:rStyle w:val="Hyperlink"/>
            <w:rFonts w:ascii="Cambria" w:eastAsia="Calibri" w:hAnsi="Cambria" w:cs="Times New Roman"/>
            <w:sz w:val="24"/>
            <w:szCs w:val="24"/>
          </w:rPr>
          <w:t>392-169-055</w:t>
        </w:r>
      </w:hyperlink>
      <w:r w:rsidR="004C382A">
        <w:rPr>
          <w:rFonts w:ascii="Cambria" w:eastAsia="Calibri" w:hAnsi="Cambria" w:cs="Times New Roman"/>
          <w:color w:val="5D5B4E"/>
          <w:sz w:val="24"/>
          <w:szCs w:val="24"/>
        </w:rPr>
        <w:t>.</w:t>
      </w:r>
    </w:p>
    <w:p w14:paraId="79CB3A87" w14:textId="1C729210" w:rsidR="004C382A" w:rsidRDefault="004C382A" w:rsidP="007B1D39">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RCW </w:t>
      </w:r>
      <w:hyperlink r:id="rId83" w:history="1">
        <w:r w:rsidR="000E47BD">
          <w:rPr>
            <w:rStyle w:val="Hyperlink"/>
            <w:rFonts w:ascii="Cambria" w:eastAsia="Calibri" w:hAnsi="Cambria" w:cs="Times New Roman"/>
            <w:sz w:val="24"/>
            <w:szCs w:val="24"/>
          </w:rPr>
          <w:t>28A.600.385</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allows Washington school districts in border counties and community colleges in Oregon and Idaho to enter int</w:t>
      </w:r>
      <w:r w:rsidR="00DE57DB">
        <w:rPr>
          <w:rFonts w:ascii="Cambria" w:eastAsia="Calibri" w:hAnsi="Cambria" w:cs="Times New Roman"/>
          <w:color w:val="5D5B4E"/>
          <w:sz w:val="24"/>
          <w:szCs w:val="24"/>
        </w:rPr>
        <w:t>o cooperative agreements under C</w:t>
      </w:r>
      <w:r>
        <w:rPr>
          <w:rFonts w:ascii="Cambria" w:eastAsia="Calibri" w:hAnsi="Cambria" w:cs="Times New Roman"/>
          <w:color w:val="5D5B4E"/>
          <w:sz w:val="24"/>
          <w:szCs w:val="24"/>
        </w:rPr>
        <w:t xml:space="preserve">hapter </w:t>
      </w:r>
      <w:hyperlink r:id="rId84" w:history="1">
        <w:r w:rsidR="000E47BD">
          <w:rPr>
            <w:rStyle w:val="Hyperlink"/>
            <w:rFonts w:ascii="Cambria" w:eastAsia="Calibri" w:hAnsi="Cambria" w:cs="Times New Roman"/>
            <w:sz w:val="24"/>
            <w:szCs w:val="24"/>
          </w:rPr>
          <w:t>39.34</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RCW to </w:t>
      </w:r>
      <w:r w:rsidRPr="004C382A">
        <w:rPr>
          <w:rFonts w:ascii="Cambria" w:eastAsia="Calibri" w:hAnsi="Cambria" w:cs="Times New Roman"/>
          <w:color w:val="5D5B4E"/>
          <w:sz w:val="24"/>
          <w:szCs w:val="24"/>
        </w:rPr>
        <w:t>allow 11th and 12th grade</w:t>
      </w:r>
      <w:r>
        <w:rPr>
          <w:rFonts w:ascii="Cambria" w:eastAsia="Calibri" w:hAnsi="Cambria" w:cs="Times New Roman"/>
          <w:color w:val="5D5B4E"/>
          <w:sz w:val="24"/>
          <w:szCs w:val="24"/>
        </w:rPr>
        <w:t xml:space="preserve"> students who are enrolled in a</w:t>
      </w:r>
      <w:r w:rsidR="000E0E3C">
        <w:rPr>
          <w:rFonts w:ascii="Cambria" w:eastAsia="Calibri" w:hAnsi="Cambria" w:cs="Times New Roman"/>
          <w:color w:val="5D5B4E"/>
          <w:sz w:val="24"/>
          <w:szCs w:val="24"/>
        </w:rPr>
        <w:t>n</w:t>
      </w:r>
      <w:r>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to earn high school and college credit concurrently.</w:t>
      </w:r>
    </w:p>
    <w:p w14:paraId="45A59F17" w14:textId="311ED688" w:rsidR="004C382A" w:rsidRDefault="004C382A" w:rsidP="009C74BF">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Enrollment in Running Start is limited to the high school’s standard school year and the college’s fall, winter, and spring terms.</w:t>
      </w:r>
    </w:p>
    <w:p w14:paraId="0718E133" w14:textId="525642E2" w:rsidR="004C382A" w:rsidRDefault="004C382A" w:rsidP="007B1D39">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Colleges report Running Start enrollment on Form P-223RS to the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from which students earn high school graduation credit.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report Running Start enrollment to OSPI on Form P-223. OSPI allocates state basic education funding to </w:t>
      </w:r>
      <w:r w:rsidR="00FE5D92">
        <w:rPr>
          <w:rFonts w:ascii="Cambria" w:eastAsia="Calibri" w:hAnsi="Cambria" w:cs="Times New Roman"/>
          <w:color w:val="5D5B4E"/>
          <w:sz w:val="24"/>
          <w:szCs w:val="24"/>
        </w:rPr>
        <w:t>LEAs</w:t>
      </w:r>
      <w:r w:rsidR="00A00855">
        <w:rPr>
          <w:rFonts w:ascii="Cambria" w:eastAsia="Calibri" w:hAnsi="Cambria" w:cs="Times New Roman"/>
          <w:color w:val="5D5B4E"/>
          <w:sz w:val="24"/>
          <w:szCs w:val="24"/>
        </w:rPr>
        <w:t xml:space="preserve"> and can retain up to seven</w:t>
      </w:r>
      <w:r>
        <w:rPr>
          <w:rFonts w:ascii="Cambria" w:eastAsia="Calibri" w:hAnsi="Cambria" w:cs="Times New Roman"/>
          <w:color w:val="5D5B4E"/>
          <w:sz w:val="24"/>
          <w:szCs w:val="24"/>
        </w:rPr>
        <w:t xml:space="preserve"> percent of the funds generated. </w:t>
      </w:r>
      <w:r w:rsidR="00A00855">
        <w:rPr>
          <w:rFonts w:ascii="Cambria" w:eastAsia="Calibri" w:hAnsi="Cambria" w:cs="Times New Roman"/>
          <w:color w:val="5D5B4E"/>
          <w:sz w:val="24"/>
          <w:szCs w:val="24"/>
        </w:rPr>
        <w:t xml:space="preserve">The remaining </w:t>
      </w:r>
      <w:r>
        <w:rPr>
          <w:rFonts w:ascii="Cambria" w:eastAsia="Calibri" w:hAnsi="Cambria" w:cs="Times New Roman"/>
          <w:color w:val="5D5B4E"/>
          <w:sz w:val="24"/>
          <w:szCs w:val="24"/>
        </w:rPr>
        <w:t xml:space="preserve">Running Start funds </w:t>
      </w:r>
      <w:r w:rsidR="00A00855">
        <w:rPr>
          <w:rFonts w:ascii="Cambria" w:eastAsia="Calibri" w:hAnsi="Cambria" w:cs="Times New Roman"/>
          <w:color w:val="5D5B4E"/>
          <w:sz w:val="24"/>
          <w:szCs w:val="24"/>
        </w:rPr>
        <w:t xml:space="preserve">(93 percent) </w:t>
      </w:r>
      <w:r>
        <w:rPr>
          <w:rFonts w:ascii="Cambria" w:eastAsia="Calibri" w:hAnsi="Cambria" w:cs="Times New Roman"/>
          <w:color w:val="5D5B4E"/>
          <w:sz w:val="24"/>
          <w:szCs w:val="24"/>
        </w:rPr>
        <w:t xml:space="preserve">must be </w:t>
      </w:r>
      <w:r w:rsidR="0034548E">
        <w:rPr>
          <w:rFonts w:ascii="Cambria" w:eastAsia="Calibri" w:hAnsi="Cambria" w:cs="Times New Roman"/>
          <w:color w:val="5D5B4E"/>
          <w:sz w:val="24"/>
          <w:szCs w:val="24"/>
        </w:rPr>
        <w:t>transmitted to the college.</w:t>
      </w:r>
    </w:p>
    <w:p w14:paraId="156A8F81" w14:textId="522A64C2" w:rsidR="0034548E" w:rsidRPr="00B52C85" w:rsidRDefault="00B52C85" w:rsidP="00B52C85">
      <w:pPr>
        <w:pStyle w:val="ListParagraph"/>
        <w:numPr>
          <w:ilvl w:val="0"/>
          <w:numId w:val="46"/>
        </w:numPr>
        <w:tabs>
          <w:tab w:val="left" w:pos="720"/>
        </w:tabs>
        <w:ind w:hanging="72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College Reports to </w:t>
      </w:r>
      <w:r w:rsidR="00FE5D92">
        <w:rPr>
          <w:rFonts w:ascii="Cambria" w:eastAsia="Calibri" w:hAnsi="Cambria" w:cs="Times New Roman"/>
          <w:b/>
          <w:color w:val="5D5B4E"/>
          <w:sz w:val="24"/>
          <w:szCs w:val="24"/>
        </w:rPr>
        <w:t>LEA</w:t>
      </w:r>
    </w:p>
    <w:p w14:paraId="76349BB4" w14:textId="770F6E35" w:rsidR="00B52C85" w:rsidRDefault="00B52C85" w:rsidP="007B1D39">
      <w:pPr>
        <w:pStyle w:val="ListParagraph"/>
        <w:tabs>
          <w:tab w:val="left" w:pos="720"/>
        </w:tabs>
        <w:rPr>
          <w:rFonts w:ascii="Cambria" w:eastAsia="Calibri" w:hAnsi="Cambria" w:cs="Times New Roman"/>
          <w:color w:val="5D5B4E"/>
          <w:sz w:val="24"/>
          <w:szCs w:val="24"/>
        </w:rPr>
      </w:pPr>
      <w:r>
        <w:rPr>
          <w:rFonts w:ascii="Cambria" w:eastAsia="Calibri" w:hAnsi="Cambria" w:cs="Times New Roman"/>
          <w:color w:val="5D5B4E"/>
          <w:sz w:val="24"/>
          <w:szCs w:val="24"/>
        </w:rPr>
        <w:t>Instructions for Form P-223RS are included in the annual Running Start Enrollment Reporting bulletin</w:t>
      </w:r>
      <w:r w:rsidR="007B3AAC">
        <w:rPr>
          <w:rFonts w:ascii="Cambria" w:eastAsia="Calibri" w:hAnsi="Cambria" w:cs="Times New Roman"/>
          <w:color w:val="5D5B4E"/>
          <w:sz w:val="24"/>
          <w:szCs w:val="24"/>
        </w:rPr>
        <w:t xml:space="preserve"> (for 2019</w:t>
      </w:r>
      <w:r w:rsidR="008D3F00">
        <w:rPr>
          <w:rFonts w:ascii="Cambria" w:eastAsia="Calibri" w:hAnsi="Cambria" w:cs="Times New Roman"/>
          <w:color w:val="5D5B4E"/>
          <w:sz w:val="24"/>
          <w:szCs w:val="24"/>
        </w:rPr>
        <w:t>–</w:t>
      </w:r>
      <w:r w:rsidR="007B3AAC">
        <w:rPr>
          <w:rFonts w:ascii="Cambria" w:eastAsia="Calibri" w:hAnsi="Cambria" w:cs="Times New Roman"/>
          <w:color w:val="5D5B4E"/>
          <w:sz w:val="24"/>
          <w:szCs w:val="24"/>
        </w:rPr>
        <w:t>20</w:t>
      </w:r>
      <w:r w:rsidR="008D3F00">
        <w:rPr>
          <w:rFonts w:ascii="Cambria" w:eastAsia="Calibri" w:hAnsi="Cambria" w:cs="Times New Roman"/>
          <w:color w:val="5D5B4E"/>
          <w:sz w:val="24"/>
          <w:szCs w:val="24"/>
        </w:rPr>
        <w:t xml:space="preserve">, this bulletin is No. </w:t>
      </w:r>
      <w:hyperlink r:id="rId85" w:history="1">
        <w:r w:rsidR="000D0EE9">
          <w:rPr>
            <w:rStyle w:val="Hyperlink"/>
            <w:rFonts w:ascii="Cambria" w:eastAsia="Calibri" w:hAnsi="Cambria" w:cs="Times New Roman"/>
            <w:sz w:val="24"/>
            <w:szCs w:val="24"/>
          </w:rPr>
          <w:t>051-19</w:t>
        </w:r>
      </w:hyperlink>
      <w:r w:rsidR="008D3F00">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can be found on the back of the form. Colleges may use alternative monthly report forms if the report:</w:t>
      </w:r>
    </w:p>
    <w:p w14:paraId="0AF244BA" w14:textId="02911807" w:rsidR="00B52C85" w:rsidRDefault="00B52C85" w:rsidP="007B1D39">
      <w:pPr>
        <w:pStyle w:val="ListParagraph"/>
        <w:numPr>
          <w:ilvl w:val="0"/>
          <w:numId w:val="47"/>
        </w:numPr>
        <w:tabs>
          <w:tab w:val="left" w:pos="72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Displays all information required on Form P-223RS except for </w:t>
      </w:r>
      <w:r w:rsidR="00FE5D92">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who do not require the students’ grade level information,</w:t>
      </w:r>
    </w:p>
    <w:p w14:paraId="09B253AB" w14:textId="77777777" w:rsidR="00B52C85" w:rsidRDefault="00B52C85" w:rsidP="007B1D39">
      <w:pPr>
        <w:pStyle w:val="ListParagraph"/>
        <w:numPr>
          <w:ilvl w:val="0"/>
          <w:numId w:val="47"/>
        </w:numPr>
        <w:tabs>
          <w:tab w:val="left" w:pos="72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Is signed by the authorized college official, and </w:t>
      </w:r>
    </w:p>
    <w:p w14:paraId="133799B5" w14:textId="1EC7194F" w:rsidR="00B52C85" w:rsidRDefault="00B52C85" w:rsidP="009E4B5A">
      <w:pPr>
        <w:pStyle w:val="ListParagraph"/>
        <w:numPr>
          <w:ilvl w:val="0"/>
          <w:numId w:val="47"/>
        </w:numPr>
        <w:tabs>
          <w:tab w:val="left" w:pos="720"/>
        </w:tabs>
        <w:spacing w:after="0"/>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Is acceptable to the </w:t>
      </w:r>
      <w:r w:rsidR="00FE5D92">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w:t>
      </w:r>
    </w:p>
    <w:p w14:paraId="121BA020" w14:textId="140B6B17" w:rsidR="00B52C85" w:rsidRPr="00B52C85" w:rsidRDefault="00B52C85" w:rsidP="007B1D39">
      <w:pPr>
        <w:tabs>
          <w:tab w:val="left" w:pos="720"/>
        </w:tabs>
        <w:ind w:left="720"/>
        <w:rPr>
          <w:rFonts w:ascii="Cambria" w:eastAsia="Calibri" w:hAnsi="Cambria" w:cs="Times New Roman"/>
          <w:color w:val="5D5B4E"/>
          <w:sz w:val="24"/>
          <w:szCs w:val="24"/>
        </w:rPr>
      </w:pPr>
      <w:r w:rsidRPr="00B52C85">
        <w:rPr>
          <w:rFonts w:ascii="Cambria" w:eastAsia="Calibri" w:hAnsi="Cambria" w:cs="Times New Roman"/>
          <w:color w:val="5D5B4E"/>
          <w:sz w:val="24"/>
          <w:szCs w:val="24"/>
        </w:rPr>
        <w:t xml:space="preserve">Faxed reports are permitted if acceptable to the </w:t>
      </w:r>
      <w:r w:rsidR="00FE5D92">
        <w:rPr>
          <w:rFonts w:ascii="Cambria" w:eastAsia="Calibri" w:hAnsi="Cambria" w:cs="Times New Roman"/>
          <w:color w:val="5D5B4E"/>
          <w:sz w:val="24"/>
          <w:szCs w:val="24"/>
        </w:rPr>
        <w:t>LEA</w:t>
      </w:r>
      <w:r w:rsidRPr="00B52C85">
        <w:rPr>
          <w:rFonts w:ascii="Cambria" w:eastAsia="Calibri" w:hAnsi="Cambria" w:cs="Times New Roman"/>
          <w:color w:val="5D5B4E"/>
          <w:sz w:val="24"/>
          <w:szCs w:val="24"/>
        </w:rPr>
        <w:t xml:space="preserve">. </w:t>
      </w:r>
    </w:p>
    <w:p w14:paraId="50B6A12F" w14:textId="22CB3FA7" w:rsidR="00B52C85" w:rsidRPr="007C066F" w:rsidRDefault="00FE5D92" w:rsidP="00B52C85">
      <w:pPr>
        <w:pStyle w:val="ListParagraph"/>
        <w:numPr>
          <w:ilvl w:val="0"/>
          <w:numId w:val="46"/>
        </w:numPr>
        <w:tabs>
          <w:tab w:val="left" w:pos="720"/>
        </w:tabs>
        <w:ind w:hanging="720"/>
        <w:rPr>
          <w:rFonts w:ascii="Cambria" w:eastAsia="Calibri" w:hAnsi="Cambria" w:cs="Times New Roman"/>
          <w:color w:val="5D5B4E"/>
          <w:sz w:val="24"/>
          <w:szCs w:val="24"/>
        </w:rPr>
      </w:pPr>
      <w:r>
        <w:rPr>
          <w:rFonts w:ascii="Cambria" w:eastAsia="Calibri" w:hAnsi="Cambria" w:cs="Times New Roman"/>
          <w:b/>
          <w:color w:val="5D5B4E"/>
          <w:sz w:val="24"/>
          <w:szCs w:val="24"/>
        </w:rPr>
        <w:t>LEA</w:t>
      </w:r>
      <w:r w:rsidR="00B52C85">
        <w:rPr>
          <w:rFonts w:ascii="Cambria" w:eastAsia="Calibri" w:hAnsi="Cambria" w:cs="Times New Roman"/>
          <w:b/>
          <w:color w:val="5D5B4E"/>
          <w:sz w:val="24"/>
          <w:szCs w:val="24"/>
        </w:rPr>
        <w:t xml:space="preserve"> Reports to OSPI</w:t>
      </w:r>
    </w:p>
    <w:p w14:paraId="0616C9E2" w14:textId="2AFDAD11" w:rsidR="007C066F" w:rsidRDefault="007C066F" w:rsidP="007B1D39">
      <w:pPr>
        <w:pStyle w:val="ListParagraph"/>
        <w:tabs>
          <w:tab w:val="left" w:pos="720"/>
        </w:tabs>
        <w:contextualSpacing w:val="0"/>
        <w:rPr>
          <w:rFonts w:ascii="Cambria" w:eastAsia="Calibri" w:hAnsi="Cambria" w:cs="Times New Roman"/>
          <w:color w:val="5D5B4E"/>
          <w:sz w:val="24"/>
          <w:szCs w:val="24"/>
        </w:rPr>
      </w:pPr>
      <w:r w:rsidRPr="007C066F">
        <w:rPr>
          <w:rFonts w:ascii="Cambria" w:eastAsia="Calibri" w:hAnsi="Cambria" w:cs="Times New Roman"/>
          <w:color w:val="5D5B4E"/>
          <w:sz w:val="24"/>
          <w:szCs w:val="24"/>
        </w:rPr>
        <w:t xml:space="preserve">After reviewing the college’s report, the </w:t>
      </w:r>
      <w:r w:rsidR="00FE5D92">
        <w:rPr>
          <w:rFonts w:ascii="Cambria" w:eastAsia="Calibri" w:hAnsi="Cambria" w:cs="Times New Roman"/>
          <w:color w:val="5D5B4E"/>
          <w:sz w:val="24"/>
          <w:szCs w:val="24"/>
        </w:rPr>
        <w:t>LEA</w:t>
      </w:r>
      <w:r w:rsidRPr="007C066F">
        <w:rPr>
          <w:rFonts w:ascii="Cambria" w:eastAsia="Calibri" w:hAnsi="Cambria" w:cs="Times New Roman"/>
          <w:color w:val="5D5B4E"/>
          <w:sz w:val="24"/>
          <w:szCs w:val="24"/>
        </w:rPr>
        <w:t xml:space="preserve"> reports </w:t>
      </w:r>
      <w:r w:rsidR="00A00855">
        <w:rPr>
          <w:rFonts w:ascii="Cambria" w:eastAsia="Calibri" w:hAnsi="Cambria" w:cs="Times New Roman"/>
          <w:color w:val="5D5B4E"/>
          <w:sz w:val="24"/>
          <w:szCs w:val="24"/>
        </w:rPr>
        <w:t xml:space="preserve">the </w:t>
      </w:r>
      <w:r w:rsidRPr="007C066F">
        <w:rPr>
          <w:rFonts w:ascii="Cambria" w:eastAsia="Calibri" w:hAnsi="Cambria" w:cs="Times New Roman"/>
          <w:color w:val="5D5B4E"/>
          <w:sz w:val="24"/>
          <w:szCs w:val="24"/>
        </w:rPr>
        <w:t xml:space="preserve">Running Start </w:t>
      </w:r>
      <w:r w:rsidRPr="0073106B">
        <w:rPr>
          <w:rFonts w:ascii="Cambria" w:eastAsia="Calibri" w:hAnsi="Cambria" w:cs="Times New Roman"/>
          <w:color w:val="5D5B4E"/>
          <w:sz w:val="24"/>
          <w:szCs w:val="24"/>
        </w:rPr>
        <w:t>nonvocational</w:t>
      </w:r>
      <w:r w:rsidRPr="007C066F">
        <w:rPr>
          <w:rFonts w:ascii="Cambria" w:eastAsia="Calibri" w:hAnsi="Cambria" w:cs="Times New Roman"/>
          <w:color w:val="5D5B4E"/>
          <w:sz w:val="24"/>
          <w:szCs w:val="24"/>
        </w:rPr>
        <w:t xml:space="preserve"> and </w:t>
      </w:r>
      <w:r w:rsidRPr="0073106B">
        <w:rPr>
          <w:rFonts w:ascii="Cambria" w:eastAsia="Calibri" w:hAnsi="Cambria" w:cs="Times New Roman"/>
          <w:color w:val="5D5B4E"/>
          <w:sz w:val="24"/>
          <w:szCs w:val="24"/>
        </w:rPr>
        <w:t>vocational</w:t>
      </w:r>
      <w:r w:rsidRPr="007C066F">
        <w:rPr>
          <w:rFonts w:ascii="Cambria" w:eastAsia="Calibri" w:hAnsi="Cambria" w:cs="Times New Roman"/>
          <w:color w:val="5D5B4E"/>
          <w:sz w:val="24"/>
          <w:szCs w:val="24"/>
        </w:rPr>
        <w:t xml:space="preserve"> enrollment separately on Form P-223.</w:t>
      </w:r>
    </w:p>
    <w:p w14:paraId="507B215F" w14:textId="0DA56EBC" w:rsidR="007C066F" w:rsidRDefault="007C066F" w:rsidP="00793079">
      <w:pPr>
        <w:pStyle w:val="ListParagraph"/>
        <w:tabs>
          <w:tab w:val="left" w:pos="720"/>
        </w:tabs>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count dates for Running Start enrollment are the first college day of the months, October through June for all colleges except Washington State University. For Washington State University, the count dates are the first instructional day of the months, September through May; </w:t>
      </w:r>
      <w:r w:rsidR="002559AF">
        <w:rPr>
          <w:rFonts w:ascii="Cambria" w:eastAsia="Calibri" w:hAnsi="Cambria" w:cs="Times New Roman"/>
          <w:color w:val="5D5B4E"/>
          <w:sz w:val="24"/>
          <w:szCs w:val="24"/>
        </w:rPr>
        <w:t>however, the enrollment is re</w:t>
      </w:r>
      <w:r w:rsidR="00357FA6">
        <w:rPr>
          <w:rFonts w:ascii="Cambria" w:eastAsia="Calibri" w:hAnsi="Cambria" w:cs="Times New Roman"/>
          <w:color w:val="5D5B4E"/>
          <w:sz w:val="24"/>
          <w:szCs w:val="24"/>
        </w:rPr>
        <w:t>ported</w:t>
      </w:r>
      <w:r w:rsidR="002559AF">
        <w:rPr>
          <w:rFonts w:ascii="Cambria" w:eastAsia="Calibri" w:hAnsi="Cambria" w:cs="Times New Roman"/>
          <w:color w:val="5D5B4E"/>
          <w:sz w:val="24"/>
          <w:szCs w:val="24"/>
        </w:rPr>
        <w:t xml:space="preserve"> on the October through June Form P-223.</w:t>
      </w:r>
    </w:p>
    <w:p w14:paraId="5AB39D70" w14:textId="77777777" w:rsidR="00E66C5D" w:rsidRPr="005A033B" w:rsidRDefault="00E66C5D" w:rsidP="00E66C5D">
      <w:pPr>
        <w:pStyle w:val="ListParagraph"/>
        <w:numPr>
          <w:ilvl w:val="0"/>
          <w:numId w:val="32"/>
        </w:numPr>
        <w:rPr>
          <w:rFonts w:ascii="Cambria" w:eastAsia="Calibri" w:hAnsi="Cambria" w:cs="Times New Roman"/>
          <w:color w:val="5D5B4E"/>
          <w:sz w:val="24"/>
          <w:szCs w:val="24"/>
          <w:u w:val="single"/>
        </w:rPr>
      </w:pPr>
      <w:r w:rsidRPr="005A033B">
        <w:rPr>
          <w:rFonts w:ascii="Cambria" w:eastAsia="Calibri" w:hAnsi="Cambria" w:cs="Times New Roman"/>
          <w:color w:val="5D5B4E"/>
          <w:sz w:val="24"/>
          <w:szCs w:val="24"/>
          <w:u w:val="single"/>
        </w:rPr>
        <w:t>Transitional Bilingual Instructional Program (TBIP)</w:t>
      </w:r>
    </w:p>
    <w:p w14:paraId="37ABB9FD" w14:textId="2D9F6CB6" w:rsidR="00E66C5D" w:rsidRPr="005A033B" w:rsidRDefault="00E66C5D" w:rsidP="00E66C5D">
      <w:pPr>
        <w:pStyle w:val="ListParagraph"/>
        <w:ind w:left="360"/>
        <w:contextualSpacing w:val="0"/>
        <w:rPr>
          <w:rFonts w:ascii="Cambria" w:eastAsia="Calibri" w:hAnsi="Cambria" w:cs="Times New Roman"/>
          <w:color w:val="5D5B4E"/>
          <w:sz w:val="24"/>
          <w:szCs w:val="24"/>
        </w:rPr>
      </w:pPr>
      <w:r w:rsidRPr="005A033B">
        <w:rPr>
          <w:rFonts w:ascii="Cambria" w:eastAsia="Calibri" w:hAnsi="Cambria" w:cs="Times New Roman"/>
          <w:color w:val="5D5B4E"/>
          <w:sz w:val="24"/>
          <w:szCs w:val="24"/>
        </w:rPr>
        <w:t xml:space="preserve">TBIP enhanced funding is generated for students who have been identified as eligible for TBIP services, are enrolled in a state-approved TBIP program, and received TBIP services on or before the count day but sometime in the prior month. On each monthly count day, report the enrolled TBIP student headcount in the field provided on Form </w:t>
      </w:r>
      <w:r w:rsidR="00896174">
        <w:rPr>
          <w:rFonts w:ascii="Cambria" w:eastAsia="Calibri" w:hAnsi="Cambria" w:cs="Times New Roman"/>
          <w:color w:val="5D5B4E"/>
          <w:sz w:val="24"/>
          <w:szCs w:val="24"/>
        </w:rPr>
        <w:t xml:space="preserve">  </w:t>
      </w:r>
      <w:r w:rsidRPr="005A033B">
        <w:rPr>
          <w:rFonts w:ascii="Cambria" w:eastAsia="Calibri" w:hAnsi="Cambria" w:cs="Times New Roman"/>
          <w:color w:val="5D5B4E"/>
          <w:sz w:val="24"/>
          <w:szCs w:val="24"/>
        </w:rPr>
        <w:t>P-223.</w:t>
      </w:r>
    </w:p>
    <w:p w14:paraId="520AF2C1" w14:textId="146FB086" w:rsidR="00E66C5D" w:rsidRDefault="00E66C5D" w:rsidP="00E66C5D">
      <w:pPr>
        <w:ind w:left="360"/>
        <w:rPr>
          <w:rFonts w:ascii="Cambria" w:eastAsia="Calibri" w:hAnsi="Cambria" w:cs="Times New Roman"/>
          <w:color w:val="5D5B4E"/>
          <w:sz w:val="24"/>
          <w:szCs w:val="24"/>
          <w:highlight w:val="yellow"/>
        </w:rPr>
      </w:pPr>
      <w:r>
        <w:rPr>
          <w:rFonts w:ascii="Cambria" w:eastAsia="Calibri" w:hAnsi="Cambria" w:cs="Times New Roman"/>
          <w:color w:val="5D5B4E"/>
          <w:sz w:val="24"/>
          <w:szCs w:val="24"/>
        </w:rPr>
        <w:t xml:space="preserve">TBIP enrollment will be reported by grade category; Grades K–6 and Grades 7–12. </w:t>
      </w:r>
      <w:r w:rsidR="00357FA6">
        <w:rPr>
          <w:rFonts w:ascii="Cambria" w:eastAsia="Calibri" w:hAnsi="Cambria" w:cs="Times New Roman"/>
          <w:color w:val="5D5B4E"/>
          <w:sz w:val="24"/>
          <w:szCs w:val="24"/>
        </w:rPr>
        <w:t>E</w:t>
      </w:r>
      <w:r>
        <w:rPr>
          <w:rFonts w:ascii="Cambria" w:eastAsia="Calibri" w:hAnsi="Cambria" w:cs="Times New Roman"/>
          <w:color w:val="5D5B4E"/>
          <w:sz w:val="24"/>
          <w:szCs w:val="24"/>
        </w:rPr>
        <w:t>nrolled students in grades K–6 who are eligible to be claimed for TBIP funding are reported in the TBIP K–6 field and enrolled students in grades 7–12 who are eligible to be claimed for TBIP funding are reported in the TBIP 7–12 field.</w:t>
      </w:r>
    </w:p>
    <w:p w14:paraId="090FB9C6" w14:textId="77777777" w:rsidR="00E66C5D" w:rsidRDefault="00E66C5D" w:rsidP="00E66C5D">
      <w:pPr>
        <w:pStyle w:val="ListParagraph"/>
        <w:numPr>
          <w:ilvl w:val="0"/>
          <w:numId w:val="32"/>
        </w:numPr>
        <w:rPr>
          <w:rFonts w:ascii="Cambria" w:eastAsia="Calibri" w:hAnsi="Cambria" w:cs="Times New Roman"/>
          <w:color w:val="5D5B4E"/>
          <w:sz w:val="24"/>
          <w:szCs w:val="24"/>
          <w:u w:val="single"/>
        </w:rPr>
      </w:pPr>
      <w:r w:rsidRPr="005B7407">
        <w:rPr>
          <w:rFonts w:ascii="Cambria" w:eastAsia="Calibri" w:hAnsi="Cambria" w:cs="Times New Roman"/>
          <w:color w:val="5D5B4E"/>
          <w:sz w:val="24"/>
          <w:szCs w:val="24"/>
          <w:u w:val="single"/>
        </w:rPr>
        <w:t>Exited TBIP</w:t>
      </w:r>
    </w:p>
    <w:p w14:paraId="3B56845F" w14:textId="1E422EAE"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Additional academic instruction support funding is provided for students who have exited from TBIP in the previous two school years. An eligible student is one who is currently enrolled in the LEA and who scored Proficient on either the Spring 201</w:t>
      </w:r>
      <w:r w:rsidR="007B3AAC">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or Spring 201</w:t>
      </w:r>
      <w:r w:rsidR="007B3AAC">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English Language Proficiency Assessment for the 2</w:t>
      </w:r>
      <w:r w:rsidRPr="005B7407">
        <w:rPr>
          <w:rFonts w:ascii="Cambria" w:eastAsia="Calibri" w:hAnsi="Cambria" w:cs="Times New Roman"/>
          <w:color w:val="5D5B4E"/>
          <w:sz w:val="24"/>
          <w:szCs w:val="24"/>
        </w:rPr>
        <w:t xml:space="preserve">1st </w:t>
      </w:r>
      <w:r>
        <w:rPr>
          <w:rFonts w:ascii="Cambria" w:eastAsia="Calibri" w:hAnsi="Cambria" w:cs="Times New Roman"/>
          <w:color w:val="5D5B4E"/>
          <w:sz w:val="24"/>
          <w:szCs w:val="24"/>
        </w:rPr>
        <w:t>Century (ELPA21) test. This includes Exited TBIP students who transfer from another LEA, or whose parents had previously waived TBIP services. This would not include English Language Learners (ELL) who scored Proficient at a private school participating in Title III or exited Native American students who are eligible for Title III but were not TBIP. This also does not include students who did not qualify for TBIP services because they scored Proficient on the ELPA21 screener.</w:t>
      </w:r>
    </w:p>
    <w:p w14:paraId="01210722" w14:textId="77777777" w:rsidR="00E66C5D" w:rsidRDefault="00E66C5D" w:rsidP="00E66C5D">
      <w:pPr>
        <w:pStyle w:val="ListParagraph"/>
        <w:ind w:left="360"/>
        <w:contextualSpacing w:val="0"/>
        <w:rPr>
          <w:rFonts w:ascii="Cambria" w:eastAsia="Calibri" w:hAnsi="Cambria" w:cs="Times New Roman"/>
          <w:b/>
          <w:color w:val="5D5B4E"/>
          <w:sz w:val="24"/>
          <w:szCs w:val="24"/>
        </w:rPr>
      </w:pPr>
      <w:r>
        <w:rPr>
          <w:rFonts w:ascii="Cambria" w:eastAsia="Calibri" w:hAnsi="Cambria" w:cs="Times New Roman"/>
          <w:color w:val="5D5B4E"/>
          <w:sz w:val="24"/>
          <w:szCs w:val="24"/>
        </w:rPr>
        <w:t xml:space="preserve">On each monthly count day, report the enrolled Exited TBIP student headcount in the field provided on Form P-223. </w:t>
      </w:r>
      <w:r>
        <w:rPr>
          <w:rFonts w:ascii="Cambria" w:eastAsia="Calibri" w:hAnsi="Cambria" w:cs="Times New Roman"/>
          <w:b/>
          <w:color w:val="5D5B4E"/>
          <w:sz w:val="24"/>
          <w:szCs w:val="24"/>
        </w:rPr>
        <w:t>Identifying and reporting students who qualify to be counted as Exited TBIP for the September count, as well as students transferring from other LEAs during the school year is imperative to ensure an accurate Exited TBIP count.</w:t>
      </w:r>
    </w:p>
    <w:p w14:paraId="2B1BC41F" w14:textId="028D747A" w:rsidR="00E66C5D" w:rsidRPr="00B42E52" w:rsidRDefault="00E66C5D" w:rsidP="00E66C5D">
      <w:pPr>
        <w:pStyle w:val="ListParagraph"/>
        <w:numPr>
          <w:ilvl w:val="0"/>
          <w:numId w:val="32"/>
        </w:numPr>
        <w:shd w:val="clear" w:color="auto" w:fill="FFFFFF"/>
        <w:spacing w:after="0"/>
        <w:rPr>
          <w:rFonts w:ascii="Cambria" w:hAnsi="Cambria" w:cs="Arial"/>
          <w:color w:val="666666"/>
          <w:sz w:val="24"/>
          <w:szCs w:val="24"/>
        </w:rPr>
      </w:pPr>
      <w:r>
        <w:rPr>
          <w:rFonts w:ascii="Cambria" w:hAnsi="Cambria" w:cs="Arial"/>
          <w:color w:val="666666"/>
          <w:sz w:val="24"/>
          <w:szCs w:val="24"/>
          <w:u w:val="single"/>
        </w:rPr>
        <w:lastRenderedPageBreak/>
        <w:t>Open Doors</w:t>
      </w:r>
    </w:p>
    <w:p w14:paraId="633FA10B" w14:textId="79387AAA" w:rsidR="00E66C5D" w:rsidRDefault="00E66C5D" w:rsidP="00E66C5D">
      <w:pPr>
        <w:pStyle w:val="ListParagraph"/>
        <w:shd w:val="clear" w:color="auto" w:fill="FFFFFF"/>
        <w:ind w:left="360"/>
        <w:contextualSpacing w:val="0"/>
        <w:rPr>
          <w:rFonts w:ascii="Cambria" w:hAnsi="Cambria" w:cs="Arial"/>
          <w:color w:val="666666"/>
          <w:sz w:val="24"/>
          <w:szCs w:val="24"/>
        </w:rPr>
      </w:pPr>
      <w:r w:rsidRPr="00B42E52">
        <w:rPr>
          <w:rFonts w:ascii="Cambria" w:hAnsi="Cambria" w:cs="Arial"/>
          <w:color w:val="666666"/>
          <w:sz w:val="24"/>
          <w:szCs w:val="24"/>
        </w:rPr>
        <w:t>Open Doors program</w:t>
      </w:r>
      <w:r>
        <w:rPr>
          <w:rFonts w:ascii="Cambria" w:hAnsi="Cambria" w:cs="Arial"/>
          <w:color w:val="666666"/>
          <w:sz w:val="24"/>
          <w:szCs w:val="24"/>
        </w:rPr>
        <w:t>s</w:t>
      </w:r>
      <w:r w:rsidRPr="00B42E52">
        <w:rPr>
          <w:rFonts w:ascii="Cambria" w:hAnsi="Cambria" w:cs="Arial"/>
          <w:color w:val="666666"/>
          <w:sz w:val="24"/>
          <w:szCs w:val="24"/>
        </w:rPr>
        <w:t xml:space="preserve"> p</w:t>
      </w:r>
      <w:r>
        <w:rPr>
          <w:rFonts w:ascii="Cambria" w:hAnsi="Cambria" w:cs="Arial"/>
          <w:color w:val="666666"/>
          <w:sz w:val="24"/>
          <w:szCs w:val="24"/>
        </w:rPr>
        <w:t>er</w:t>
      </w:r>
      <w:r w:rsidR="00DE57DB">
        <w:rPr>
          <w:rFonts w:ascii="Cambria" w:hAnsi="Cambria" w:cs="Arial"/>
          <w:color w:val="666666"/>
          <w:sz w:val="24"/>
          <w:szCs w:val="24"/>
        </w:rPr>
        <w:t xml:space="preserve"> C</w:t>
      </w:r>
      <w:r w:rsidRPr="00B42E52">
        <w:rPr>
          <w:rFonts w:ascii="Cambria" w:hAnsi="Cambria" w:cs="Arial"/>
          <w:color w:val="666666"/>
          <w:sz w:val="24"/>
          <w:szCs w:val="24"/>
        </w:rPr>
        <w:t xml:space="preserve">hapter </w:t>
      </w:r>
      <w:hyperlink r:id="rId86" w:history="1">
        <w:r w:rsidR="00FD1A9F">
          <w:rPr>
            <w:rStyle w:val="Hyperlink"/>
            <w:rFonts w:ascii="Cambria" w:hAnsi="Cambria" w:cs="Arial"/>
            <w:sz w:val="24"/>
            <w:szCs w:val="24"/>
          </w:rPr>
          <w:t>392-700</w:t>
        </w:r>
      </w:hyperlink>
      <w:r w:rsidR="00FD1A9F">
        <w:rPr>
          <w:rFonts w:ascii="Cambria" w:hAnsi="Cambria" w:cs="Arial"/>
          <w:color w:val="666666"/>
          <w:sz w:val="24"/>
          <w:szCs w:val="24"/>
        </w:rPr>
        <w:t xml:space="preserve"> </w:t>
      </w:r>
      <w:r>
        <w:rPr>
          <w:rFonts w:ascii="Cambria" w:hAnsi="Cambria" w:cs="Arial"/>
          <w:color w:val="666666"/>
          <w:sz w:val="24"/>
          <w:szCs w:val="24"/>
        </w:rPr>
        <w:t xml:space="preserve">WAC </w:t>
      </w:r>
      <w:r w:rsidRPr="00B42E52">
        <w:rPr>
          <w:rFonts w:ascii="Cambria" w:hAnsi="Cambria" w:cs="Arial"/>
          <w:color w:val="666666"/>
          <w:sz w:val="24"/>
          <w:szCs w:val="24"/>
        </w:rPr>
        <w:t>provide reengagement instruction for students that</w:t>
      </w:r>
      <w:r>
        <w:rPr>
          <w:rFonts w:ascii="Cambria" w:hAnsi="Cambria" w:cs="Arial"/>
          <w:color w:val="666666"/>
          <w:sz w:val="24"/>
          <w:szCs w:val="24"/>
        </w:rPr>
        <w:t>:</w:t>
      </w:r>
    </w:p>
    <w:p w14:paraId="1B11FD4A" w14:textId="77777777" w:rsidR="00E66C5D" w:rsidRDefault="00E66C5D" w:rsidP="00E66C5D">
      <w:pPr>
        <w:pStyle w:val="ListParagraph"/>
        <w:numPr>
          <w:ilvl w:val="0"/>
          <w:numId w:val="49"/>
        </w:numPr>
        <w:shd w:val="clear" w:color="auto" w:fill="FFFFFF"/>
        <w:spacing w:after="0"/>
        <w:ind w:left="360" w:firstLine="0"/>
        <w:rPr>
          <w:rFonts w:ascii="Cambria" w:hAnsi="Cambria" w:cs="Arial"/>
          <w:color w:val="666666"/>
          <w:sz w:val="24"/>
          <w:szCs w:val="24"/>
        </w:rPr>
      </w:pPr>
      <w:r>
        <w:rPr>
          <w:rFonts w:ascii="Cambria" w:hAnsi="Cambria" w:cs="Arial"/>
          <w:color w:val="666666"/>
          <w:sz w:val="24"/>
          <w:szCs w:val="24"/>
        </w:rPr>
        <w:t>A</w:t>
      </w:r>
      <w:r w:rsidRPr="00B42E52">
        <w:rPr>
          <w:rFonts w:ascii="Cambria" w:hAnsi="Cambria" w:cs="Arial"/>
          <w:color w:val="666666"/>
          <w:sz w:val="24"/>
          <w:szCs w:val="24"/>
        </w:rPr>
        <w:t xml:space="preserve">re under </w:t>
      </w:r>
      <w:r>
        <w:rPr>
          <w:rFonts w:ascii="Cambria" w:hAnsi="Cambria" w:cs="Arial"/>
          <w:color w:val="666666"/>
          <w:sz w:val="24"/>
          <w:szCs w:val="24"/>
        </w:rPr>
        <w:t xml:space="preserve">the </w:t>
      </w:r>
      <w:r w:rsidRPr="00B42E52">
        <w:rPr>
          <w:rFonts w:ascii="Cambria" w:hAnsi="Cambria" w:cs="Arial"/>
          <w:color w:val="666666"/>
          <w:sz w:val="24"/>
          <w:szCs w:val="24"/>
        </w:rPr>
        <w:t>age of</w:t>
      </w:r>
      <w:r>
        <w:rPr>
          <w:rFonts w:ascii="Cambria" w:hAnsi="Cambria" w:cs="Arial"/>
          <w:color w:val="666666"/>
          <w:sz w:val="24"/>
          <w:szCs w:val="24"/>
        </w:rPr>
        <w:t xml:space="preserve"> 21 but at least 16 as of September 1, </w:t>
      </w:r>
    </w:p>
    <w:p w14:paraId="1C2EAEA4" w14:textId="77777777" w:rsidR="00E66C5D" w:rsidRDefault="00E66C5D" w:rsidP="00E66C5D">
      <w:pPr>
        <w:pStyle w:val="ListParagraph"/>
        <w:numPr>
          <w:ilvl w:val="0"/>
          <w:numId w:val="49"/>
        </w:numPr>
        <w:shd w:val="clear" w:color="auto" w:fill="FFFFFF"/>
        <w:spacing w:after="0"/>
        <w:ind w:left="720"/>
        <w:rPr>
          <w:rFonts w:ascii="Cambria" w:hAnsi="Cambria" w:cs="Arial"/>
          <w:color w:val="666666"/>
          <w:sz w:val="24"/>
          <w:szCs w:val="24"/>
        </w:rPr>
      </w:pPr>
      <w:r>
        <w:rPr>
          <w:rFonts w:ascii="Cambria" w:hAnsi="Cambria" w:cs="Arial"/>
          <w:color w:val="666666"/>
          <w:sz w:val="24"/>
          <w:szCs w:val="24"/>
        </w:rPr>
        <w:t>Have not met the high school graduation requirements of the LEA or who have not earned a college degree, and</w:t>
      </w:r>
    </w:p>
    <w:p w14:paraId="45EE8A3E" w14:textId="4EDC0AF0" w:rsidR="00E66C5D" w:rsidRDefault="00E66C5D" w:rsidP="00FD1A9F">
      <w:pPr>
        <w:pStyle w:val="ListParagraph"/>
        <w:numPr>
          <w:ilvl w:val="0"/>
          <w:numId w:val="49"/>
        </w:numPr>
        <w:shd w:val="clear" w:color="auto" w:fill="FFFFFF"/>
        <w:ind w:left="720"/>
        <w:contextualSpacing w:val="0"/>
        <w:rPr>
          <w:rFonts w:ascii="Cambria" w:hAnsi="Cambria" w:cs="Arial"/>
          <w:color w:val="666666"/>
          <w:sz w:val="24"/>
          <w:szCs w:val="24"/>
        </w:rPr>
      </w:pPr>
      <w:r>
        <w:rPr>
          <w:rFonts w:ascii="Cambria" w:hAnsi="Cambria" w:cs="Arial"/>
          <w:color w:val="666666"/>
          <w:sz w:val="24"/>
          <w:szCs w:val="24"/>
        </w:rPr>
        <w:t xml:space="preserve">Are significantly behind in credits based on the student’s cohort graduation date as outlined in WAC </w:t>
      </w:r>
      <w:hyperlink r:id="rId87" w:history="1">
        <w:r w:rsidR="00FD1A9F">
          <w:rPr>
            <w:rStyle w:val="Hyperlink"/>
            <w:rFonts w:ascii="Cambria" w:hAnsi="Cambria" w:cs="Arial"/>
            <w:sz w:val="24"/>
            <w:szCs w:val="24"/>
          </w:rPr>
          <w:t>392-700-035</w:t>
        </w:r>
      </w:hyperlink>
      <w:r>
        <w:rPr>
          <w:rFonts w:ascii="Cambria" w:hAnsi="Cambria" w:cs="Arial"/>
          <w:color w:val="666666"/>
          <w:sz w:val="24"/>
          <w:szCs w:val="24"/>
        </w:rPr>
        <w:t xml:space="preserve">(1)(c) and after a credit deficiency calculation is run. If found not to be credit deficient, have been recommended to enroll by a case manager from the Department of Social and Health Services or the juvenile justice system, a district designated school personnel, or staff from community agencies which provide educational advocacy services. </w:t>
      </w:r>
    </w:p>
    <w:p w14:paraId="6B3A3CFE" w14:textId="640F6A16"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Open Doors programs and the reporting LEAs must receive approval from OSPI to operate an Open Doors program before enrollment may be reported for state funding.</w:t>
      </w:r>
    </w:p>
    <w:p w14:paraId="3442DFA0" w14:textId="77777777"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Rules for reporting enrollment and calculating FTE for Open Doors programs are significantly different than other types of programs. Students enrolled in below 100 level classes are claimed based on the Open Doors program’s total hours of instruction. Students enrolled in college level classes are claimed based on the enrolled college credits.</w:t>
      </w:r>
    </w:p>
    <w:p w14:paraId="0489C0A4" w14:textId="77777777"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Students who have met the following requirements can be counted for state funding:</w:t>
      </w:r>
    </w:p>
    <w:p w14:paraId="33AFF9F1" w14:textId="37592F1A" w:rsidR="00E66C5D" w:rsidRDefault="00E66C5D" w:rsidP="00F9275C">
      <w:pPr>
        <w:pStyle w:val="ListParagraph"/>
        <w:numPr>
          <w:ilvl w:val="0"/>
          <w:numId w:val="49"/>
        </w:numPr>
        <w:shd w:val="clear" w:color="auto" w:fill="FFFFFF"/>
        <w:ind w:left="810" w:hanging="450"/>
        <w:rPr>
          <w:rFonts w:ascii="Cambria" w:hAnsi="Cambria" w:cs="Arial"/>
          <w:color w:val="666666"/>
          <w:sz w:val="24"/>
          <w:szCs w:val="24"/>
        </w:rPr>
      </w:pPr>
      <w:r>
        <w:rPr>
          <w:rFonts w:ascii="Cambria" w:hAnsi="Cambria" w:cs="Arial"/>
          <w:color w:val="666666"/>
          <w:sz w:val="24"/>
          <w:szCs w:val="24"/>
        </w:rPr>
        <w:t xml:space="preserve">Attendance period per WAC </w:t>
      </w:r>
      <w:hyperlink r:id="rId88" w:history="1">
        <w:r w:rsidR="00FD1A9F">
          <w:rPr>
            <w:rStyle w:val="Hyperlink"/>
            <w:rFonts w:ascii="Cambria" w:hAnsi="Cambria" w:cs="Arial"/>
            <w:sz w:val="24"/>
            <w:szCs w:val="24"/>
          </w:rPr>
          <w:t>392-700-015</w:t>
        </w:r>
      </w:hyperlink>
      <w:r>
        <w:rPr>
          <w:rFonts w:ascii="Cambria" w:hAnsi="Cambria" w:cs="Arial"/>
          <w:color w:val="666666"/>
          <w:sz w:val="24"/>
          <w:szCs w:val="24"/>
        </w:rPr>
        <w:t>(3).</w:t>
      </w:r>
    </w:p>
    <w:p w14:paraId="01146C65" w14:textId="768F3196" w:rsidR="00E66C5D" w:rsidRDefault="00E66C5D" w:rsidP="00E66C5D">
      <w:pPr>
        <w:pStyle w:val="ListParagraph"/>
        <w:numPr>
          <w:ilvl w:val="0"/>
          <w:numId w:val="49"/>
        </w:numPr>
        <w:shd w:val="clear" w:color="auto" w:fill="FFFFFF"/>
        <w:ind w:left="810" w:hanging="450"/>
        <w:rPr>
          <w:rFonts w:ascii="Cambria" w:hAnsi="Cambria" w:cs="Arial"/>
          <w:color w:val="666666"/>
          <w:sz w:val="24"/>
          <w:szCs w:val="24"/>
        </w:rPr>
      </w:pPr>
      <w:r>
        <w:rPr>
          <w:rFonts w:ascii="Cambria" w:hAnsi="Cambria" w:cs="Arial"/>
          <w:color w:val="666666"/>
          <w:sz w:val="24"/>
          <w:szCs w:val="24"/>
        </w:rPr>
        <w:t xml:space="preserve">Weekly Status check per WAC </w:t>
      </w:r>
      <w:hyperlink r:id="rId89" w:history="1">
        <w:r w:rsidR="00FD1A9F">
          <w:rPr>
            <w:rStyle w:val="Hyperlink"/>
            <w:rFonts w:ascii="Cambria" w:hAnsi="Cambria" w:cs="Arial"/>
            <w:sz w:val="24"/>
            <w:szCs w:val="24"/>
          </w:rPr>
          <w:t>392-700-015</w:t>
        </w:r>
      </w:hyperlink>
      <w:r>
        <w:rPr>
          <w:rFonts w:ascii="Cambria" w:hAnsi="Cambria" w:cs="Arial"/>
          <w:color w:val="666666"/>
          <w:sz w:val="24"/>
          <w:szCs w:val="24"/>
        </w:rPr>
        <w:t>(24).</w:t>
      </w:r>
    </w:p>
    <w:p w14:paraId="078F0A01" w14:textId="7C0A22CC" w:rsidR="00E66C5D" w:rsidRPr="00E70041" w:rsidRDefault="00E66C5D" w:rsidP="00E66C5D">
      <w:pPr>
        <w:pStyle w:val="ListParagraph"/>
        <w:numPr>
          <w:ilvl w:val="0"/>
          <w:numId w:val="49"/>
        </w:numPr>
        <w:shd w:val="clear" w:color="auto" w:fill="FFFFFF"/>
        <w:ind w:left="810" w:hanging="450"/>
        <w:rPr>
          <w:rFonts w:ascii="Cambria" w:hAnsi="Cambria" w:cs="Arial"/>
          <w:color w:val="666666"/>
          <w:sz w:val="24"/>
          <w:szCs w:val="24"/>
        </w:rPr>
      </w:pPr>
      <w:r>
        <w:rPr>
          <w:rFonts w:ascii="Cambria" w:hAnsi="Cambria" w:cs="Arial"/>
          <w:color w:val="666666"/>
          <w:sz w:val="24"/>
          <w:szCs w:val="24"/>
        </w:rPr>
        <w:t xml:space="preserve">For </w:t>
      </w:r>
      <w:r w:rsidRPr="00E70041">
        <w:rPr>
          <w:rFonts w:ascii="Cambria" w:hAnsi="Cambria" w:cs="Arial"/>
          <w:color w:val="666666"/>
          <w:sz w:val="24"/>
          <w:szCs w:val="24"/>
        </w:rPr>
        <w:t xml:space="preserve">below 100 level classes, </w:t>
      </w:r>
      <w:r w:rsidR="00E02616">
        <w:rPr>
          <w:rFonts w:ascii="Cambria" w:hAnsi="Cambria" w:cs="Arial"/>
          <w:color w:val="666666"/>
          <w:sz w:val="24"/>
          <w:szCs w:val="24"/>
        </w:rPr>
        <w:t xml:space="preserve">evidence of </w:t>
      </w:r>
      <w:r w:rsidRPr="00E70041">
        <w:rPr>
          <w:rFonts w:ascii="Cambria" w:hAnsi="Cambria" w:cs="Arial"/>
          <w:color w:val="666666"/>
          <w:sz w:val="24"/>
          <w:szCs w:val="24"/>
        </w:rPr>
        <w:t>academic progress within three months of being counted. When the three months span September, programs have an additional month to meet the academic progress requirement.</w:t>
      </w:r>
    </w:p>
    <w:p w14:paraId="157F7B65" w14:textId="37E6F44A"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Enrollment is reported on Form P-223-1418 by the program to the reporting LEA. The Open Doors enrollment is included on the </w:t>
      </w:r>
      <w:r w:rsidR="00E02616">
        <w:rPr>
          <w:rFonts w:ascii="Cambria" w:hAnsi="Cambria" w:cs="Arial"/>
          <w:color w:val="666666"/>
          <w:sz w:val="24"/>
          <w:szCs w:val="24"/>
        </w:rPr>
        <w:t>LEA</w:t>
      </w:r>
      <w:r>
        <w:rPr>
          <w:rFonts w:ascii="Cambria" w:hAnsi="Cambria" w:cs="Arial"/>
          <w:color w:val="666666"/>
          <w:sz w:val="24"/>
          <w:szCs w:val="24"/>
        </w:rPr>
        <w:t xml:space="preserve">’s monthly Form P-223. July and August enrollment is reported on a monthly Form P-223 available only for </w:t>
      </w:r>
      <w:r w:rsidR="00E02616">
        <w:rPr>
          <w:rFonts w:ascii="Cambria" w:hAnsi="Cambria" w:cs="Arial"/>
          <w:color w:val="666666"/>
          <w:sz w:val="24"/>
          <w:szCs w:val="24"/>
        </w:rPr>
        <w:t>LEAs</w:t>
      </w:r>
      <w:r>
        <w:rPr>
          <w:rFonts w:ascii="Cambria" w:hAnsi="Cambria" w:cs="Arial"/>
          <w:color w:val="666666"/>
          <w:sz w:val="24"/>
          <w:szCs w:val="24"/>
        </w:rPr>
        <w:t xml:space="preserve"> that are approved to report Open Doors enrollment.</w:t>
      </w:r>
    </w:p>
    <w:p w14:paraId="56AD850E" w14:textId="2EBA8E8D" w:rsidR="00E66C5D" w:rsidRPr="00871A37"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For more detailed information on Open Doors programs, refer to OSPI’s </w:t>
      </w:r>
      <w:hyperlink r:id="rId90" w:history="1">
        <w:r w:rsidR="00BD3585">
          <w:rPr>
            <w:rStyle w:val="Hyperlink"/>
            <w:rFonts w:ascii="Cambria" w:hAnsi="Cambria" w:cs="Arial"/>
            <w:sz w:val="24"/>
            <w:szCs w:val="24"/>
          </w:rPr>
          <w:t>Open Doors website</w:t>
        </w:r>
      </w:hyperlink>
      <w:r w:rsidR="00BD3585">
        <w:rPr>
          <w:rFonts w:ascii="Cambria" w:hAnsi="Cambria" w:cs="Arial"/>
          <w:color w:val="666666"/>
          <w:sz w:val="24"/>
          <w:szCs w:val="24"/>
        </w:rPr>
        <w:t>.</w:t>
      </w:r>
    </w:p>
    <w:p w14:paraId="564B6D0A" w14:textId="32BA1E9A" w:rsidR="002559AF" w:rsidRPr="002559AF" w:rsidRDefault="002559AF" w:rsidP="00E23FA8">
      <w:pPr>
        <w:pStyle w:val="ListParagraph"/>
        <w:numPr>
          <w:ilvl w:val="0"/>
          <w:numId w:val="32"/>
        </w:numPr>
        <w:tabs>
          <w:tab w:val="left" w:pos="360"/>
        </w:tabs>
        <w:rPr>
          <w:rFonts w:ascii="Cambria" w:eastAsia="Calibri" w:hAnsi="Cambria" w:cs="Times New Roman"/>
          <w:color w:val="5D5B4E"/>
          <w:sz w:val="24"/>
          <w:szCs w:val="24"/>
        </w:rPr>
      </w:pPr>
      <w:r>
        <w:rPr>
          <w:rFonts w:ascii="Cambria" w:eastAsia="Calibri" w:hAnsi="Cambria" w:cs="Times New Roman"/>
          <w:color w:val="5D5B4E"/>
          <w:sz w:val="24"/>
          <w:szCs w:val="24"/>
          <w:u w:val="single"/>
        </w:rPr>
        <w:t>Direct-Funded Technical Colleges</w:t>
      </w:r>
    </w:p>
    <w:p w14:paraId="5BA78698" w14:textId="11771AC0" w:rsidR="00B55B9F" w:rsidRDefault="002559AF" w:rsidP="00793079">
      <w:pPr>
        <w:pStyle w:val="ListParagraph"/>
        <w:tabs>
          <w:tab w:val="left" w:pos="27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Technical colleges may receive funding directly from OSPI for students served under an interlocal agreement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91" w:history="1">
        <w:r w:rsidR="00EC2D7F">
          <w:rPr>
            <w:rStyle w:val="Hyperlink"/>
            <w:rFonts w:ascii="Cambria" w:eastAsia="Calibri" w:hAnsi="Cambria" w:cs="Times New Roman"/>
            <w:sz w:val="24"/>
            <w:szCs w:val="24"/>
          </w:rPr>
          <w:t>28B.50.533</w:t>
        </w:r>
      </w:hyperlink>
      <w:r>
        <w:rPr>
          <w:rFonts w:ascii="Cambria" w:eastAsia="Calibri" w:hAnsi="Cambria" w:cs="Times New Roman"/>
          <w:color w:val="5D5B4E"/>
          <w:sz w:val="24"/>
          <w:szCs w:val="24"/>
        </w:rPr>
        <w:t>. The technical college will report only students who</w:t>
      </w:r>
      <w:r w:rsidR="00B55B9F">
        <w:rPr>
          <w:rFonts w:ascii="Cambria" w:eastAsia="Calibri" w:hAnsi="Cambria" w:cs="Times New Roman"/>
          <w:color w:val="5D5B4E"/>
          <w:sz w:val="24"/>
          <w:szCs w:val="24"/>
        </w:rPr>
        <w:t>:</w:t>
      </w:r>
    </w:p>
    <w:p w14:paraId="7DBE2976"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W</w:t>
      </w:r>
      <w:r w:rsidR="002559AF">
        <w:rPr>
          <w:rFonts w:ascii="Cambria" w:eastAsia="Calibri" w:hAnsi="Cambria" w:cs="Times New Roman"/>
          <w:color w:val="5D5B4E"/>
          <w:sz w:val="24"/>
          <w:szCs w:val="24"/>
        </w:rPr>
        <w:t>ere under 21 a</w:t>
      </w:r>
      <w:r>
        <w:rPr>
          <w:rFonts w:ascii="Cambria" w:eastAsia="Calibri" w:hAnsi="Cambria" w:cs="Times New Roman"/>
          <w:color w:val="5D5B4E"/>
          <w:sz w:val="24"/>
          <w:szCs w:val="24"/>
        </w:rPr>
        <w:t xml:space="preserve">s of September </w:t>
      </w:r>
      <w:r w:rsidRPr="00B55B9F">
        <w:rPr>
          <w:rFonts w:ascii="Cambria" w:eastAsia="Calibri" w:hAnsi="Cambria" w:cs="Times New Roman"/>
          <w:color w:val="5D5B4E"/>
          <w:sz w:val="24"/>
          <w:szCs w:val="24"/>
        </w:rPr>
        <w:t xml:space="preserve">1st </w:t>
      </w:r>
      <w:r>
        <w:rPr>
          <w:rFonts w:ascii="Cambria" w:eastAsia="Calibri" w:hAnsi="Cambria" w:cs="Times New Roman"/>
          <w:color w:val="5D5B4E"/>
          <w:sz w:val="24"/>
          <w:szCs w:val="24"/>
        </w:rPr>
        <w:t xml:space="preserve">of </w:t>
      </w:r>
      <w:r w:rsidR="002559AF">
        <w:rPr>
          <w:rFonts w:ascii="Cambria" w:eastAsia="Calibri" w:hAnsi="Cambria" w:cs="Times New Roman"/>
          <w:color w:val="5D5B4E"/>
          <w:sz w:val="24"/>
          <w:szCs w:val="24"/>
        </w:rPr>
        <w:t xml:space="preserve">the school year, </w:t>
      </w:r>
    </w:p>
    <w:p w14:paraId="4353AA3A"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w:t>
      </w:r>
      <w:r w:rsidR="002559AF">
        <w:rPr>
          <w:rFonts w:ascii="Cambria" w:eastAsia="Calibri" w:hAnsi="Cambria" w:cs="Times New Roman"/>
          <w:color w:val="5D5B4E"/>
          <w:sz w:val="24"/>
          <w:szCs w:val="24"/>
        </w:rPr>
        <w:t xml:space="preserve">re enrolled tuition free, </w:t>
      </w:r>
    </w:p>
    <w:p w14:paraId="3F30CFD5" w14:textId="72B1B883"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A</w:t>
      </w:r>
      <w:r w:rsidR="002559AF">
        <w:rPr>
          <w:rFonts w:ascii="Cambria" w:eastAsia="Calibri" w:hAnsi="Cambria" w:cs="Times New Roman"/>
          <w:color w:val="5D5B4E"/>
          <w:sz w:val="24"/>
          <w:szCs w:val="24"/>
        </w:rPr>
        <w:t>re enrolled in a district which the technical college has a signed interlocal agreement on file</w:t>
      </w:r>
      <w:r>
        <w:rPr>
          <w:rFonts w:ascii="Cambria" w:eastAsia="Calibri" w:hAnsi="Cambria" w:cs="Times New Roman"/>
          <w:color w:val="5D5B4E"/>
          <w:sz w:val="24"/>
          <w:szCs w:val="24"/>
        </w:rPr>
        <w:t xml:space="preserve"> with OSPI, are enrolled in the technical college for the purpose of earning a high school diploma or certificate, and </w:t>
      </w:r>
    </w:p>
    <w:p w14:paraId="76974FEB"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Have actually participated in instructional activity within the previous 20 consecutive school days of the monthly count day. </w:t>
      </w:r>
    </w:p>
    <w:p w14:paraId="2934C88C" w14:textId="625E1691" w:rsidR="002559AF" w:rsidRDefault="00B55B9F" w:rsidP="00793079">
      <w:pPr>
        <w:tabs>
          <w:tab w:val="left" w:pos="450"/>
        </w:tabs>
        <w:ind w:left="360"/>
        <w:rPr>
          <w:rFonts w:ascii="Cambria" w:eastAsia="Calibri" w:hAnsi="Cambria" w:cs="Times New Roman"/>
          <w:color w:val="5D5B4E"/>
          <w:sz w:val="24"/>
          <w:szCs w:val="24"/>
        </w:rPr>
      </w:pPr>
      <w:r w:rsidRPr="00B55B9F">
        <w:rPr>
          <w:rFonts w:ascii="Cambria" w:eastAsia="Calibri" w:hAnsi="Cambria" w:cs="Times New Roman"/>
          <w:color w:val="5D5B4E"/>
          <w:sz w:val="24"/>
          <w:szCs w:val="24"/>
        </w:rPr>
        <w:t>Enrollment claimed for state basic education funding by th</w:t>
      </w:r>
      <w:r w:rsidR="009170C9">
        <w:rPr>
          <w:rFonts w:ascii="Cambria" w:eastAsia="Calibri" w:hAnsi="Cambria" w:cs="Times New Roman"/>
          <w:color w:val="5D5B4E"/>
          <w:sz w:val="24"/>
          <w:szCs w:val="24"/>
        </w:rPr>
        <w:t xml:space="preserve">e technical college will be for </w:t>
      </w:r>
      <w:r w:rsidRPr="00B55B9F">
        <w:rPr>
          <w:rFonts w:ascii="Cambria" w:eastAsia="Calibri" w:hAnsi="Cambria" w:cs="Times New Roman"/>
          <w:color w:val="5D5B4E"/>
          <w:sz w:val="24"/>
          <w:szCs w:val="24"/>
        </w:rPr>
        <w:t>courses which the student is earning high school graduation credit through the district or the technical college.</w:t>
      </w:r>
    </w:p>
    <w:p w14:paraId="1CA00927" w14:textId="58281E40" w:rsidR="009170C9" w:rsidRDefault="00B55B9F" w:rsidP="00793079">
      <w:pPr>
        <w:tabs>
          <w:tab w:val="left" w:pos="45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Direct-funded enrollment is reported by the technical college on Form P-223TC </w:t>
      </w:r>
      <w:r w:rsidRPr="00BD3585">
        <w:rPr>
          <w:rFonts w:ascii="Cambria" w:eastAsia="Calibri" w:hAnsi="Cambria" w:cs="Times New Roman"/>
          <w:color w:val="5D5B4E"/>
          <w:sz w:val="24"/>
          <w:szCs w:val="24"/>
        </w:rPr>
        <w:t xml:space="preserve">and </w:t>
      </w:r>
      <w:r w:rsidRPr="00BD3585">
        <w:rPr>
          <w:rFonts w:ascii="Cambria" w:eastAsia="Calibri" w:hAnsi="Cambria" w:cs="Times New Roman"/>
          <w:b/>
          <w:color w:val="5D5B4E"/>
          <w:sz w:val="24"/>
          <w:szCs w:val="24"/>
        </w:rPr>
        <w:t>is not reported by the district</w:t>
      </w:r>
      <w:r w:rsidRPr="00BD3585">
        <w:rPr>
          <w:rFonts w:ascii="Cambria" w:eastAsia="Calibri" w:hAnsi="Cambria" w:cs="Times New Roman"/>
          <w:color w:val="5D5B4E"/>
          <w:sz w:val="24"/>
          <w:szCs w:val="24"/>
        </w:rPr>
        <w:t>.</w:t>
      </w:r>
      <w:r>
        <w:rPr>
          <w:rFonts w:ascii="Cambria" w:eastAsia="Calibri" w:hAnsi="Cambria" w:cs="Times New Roman"/>
          <w:i/>
          <w:color w:val="5D5B4E"/>
          <w:sz w:val="24"/>
          <w:szCs w:val="24"/>
        </w:rPr>
        <w:t xml:space="preserve"> </w:t>
      </w:r>
      <w:r>
        <w:rPr>
          <w:rFonts w:ascii="Cambria" w:eastAsia="Calibri" w:hAnsi="Cambria" w:cs="Times New Roman"/>
          <w:color w:val="5D5B4E"/>
          <w:sz w:val="24"/>
          <w:szCs w:val="24"/>
        </w:rPr>
        <w:t xml:space="preserve">However, the technical college may choose to continue to receive state funding through the district, in which case the district continues to report the enrollment. Refer to WAC </w:t>
      </w:r>
      <w:hyperlink r:id="rId92" w:history="1">
        <w:r w:rsidR="00FD1A9F">
          <w:rPr>
            <w:rStyle w:val="Hyperlink"/>
            <w:rFonts w:ascii="Cambria" w:eastAsia="Calibri" w:hAnsi="Cambria" w:cs="Times New Roman"/>
            <w:sz w:val="24"/>
            <w:szCs w:val="24"/>
          </w:rPr>
          <w:t>392-121-187</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rules governing direct technical college funding. Instructions for Form P-223TC are included in the annual Direct Funding to Technical Colleges for High School Students bulletin</w:t>
      </w:r>
      <w:r w:rsidR="007E3277">
        <w:rPr>
          <w:rFonts w:ascii="Cambria" w:eastAsia="Calibri" w:hAnsi="Cambria" w:cs="Times New Roman"/>
          <w:color w:val="5D5B4E"/>
          <w:sz w:val="24"/>
          <w:szCs w:val="24"/>
        </w:rPr>
        <w:t xml:space="preserve"> (</w:t>
      </w:r>
      <w:r w:rsidR="007E3277" w:rsidRPr="003536B6">
        <w:rPr>
          <w:rFonts w:ascii="Cambria" w:eastAsia="Calibri" w:hAnsi="Cambria" w:cs="Times New Roman"/>
          <w:color w:val="5D5B4E"/>
          <w:sz w:val="24"/>
          <w:szCs w:val="24"/>
        </w:rPr>
        <w:t>for 201</w:t>
      </w:r>
      <w:r w:rsidR="003536B6" w:rsidRPr="003536B6">
        <w:rPr>
          <w:rFonts w:ascii="Cambria" w:eastAsia="Calibri" w:hAnsi="Cambria" w:cs="Times New Roman"/>
          <w:color w:val="5D5B4E"/>
          <w:sz w:val="24"/>
          <w:szCs w:val="24"/>
        </w:rPr>
        <w:t>9</w:t>
      </w:r>
      <w:r w:rsidR="007E3277" w:rsidRPr="003536B6">
        <w:rPr>
          <w:rFonts w:ascii="Cambria" w:eastAsia="Calibri" w:hAnsi="Cambria" w:cs="Times New Roman"/>
          <w:color w:val="5D5B4E"/>
          <w:sz w:val="24"/>
          <w:szCs w:val="24"/>
        </w:rPr>
        <w:t>–</w:t>
      </w:r>
      <w:r w:rsidR="003536B6" w:rsidRPr="003536B6">
        <w:rPr>
          <w:rFonts w:ascii="Cambria" w:eastAsia="Calibri" w:hAnsi="Cambria" w:cs="Times New Roman"/>
          <w:color w:val="5D5B4E"/>
          <w:sz w:val="24"/>
          <w:szCs w:val="24"/>
        </w:rPr>
        <w:t>20</w:t>
      </w:r>
      <w:r w:rsidR="008D3F00" w:rsidRPr="003536B6">
        <w:rPr>
          <w:rFonts w:ascii="Cambria" w:eastAsia="Calibri" w:hAnsi="Cambria" w:cs="Times New Roman"/>
          <w:color w:val="5D5B4E"/>
          <w:sz w:val="24"/>
          <w:szCs w:val="24"/>
        </w:rPr>
        <w:t>, this bulletin i</w:t>
      </w:r>
      <w:r w:rsidR="008D3F00" w:rsidRPr="000D0EE9">
        <w:rPr>
          <w:rFonts w:ascii="Cambria" w:eastAsia="Calibri" w:hAnsi="Cambria" w:cs="Times New Roman"/>
          <w:color w:val="5D5B4E"/>
          <w:sz w:val="24"/>
          <w:szCs w:val="24"/>
        </w:rPr>
        <w:t xml:space="preserve">s No. </w:t>
      </w:r>
      <w:hyperlink r:id="rId93" w:history="1">
        <w:r w:rsidR="000D0EE9">
          <w:rPr>
            <w:rStyle w:val="Hyperlink"/>
            <w:rFonts w:ascii="Cambria" w:eastAsia="Calibri" w:hAnsi="Cambria" w:cs="Times New Roman"/>
            <w:sz w:val="24"/>
            <w:szCs w:val="24"/>
          </w:rPr>
          <w:t>050-19</w:t>
        </w:r>
      </w:hyperlink>
      <w:r w:rsidR="007E3277">
        <w:rPr>
          <w:rFonts w:ascii="Cambria" w:eastAsia="Calibri" w:hAnsi="Cambria" w:cs="Times New Roman"/>
          <w:color w:val="5D5B4E"/>
          <w:sz w:val="24"/>
          <w:szCs w:val="24"/>
        </w:rPr>
        <w:t>)</w:t>
      </w:r>
      <w:r>
        <w:rPr>
          <w:rFonts w:ascii="Cambria" w:eastAsia="Calibri" w:hAnsi="Cambria" w:cs="Times New Roman"/>
          <w:color w:val="5D5B4E"/>
          <w:sz w:val="24"/>
          <w:szCs w:val="24"/>
        </w:rPr>
        <w:t>.</w:t>
      </w:r>
    </w:p>
    <w:p w14:paraId="2E51DD5E" w14:textId="77777777" w:rsidR="00E66C5D" w:rsidRPr="009C74BF" w:rsidRDefault="00E66C5D" w:rsidP="00AE2171">
      <w:pPr>
        <w:pStyle w:val="ListParagraph"/>
        <w:numPr>
          <w:ilvl w:val="0"/>
          <w:numId w:val="32"/>
        </w:numPr>
        <w:tabs>
          <w:tab w:val="left" w:pos="360"/>
        </w:tabs>
        <w:rPr>
          <w:rFonts w:ascii="Cambria" w:eastAsia="Calibri" w:hAnsi="Cambria" w:cs="Times New Roman"/>
          <w:color w:val="5D5B4E"/>
          <w:sz w:val="24"/>
          <w:szCs w:val="24"/>
        </w:rPr>
      </w:pPr>
      <w:r>
        <w:rPr>
          <w:rFonts w:ascii="Cambria" w:eastAsia="Calibri" w:hAnsi="Cambria" w:cs="Times New Roman"/>
          <w:color w:val="5D5B4E"/>
          <w:sz w:val="24"/>
          <w:szCs w:val="24"/>
          <w:u w:val="single"/>
        </w:rPr>
        <w:t>Work-Based Learning (WBL)</w:t>
      </w:r>
    </w:p>
    <w:p w14:paraId="15A63E03" w14:textId="71C7951A" w:rsidR="00E66C5D" w:rsidRDefault="00E66C5D" w:rsidP="00E66C5D">
      <w:pPr>
        <w:pStyle w:val="ListParagraph"/>
        <w:tabs>
          <w:tab w:val="left" w:pos="360"/>
        </w:tabs>
        <w:ind w:left="360" w:hanging="72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ab/>
      </w:r>
      <w:r w:rsidRPr="009C74BF">
        <w:rPr>
          <w:rFonts w:ascii="Cambria" w:eastAsia="Calibri" w:hAnsi="Cambria" w:cs="Times New Roman"/>
          <w:color w:val="5D5B4E"/>
          <w:sz w:val="24"/>
          <w:szCs w:val="24"/>
        </w:rPr>
        <w:t xml:space="preserve">WBL experiences are </w:t>
      </w:r>
      <w:r>
        <w:rPr>
          <w:rFonts w:ascii="Cambria" w:eastAsia="Calibri" w:hAnsi="Cambria" w:cs="Times New Roman"/>
          <w:color w:val="5D5B4E"/>
          <w:sz w:val="24"/>
          <w:szCs w:val="24"/>
        </w:rPr>
        <w:t>opportunities for students to ear</w:t>
      </w:r>
      <w:r w:rsidRPr="009C74BF">
        <w:rPr>
          <w:rFonts w:ascii="Cambria" w:eastAsia="Calibri" w:hAnsi="Cambria" w:cs="Times New Roman"/>
          <w:color w:val="5D5B4E"/>
          <w:sz w:val="24"/>
          <w:szCs w:val="24"/>
        </w:rPr>
        <w:t xml:space="preserve">n additional credit for work performed apart from a class. For additional clarification and guidance regarding WBL, refer to </w:t>
      </w:r>
      <w:r>
        <w:rPr>
          <w:rFonts w:ascii="Cambria" w:eastAsia="Calibri" w:hAnsi="Cambria" w:cs="Times New Roman"/>
          <w:color w:val="5D5B4E"/>
          <w:sz w:val="24"/>
          <w:szCs w:val="24"/>
        </w:rPr>
        <w:t xml:space="preserve">OSPI’s </w:t>
      </w:r>
      <w:hyperlink r:id="rId94" w:history="1">
        <w:r w:rsidRPr="00FC7B99">
          <w:rPr>
            <w:rStyle w:val="Hyperlink"/>
            <w:rFonts w:ascii="Cambria" w:eastAsia="Calibri" w:hAnsi="Cambria" w:cs="Times New Roman"/>
            <w:sz w:val="24"/>
            <w:szCs w:val="24"/>
          </w:rPr>
          <w:t>WBL website</w:t>
        </w:r>
      </w:hyperlink>
      <w:r w:rsidRPr="009C74BF">
        <w:rPr>
          <w:rFonts w:ascii="Cambria" w:eastAsia="Calibri" w:hAnsi="Cambria" w:cs="Times New Roman"/>
          <w:color w:val="5D5B4E"/>
          <w:sz w:val="24"/>
          <w:szCs w:val="24"/>
        </w:rPr>
        <w:t>.</w:t>
      </w:r>
      <w:r>
        <w:rPr>
          <w:rFonts w:ascii="Cambria" w:eastAsia="Calibri" w:hAnsi="Cambria" w:cs="Times New Roman"/>
          <w:color w:val="5D5B4E"/>
          <w:sz w:val="24"/>
          <w:szCs w:val="24"/>
          <w:u w:val="single"/>
        </w:rPr>
        <w:t xml:space="preserve"> </w:t>
      </w:r>
    </w:p>
    <w:p w14:paraId="25A5AAEB" w14:textId="7AC61856" w:rsidR="00E66C5D" w:rsidRDefault="00E66C5D" w:rsidP="00E66C5D">
      <w:pPr>
        <w:pStyle w:val="ListParagraph"/>
        <w:tabs>
          <w:tab w:val="left" w:pos="360"/>
        </w:tabs>
        <w:ind w:left="360"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b/>
        <w:t xml:space="preserve">WAC </w:t>
      </w:r>
      <w:hyperlink r:id="rId95" w:history="1">
        <w:r w:rsidR="00FD1A9F">
          <w:rPr>
            <w:rStyle w:val="Hyperlink"/>
            <w:rFonts w:ascii="Cambria" w:eastAsia="Calibri" w:hAnsi="Cambria" w:cs="Times New Roman"/>
            <w:sz w:val="24"/>
            <w:szCs w:val="24"/>
          </w:rPr>
          <w:t>392-410-315</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the two categories of WBL, cooperative and instructional. Instructional WBL is taught by a certified instructional staff. Cooperative WBL is coordinated by a certified instructional staff, is typically an employer-employee relationship, and could include a salary for the student.</w:t>
      </w:r>
    </w:p>
    <w:p w14:paraId="5F9ACB31" w14:textId="77777777" w:rsidR="00E66C5D" w:rsidRDefault="00E66C5D" w:rsidP="00E66C5D">
      <w:pPr>
        <w:pStyle w:val="ListParagraph"/>
        <w:tabs>
          <w:tab w:val="left" w:pos="720"/>
        </w:tabs>
        <w:ind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is reported for students when all of the following requirements are met: </w:t>
      </w:r>
    </w:p>
    <w:p w14:paraId="5071FE20"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 completed learning plan,</w:t>
      </w:r>
    </w:p>
    <w:p w14:paraId="402EFDF9"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An agreement between the LEA and the workplace, and</w:t>
      </w:r>
    </w:p>
    <w:p w14:paraId="65D205F5"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7328" behindDoc="0" locked="0" layoutInCell="1" allowOverlap="1" wp14:anchorId="3C83F9C0" wp14:editId="2E111065">
                <wp:simplePos x="0" y="0"/>
                <wp:positionH relativeFrom="margin">
                  <wp:posOffset>0</wp:posOffset>
                </wp:positionH>
                <wp:positionV relativeFrom="paragraph">
                  <wp:posOffset>295580</wp:posOffset>
                </wp:positionV>
                <wp:extent cx="5943600" cy="11620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2050"/>
                        </a:xfrm>
                        <a:prstGeom prst="rect">
                          <a:avLst/>
                        </a:prstGeom>
                        <a:solidFill>
                          <a:srgbClr val="FFFFFF"/>
                        </a:solidFill>
                        <a:ln w="9525">
                          <a:solidFill>
                            <a:srgbClr val="000000"/>
                          </a:solidFill>
                          <a:miter lim="800000"/>
                          <a:headEnd/>
                          <a:tailEnd/>
                        </a:ln>
                      </wps:spPr>
                      <wps:txbx>
                        <w:txbxContent>
                          <w:p w14:paraId="6E523F49" w14:textId="77777777"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obtains employment in the fall. In January, the student enrolls in a WBL program. Can the school revise the fall enrollment reported to reflect the student’s work hours?</w:t>
                            </w:r>
                          </w:p>
                          <w:p w14:paraId="6452BA18"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b/>
                                <w:color w:val="5D5B4E"/>
                                <w:sz w:val="24"/>
                                <w:szCs w:val="24"/>
                              </w:rPr>
                              <w:t xml:space="preserve">Answer: </w:t>
                            </w:r>
                            <w:r w:rsidRPr="00B60B94">
                              <w:rPr>
                                <w:rFonts w:ascii="Cambria" w:eastAsia="Calibri" w:hAnsi="Cambria" w:cs="Times New Roman"/>
                                <w:b/>
                                <w:color w:val="5D5B4E"/>
                                <w:sz w:val="24"/>
                                <w:szCs w:val="24"/>
                              </w:rPr>
                              <w:t>No</w:t>
                            </w:r>
                            <w:r>
                              <w:rPr>
                                <w:rFonts w:ascii="Cambria" w:eastAsia="Calibri" w:hAnsi="Cambria" w:cs="Times New Roman"/>
                                <w:color w:val="5D5B4E"/>
                                <w:sz w:val="24"/>
                                <w:szCs w:val="24"/>
                              </w:rPr>
                              <w:t xml:space="preserve"> – A student’s WBL hours that occur before a learning plan, workplace agreement, and student orientation are in place cannot be claimed for state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F9C0" id="_x0000_s1041" type="#_x0000_t202" style="position:absolute;left:0;text-align:left;margin-left:0;margin-top:23.25pt;width:468pt;height:91.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">
                <v:textbox>
                  <w:txbxContent>
                    <w:p w14:paraId="6E523F49" w14:textId="77777777"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obtains employment in the fall. In January, the student enrolls in a WBL program. Can the school revise the fall enrollment reported to reflect the student’s work hours?</w:t>
                      </w:r>
                    </w:p>
                    <w:p w14:paraId="6452BA18"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b/>
                          <w:color w:val="5D5B4E"/>
                          <w:sz w:val="24"/>
                          <w:szCs w:val="24"/>
                        </w:rPr>
                        <w:t xml:space="preserve">Answer: </w:t>
                      </w:r>
                      <w:r w:rsidRPr="00B60B94">
                        <w:rPr>
                          <w:rFonts w:ascii="Cambria" w:eastAsia="Calibri" w:hAnsi="Cambria" w:cs="Times New Roman"/>
                          <w:b/>
                          <w:color w:val="5D5B4E"/>
                          <w:sz w:val="24"/>
                          <w:szCs w:val="24"/>
                        </w:rPr>
                        <w:t>No</w:t>
                      </w:r>
                      <w:r>
                        <w:rPr>
                          <w:rFonts w:ascii="Cambria" w:eastAsia="Calibri" w:hAnsi="Cambria" w:cs="Times New Roman"/>
                          <w:color w:val="5D5B4E"/>
                          <w:sz w:val="24"/>
                          <w:szCs w:val="24"/>
                        </w:rPr>
                        <w:t xml:space="preserve"> – A student’s WBL hours that occur before a learning plan, workplace agreement, and student orientation are in place cannot be claimed for state funding.</w:t>
                      </w:r>
                    </w:p>
                  </w:txbxContent>
                </v:textbox>
                <w10:wrap type="square" anchorx="margin"/>
              </v:shape>
            </w:pict>
          </mc:Fallback>
        </mc:AlternateContent>
      </w:r>
      <w:r>
        <w:rPr>
          <w:rFonts w:ascii="Cambria" w:eastAsia="Calibri" w:hAnsi="Cambria" w:cs="Times New Roman"/>
          <w:color w:val="5D5B4E"/>
          <w:sz w:val="24"/>
          <w:szCs w:val="24"/>
        </w:rPr>
        <w:t>The s</w:t>
      </w:r>
      <w:r w:rsidRPr="002F5E73">
        <w:rPr>
          <w:rFonts w:ascii="Cambria" w:eastAsia="Calibri" w:hAnsi="Cambria" w:cs="Times New Roman"/>
          <w:color w:val="5D5B4E"/>
          <w:sz w:val="24"/>
          <w:szCs w:val="24"/>
        </w:rPr>
        <w:t>tudent particip</w:t>
      </w:r>
      <w:r>
        <w:rPr>
          <w:rFonts w:ascii="Cambria" w:eastAsia="Calibri" w:hAnsi="Cambria" w:cs="Times New Roman"/>
          <w:color w:val="5D5B4E"/>
          <w:sz w:val="24"/>
          <w:szCs w:val="24"/>
        </w:rPr>
        <w:t>ates in a program orientation.</w:t>
      </w:r>
    </w:p>
    <w:p w14:paraId="453B734D" w14:textId="242A5BB6" w:rsidR="00E66C5D" w:rsidRPr="00773102"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can be claimed for </w:t>
      </w:r>
      <w:r w:rsidRPr="0073106B">
        <w:rPr>
          <w:rFonts w:ascii="Cambria" w:eastAsia="Calibri" w:hAnsi="Cambria" w:cs="Times New Roman"/>
          <w:color w:val="5D5B4E"/>
          <w:sz w:val="24"/>
          <w:szCs w:val="24"/>
        </w:rPr>
        <w:t xml:space="preserve">vocational </w:t>
      </w:r>
      <w:r>
        <w:rPr>
          <w:rFonts w:ascii="Cambria" w:eastAsia="Calibri" w:hAnsi="Cambria" w:cs="Times New Roman"/>
          <w:color w:val="5D5B4E"/>
          <w:sz w:val="24"/>
          <w:szCs w:val="24"/>
        </w:rPr>
        <w:t xml:space="preserve">enhanced funding provided the WBL is associated with a state-approved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course and the instructor who is either teaching or coordinating the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WBL experience has a valid </w:t>
      </w:r>
      <w:r w:rsidRPr="0073106B">
        <w:rPr>
          <w:rFonts w:ascii="Cambria" w:eastAsia="Calibri" w:hAnsi="Cambria" w:cs="Times New Roman"/>
          <w:color w:val="5D5B4E"/>
          <w:sz w:val="24"/>
          <w:szCs w:val="24"/>
        </w:rPr>
        <w:t>vocationa</w:t>
      </w:r>
      <w:r>
        <w:rPr>
          <w:rFonts w:ascii="Cambria" w:eastAsia="Calibri" w:hAnsi="Cambria" w:cs="Times New Roman"/>
          <w:color w:val="5D5B4E"/>
          <w:sz w:val="24"/>
          <w:szCs w:val="24"/>
        </w:rPr>
        <w:t xml:space="preserve">l endorsement for the subject area. Additionally, </w:t>
      </w:r>
      <w:r w:rsidRPr="0073106B">
        <w:rPr>
          <w:rFonts w:ascii="Cambria" w:eastAsia="Calibri" w:hAnsi="Cambria" w:cs="Times New Roman"/>
          <w:b/>
          <w:color w:val="5D5B4E"/>
          <w:sz w:val="24"/>
          <w:szCs w:val="24"/>
        </w:rPr>
        <w:t>preparatory</w:t>
      </w:r>
      <w:r>
        <w:rPr>
          <w:rFonts w:ascii="Cambria" w:eastAsia="Calibri" w:hAnsi="Cambria" w:cs="Times New Roman"/>
          <w:color w:val="5D5B4E"/>
          <w:sz w:val="24"/>
          <w:szCs w:val="24"/>
        </w:rPr>
        <w:t xml:space="preserve"> WBL provided as part of a state-approved skill </w:t>
      </w:r>
      <w:r>
        <w:rPr>
          <w:rFonts w:ascii="Cambria" w:eastAsia="Calibri" w:hAnsi="Cambria" w:cs="Times New Roman"/>
          <w:color w:val="5D5B4E"/>
          <w:sz w:val="24"/>
          <w:szCs w:val="24"/>
        </w:rPr>
        <w:lastRenderedPageBreak/>
        <w:t xml:space="preserve">center course </w:t>
      </w:r>
      <w:r w:rsidR="00472D91">
        <w:rPr>
          <w:rFonts w:ascii="Cambria" w:eastAsia="Calibri" w:hAnsi="Cambria" w:cs="Times New Roman"/>
          <w:color w:val="5D5B4E"/>
          <w:sz w:val="24"/>
          <w:szCs w:val="24"/>
        </w:rPr>
        <w:t xml:space="preserve">and where the instructor has a valid endorsement for the skill center course </w:t>
      </w:r>
      <w:r>
        <w:rPr>
          <w:rFonts w:ascii="Cambria" w:eastAsia="Calibri" w:hAnsi="Cambria" w:cs="Times New Roman"/>
          <w:color w:val="5D5B4E"/>
          <w:sz w:val="24"/>
          <w:szCs w:val="24"/>
        </w:rPr>
        <w:t>can be claimed for skill center enhanced funding.</w:t>
      </w:r>
    </w:p>
    <w:p w14:paraId="14C32F03" w14:textId="42303F03"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number of WBL hours that can be claimed </w:t>
      </w:r>
      <w:r w:rsidR="00472D91">
        <w:rPr>
          <w:rFonts w:ascii="Cambria" w:eastAsia="Calibri" w:hAnsi="Cambria" w:cs="Times New Roman"/>
          <w:color w:val="5D5B4E"/>
          <w:sz w:val="24"/>
          <w:szCs w:val="24"/>
        </w:rPr>
        <w:t xml:space="preserve">is dependent on the amount of credits awarded for the WBL experience. When </w:t>
      </w:r>
      <w:r>
        <w:rPr>
          <w:rFonts w:ascii="Cambria" w:eastAsia="Calibri" w:hAnsi="Cambria" w:cs="Times New Roman"/>
          <w:color w:val="5D5B4E"/>
          <w:sz w:val="24"/>
          <w:szCs w:val="24"/>
        </w:rPr>
        <w:t xml:space="preserve">one earned credit is </w:t>
      </w:r>
      <w:r w:rsidR="00472D91">
        <w:rPr>
          <w:rFonts w:ascii="Cambria" w:eastAsia="Calibri" w:hAnsi="Cambria" w:cs="Times New Roman"/>
          <w:color w:val="5D5B4E"/>
          <w:sz w:val="24"/>
          <w:szCs w:val="24"/>
        </w:rPr>
        <w:t xml:space="preserve">awarded, WBL hours are </w:t>
      </w:r>
      <w:r>
        <w:rPr>
          <w:rFonts w:ascii="Cambria" w:eastAsia="Calibri" w:hAnsi="Cambria" w:cs="Times New Roman"/>
          <w:color w:val="5D5B4E"/>
          <w:sz w:val="24"/>
          <w:szCs w:val="24"/>
        </w:rPr>
        <w:t>limited to:</w:t>
      </w:r>
    </w:p>
    <w:p w14:paraId="1EEF37FF" w14:textId="77777777" w:rsidR="00E66C5D" w:rsidRDefault="00E66C5D" w:rsidP="00E66C5D">
      <w:pPr>
        <w:pStyle w:val="ListParagraph"/>
        <w:numPr>
          <w:ilvl w:val="0"/>
          <w:numId w:val="3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180 hours of each credit of instructional WBL, and </w:t>
      </w:r>
    </w:p>
    <w:p w14:paraId="5A43E410" w14:textId="6FB7C4B9" w:rsidR="00E66C5D" w:rsidRDefault="00E66C5D" w:rsidP="00E66C5D">
      <w:pPr>
        <w:pStyle w:val="ListParagraph"/>
        <w:numPr>
          <w:ilvl w:val="0"/>
          <w:numId w:val="3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360 hours for each credit of cooperative WBL.</w:t>
      </w:r>
    </w:p>
    <w:p w14:paraId="750DE541" w14:textId="29727066" w:rsidR="00472D91" w:rsidRDefault="00472D91" w:rsidP="00472D91">
      <w:pPr>
        <w:tabs>
          <w:tab w:val="left" w:pos="720"/>
        </w:tabs>
        <w:ind w:left="36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52448" behindDoc="0" locked="0" layoutInCell="1" allowOverlap="1" wp14:anchorId="381A43C2" wp14:editId="65DB04BB">
                <wp:simplePos x="0" y="0"/>
                <wp:positionH relativeFrom="margin">
                  <wp:posOffset>47625</wp:posOffset>
                </wp:positionH>
                <wp:positionV relativeFrom="paragraph">
                  <wp:posOffset>436880</wp:posOffset>
                </wp:positionV>
                <wp:extent cx="5883910" cy="508635"/>
                <wp:effectExtent l="0" t="0" r="21590"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508635"/>
                        </a:xfrm>
                        <a:prstGeom prst="rect">
                          <a:avLst/>
                        </a:prstGeom>
                        <a:solidFill>
                          <a:srgbClr val="FFFFFF"/>
                        </a:solidFill>
                        <a:ln w="9525">
                          <a:solidFill>
                            <a:srgbClr val="000000"/>
                          </a:solidFill>
                          <a:miter lim="800000"/>
                          <a:headEnd/>
                          <a:tailEnd/>
                        </a:ln>
                      </wps:spPr>
                      <wps:txbx>
                        <w:txbxContent>
                          <w:p w14:paraId="4CC680CC" w14:textId="5F7DE891" w:rsidR="00E34BD0" w:rsidRPr="003A1AA1" w:rsidRDefault="00E34BD0" w:rsidP="00472D91">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working to earn a half credit through cooperative WBL. The WBL hours claimed would be limited to no more than 180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43C2" id="_x0000_s1042" type="#_x0000_t202" style="position:absolute;left:0;text-align:left;margin-left:3.75pt;margin-top:34.4pt;width:463.3pt;height:40.0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CpJgIAAE0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">
                <v:textbox>
                  <w:txbxContent>
                    <w:p w14:paraId="4CC680CC" w14:textId="5F7DE891" w:rsidR="00E34BD0" w:rsidRPr="003A1AA1" w:rsidRDefault="00E34BD0" w:rsidP="00472D91">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working to earn a half credit through cooperative WBL. The WBL hours claimed would be limited to no more than 180 hours.</w:t>
                      </w:r>
                    </w:p>
                  </w:txbxContent>
                </v:textbox>
                <w10:wrap type="square" anchorx="margin"/>
              </v:shape>
            </w:pict>
          </mc:Fallback>
        </mc:AlternateContent>
      </w:r>
      <w:r>
        <w:rPr>
          <w:rFonts w:ascii="Cambria" w:eastAsia="Calibri" w:hAnsi="Cambria" w:cs="Times New Roman"/>
          <w:color w:val="5D5B4E"/>
          <w:sz w:val="24"/>
          <w:szCs w:val="24"/>
        </w:rPr>
        <w:t xml:space="preserve">If the credits earned are less or more than one credit, the amount of WBL hours is adjusted proportionally. </w:t>
      </w:r>
    </w:p>
    <w:p w14:paraId="79911D04" w14:textId="77777777" w:rsidR="00E66C5D" w:rsidRDefault="00E66C5D" w:rsidP="00E66C5D">
      <w:pPr>
        <w:tabs>
          <w:tab w:val="left" w:pos="720"/>
        </w:tabs>
        <w:spacing w:after="0"/>
        <w:ind w:left="360"/>
        <w:rPr>
          <w:rFonts w:ascii="Cambria" w:eastAsia="Calibri" w:hAnsi="Cambria" w:cs="Times New Roman"/>
          <w:b/>
          <w:color w:val="5D5B4E"/>
          <w:sz w:val="24"/>
          <w:szCs w:val="24"/>
        </w:rPr>
      </w:pPr>
      <w:r>
        <w:rPr>
          <w:rFonts w:ascii="Cambria" w:eastAsia="Calibri" w:hAnsi="Cambria" w:cs="Times New Roman"/>
          <w:b/>
          <w:color w:val="5D5B4E"/>
          <w:sz w:val="24"/>
          <w:szCs w:val="24"/>
        </w:rPr>
        <w:t>Claiming WBL FTE</w:t>
      </w:r>
    </w:p>
    <w:p w14:paraId="4F130F2C" w14:textId="637EB929"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FTE is calculated based on the actual hours of WBL experience. Per WAC </w:t>
      </w:r>
      <w:hyperlink r:id="rId96" w:history="1">
        <w:r w:rsidR="0091409F">
          <w:rPr>
            <w:rStyle w:val="Hyperlink"/>
            <w:rFonts w:ascii="Cambria" w:eastAsia="Calibri" w:hAnsi="Cambria" w:cs="Times New Roman"/>
            <w:sz w:val="24"/>
            <w:szCs w:val="24"/>
          </w:rPr>
          <w:t>392-121-124</w:t>
        </w:r>
      </w:hyperlink>
      <w:r>
        <w:rPr>
          <w:rFonts w:ascii="Cambria" w:eastAsia="Calibri" w:hAnsi="Cambria" w:cs="Times New Roman"/>
          <w:color w:val="5D5B4E"/>
          <w:sz w:val="24"/>
          <w:szCs w:val="24"/>
        </w:rPr>
        <w:t>, FTE is calculated differently for each type of WBL category.</w:t>
      </w:r>
    </w:p>
    <w:p w14:paraId="2939FA68" w14:textId="77777777" w:rsidR="00E66C5D" w:rsidRPr="00B60B94" w:rsidRDefault="00E66C5D" w:rsidP="00E66C5D">
      <w:pPr>
        <w:pStyle w:val="ListParagraph"/>
        <w:numPr>
          <w:ilvl w:val="0"/>
          <w:numId w:val="43"/>
        </w:numPr>
        <w:tabs>
          <w:tab w:val="left" w:pos="720"/>
        </w:tabs>
        <w:ind w:hanging="720"/>
        <w:rPr>
          <w:rFonts w:ascii="Cambria" w:eastAsia="Calibri" w:hAnsi="Cambria" w:cs="Times New Roman"/>
          <w:color w:val="5D5B4E"/>
          <w:sz w:val="24"/>
          <w:szCs w:val="24"/>
        </w:rPr>
      </w:pPr>
      <w:r w:rsidRPr="00B60B94">
        <w:rPr>
          <w:rFonts w:ascii="Cambria" w:eastAsia="Calibri" w:hAnsi="Cambria" w:cs="Times New Roman"/>
          <w:color w:val="5D5B4E"/>
          <w:sz w:val="24"/>
          <w:szCs w:val="24"/>
        </w:rPr>
        <w:t>Divide the monthly actual hours of instructional WBL by 100.</w:t>
      </w:r>
    </w:p>
    <w:p w14:paraId="30481F14" w14:textId="77777777" w:rsidR="00E66C5D" w:rsidRDefault="00E66C5D" w:rsidP="00E66C5D">
      <w:pPr>
        <w:pStyle w:val="ListParagraph"/>
        <w:numPr>
          <w:ilvl w:val="0"/>
          <w:numId w:val="42"/>
        </w:numPr>
        <w:tabs>
          <w:tab w:val="left" w:pos="720"/>
        </w:tabs>
        <w:ind w:left="990" w:hanging="630"/>
        <w:rPr>
          <w:rFonts w:ascii="Cambria" w:eastAsia="Calibri" w:hAnsi="Cambria" w:cs="Times New Roman"/>
          <w:color w:val="5D5B4E"/>
          <w:sz w:val="24"/>
          <w:szCs w:val="24"/>
        </w:rPr>
      </w:pPr>
      <w:r>
        <w:rPr>
          <w:rFonts w:ascii="Cambria" w:eastAsia="Calibri" w:hAnsi="Cambria" w:cs="Times New Roman"/>
          <w:color w:val="5D5B4E"/>
          <w:sz w:val="24"/>
          <w:szCs w:val="24"/>
        </w:rPr>
        <w:t>Divide the monthly actual hours of cooperative WBL by 200.</w:t>
      </w:r>
    </w:p>
    <w:tbl>
      <w:tblPr>
        <w:tblStyle w:val="TableGrid"/>
        <w:tblW w:w="9360" w:type="dxa"/>
        <w:tblInd w:w="-5" w:type="dxa"/>
        <w:tblLook w:val="04A0" w:firstRow="1" w:lastRow="0" w:firstColumn="1" w:lastColumn="0" w:noHBand="0" w:noVBand="1"/>
        <w:tblCaption w:val="WBL FTE Table"/>
        <w:tblDescription w:val="Table shows that a student with 15 hours of instructional WBL has a monthly FTE of 0.15 (15/100) and a student with 42 hours of cooperative WBL has a monthly FTE of 0.22 (42/200)"/>
      </w:tblPr>
      <w:tblGrid>
        <w:gridCol w:w="4950"/>
        <w:gridCol w:w="2137"/>
        <w:gridCol w:w="2273"/>
      </w:tblGrid>
      <w:tr w:rsidR="00E66C5D" w14:paraId="19750567" w14:textId="77777777" w:rsidTr="00E02616">
        <w:trPr>
          <w:tblHeader/>
        </w:trPr>
        <w:tc>
          <w:tcPr>
            <w:tcW w:w="4950" w:type="dxa"/>
          </w:tcPr>
          <w:p w14:paraId="59DD1E0D" w14:textId="28023F30" w:rsidR="00E66C5D" w:rsidRPr="00B60B94" w:rsidRDefault="00472D91" w:rsidP="00E02616">
            <w:pPr>
              <w:rPr>
                <w:rFonts w:ascii="Cambria" w:eastAsia="Calibri" w:hAnsi="Cambria" w:cs="Times New Roman"/>
                <w:b/>
                <w:color w:val="5D5B4E"/>
                <w:sz w:val="24"/>
                <w:szCs w:val="24"/>
              </w:rPr>
            </w:pPr>
            <w:r>
              <w:rPr>
                <w:rFonts w:ascii="Cambria" w:eastAsia="Calibri" w:hAnsi="Cambria" w:cs="Times New Roman"/>
                <w:b/>
                <w:color w:val="5D5B4E"/>
                <w:sz w:val="24"/>
                <w:szCs w:val="24"/>
              </w:rPr>
              <w:t>Example 3</w:t>
            </w:r>
            <w:r w:rsidR="00E66C5D">
              <w:rPr>
                <w:rFonts w:ascii="Cambria" w:eastAsia="Calibri" w:hAnsi="Cambria" w:cs="Times New Roman"/>
                <w:b/>
                <w:color w:val="5D5B4E"/>
                <w:sz w:val="24"/>
                <w:szCs w:val="24"/>
              </w:rPr>
              <w:t>:</w:t>
            </w:r>
          </w:p>
        </w:tc>
        <w:tc>
          <w:tcPr>
            <w:tcW w:w="2137" w:type="dxa"/>
          </w:tcPr>
          <w:p w14:paraId="12D6C61F"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Instructional WBL</w:t>
            </w:r>
          </w:p>
        </w:tc>
        <w:tc>
          <w:tcPr>
            <w:tcW w:w="2273" w:type="dxa"/>
          </w:tcPr>
          <w:p w14:paraId="547B4E3B"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Cooperative WBL</w:t>
            </w:r>
          </w:p>
        </w:tc>
      </w:tr>
      <w:tr w:rsidR="00E66C5D" w14:paraId="74D7609E" w14:textId="77777777" w:rsidTr="00E02616">
        <w:tc>
          <w:tcPr>
            <w:tcW w:w="4950" w:type="dxa"/>
          </w:tcPr>
          <w:p w14:paraId="395CFD56"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Student’s Documented Monthly Actual Hours</w:t>
            </w:r>
          </w:p>
        </w:tc>
        <w:tc>
          <w:tcPr>
            <w:tcW w:w="2137" w:type="dxa"/>
          </w:tcPr>
          <w:p w14:paraId="3F6F9992"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15</w:t>
            </w:r>
          </w:p>
        </w:tc>
        <w:tc>
          <w:tcPr>
            <w:tcW w:w="2273" w:type="dxa"/>
          </w:tcPr>
          <w:p w14:paraId="37633AE6"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42</w:t>
            </w:r>
          </w:p>
        </w:tc>
      </w:tr>
      <w:tr w:rsidR="00E66C5D" w14:paraId="3D516065" w14:textId="77777777" w:rsidTr="00E02616">
        <w:tc>
          <w:tcPr>
            <w:tcW w:w="4950" w:type="dxa"/>
          </w:tcPr>
          <w:p w14:paraId="05A29027"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Divide By</w:t>
            </w:r>
          </w:p>
        </w:tc>
        <w:tc>
          <w:tcPr>
            <w:tcW w:w="2137" w:type="dxa"/>
          </w:tcPr>
          <w:p w14:paraId="4880DA4B"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100</w:t>
            </w:r>
          </w:p>
        </w:tc>
        <w:tc>
          <w:tcPr>
            <w:tcW w:w="2273" w:type="dxa"/>
          </w:tcPr>
          <w:p w14:paraId="12435CF2"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200</w:t>
            </w:r>
          </w:p>
        </w:tc>
      </w:tr>
      <w:tr w:rsidR="00E66C5D" w14:paraId="6424E886" w14:textId="77777777" w:rsidTr="00E02616">
        <w:tc>
          <w:tcPr>
            <w:tcW w:w="4950" w:type="dxa"/>
          </w:tcPr>
          <w:p w14:paraId="75EBCA2C"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Monthly FTE</w:t>
            </w:r>
          </w:p>
        </w:tc>
        <w:tc>
          <w:tcPr>
            <w:tcW w:w="2137" w:type="dxa"/>
          </w:tcPr>
          <w:p w14:paraId="71B7DEC3"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0.15</w:t>
            </w:r>
          </w:p>
        </w:tc>
        <w:tc>
          <w:tcPr>
            <w:tcW w:w="2273" w:type="dxa"/>
          </w:tcPr>
          <w:p w14:paraId="35E9C485"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0.22</w:t>
            </w:r>
          </w:p>
        </w:tc>
      </w:tr>
    </w:tbl>
    <w:p w14:paraId="76F93E15" w14:textId="77777777" w:rsidR="00E66C5D" w:rsidRDefault="00E66C5D" w:rsidP="00E66C5D">
      <w:pPr>
        <w:tabs>
          <w:tab w:val="left" w:pos="720"/>
        </w:tabs>
        <w:spacing w:before="160"/>
        <w:ind w:left="36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8352" behindDoc="0" locked="0" layoutInCell="1" allowOverlap="1" wp14:anchorId="5FAEBDC5" wp14:editId="4DB3088E">
                <wp:simplePos x="0" y="0"/>
                <wp:positionH relativeFrom="margin">
                  <wp:posOffset>47625</wp:posOffset>
                </wp:positionH>
                <wp:positionV relativeFrom="paragraph">
                  <wp:posOffset>579755</wp:posOffset>
                </wp:positionV>
                <wp:extent cx="5943600" cy="6953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54BA1E2F" w14:textId="6F47723F"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performs 20 hours of cooperative WBL in October which equals 0.10 FTE (20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The district must revise their October Form P-223 and report the WBL FTE in this file – the month the WBL occurred.</w:t>
                            </w:r>
                          </w:p>
                          <w:p w14:paraId="0324C765"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EBDC5" id="_x0000_s1043" type="#_x0000_t202" style="position:absolute;left:0;text-align:left;margin-left:3.75pt;margin-top:45.65pt;width:468pt;height:54.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1wJgIAAE0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">
                <v:textbox>
                  <w:txbxContent>
                    <w:p w14:paraId="54BA1E2F" w14:textId="6F47723F"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performs 20 hours of cooperative WBL in October which equals 0.10 FTE (20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The district must revise their October Form P-223 and report the WBL FTE in this file – the month the WBL occurred.</w:t>
                      </w:r>
                    </w:p>
                    <w:p w14:paraId="0324C765"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v:textbox>
                <w10:wrap type="square" anchorx="margin"/>
              </v:shape>
            </w:pict>
          </mc:Fallback>
        </mc:AlternateContent>
      </w:r>
      <w:r>
        <w:rPr>
          <w:rFonts w:ascii="Cambria" w:eastAsia="Calibri" w:hAnsi="Cambria" w:cs="Times New Roman"/>
          <w:color w:val="5D5B4E"/>
          <w:sz w:val="24"/>
          <w:szCs w:val="24"/>
        </w:rPr>
        <w:t xml:space="preserve">WBL FTE is reported in the month the WBL occurs. Accordingly, reporting WBL enrollment will require revising a prior submitted Form P-223. </w:t>
      </w:r>
    </w:p>
    <w:p w14:paraId="52CFB0ED" w14:textId="77777777" w:rsidR="00E66C5D" w:rsidRDefault="00E66C5D" w:rsidP="00E66C5D">
      <w:pPr>
        <w:tabs>
          <w:tab w:val="left" w:pos="720"/>
        </w:tabs>
        <w:spacing w:before="160" w:after="0"/>
        <w:ind w:left="360"/>
        <w:rPr>
          <w:rFonts w:ascii="Cambria" w:eastAsia="Calibri" w:hAnsi="Cambria" w:cs="Times New Roman"/>
          <w:b/>
          <w:color w:val="5D5B4E"/>
          <w:sz w:val="24"/>
          <w:szCs w:val="24"/>
        </w:rPr>
      </w:pPr>
      <w:r>
        <w:rPr>
          <w:rFonts w:ascii="Cambria" w:eastAsia="Calibri" w:hAnsi="Cambria" w:cs="Times New Roman"/>
          <w:b/>
          <w:color w:val="5D5B4E"/>
          <w:sz w:val="24"/>
          <w:szCs w:val="24"/>
        </w:rPr>
        <w:t>FTE Limitation for Claiming WBL</w:t>
      </w:r>
    </w:p>
    <w:p w14:paraId="04C35356" w14:textId="3A83FA3B"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Prior to claiming a student</w:t>
      </w:r>
      <w:r w:rsidR="00507004">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WBL for state funding, it is important to make sure the limitation on a student’s FTE is not exceeded in any month, and the AAFTE is not exceeded for the school year. Refer to </w:t>
      </w:r>
      <w:r w:rsidR="00852C92">
        <w:rPr>
          <w:rFonts w:ascii="Cambria" w:eastAsia="Calibri" w:hAnsi="Cambria" w:cs="Times New Roman"/>
          <w:color w:val="5D5B4E"/>
          <w:sz w:val="24"/>
          <w:szCs w:val="24"/>
        </w:rPr>
        <w:t>Section 6</w:t>
      </w:r>
      <w:r w:rsidRPr="00B651F7">
        <w:rPr>
          <w:rFonts w:ascii="Cambria" w:eastAsia="Calibri" w:hAnsi="Cambria" w:cs="Times New Roman"/>
          <w:color w:val="5D5B4E"/>
          <w:sz w:val="24"/>
          <w:szCs w:val="24"/>
        </w:rPr>
        <w:t>.J. of this</w:t>
      </w:r>
      <w:r>
        <w:rPr>
          <w:rFonts w:ascii="Cambria" w:eastAsia="Calibri" w:hAnsi="Cambria" w:cs="Times New Roman"/>
          <w:color w:val="5D5B4E"/>
          <w:sz w:val="24"/>
          <w:szCs w:val="24"/>
        </w:rPr>
        <w:t xml:space="preserve"> handbook for more information on these limitations.</w:t>
      </w:r>
    </w:p>
    <w:p w14:paraId="5460B88C" w14:textId="77777777" w:rsidR="00E66C5D" w:rsidRDefault="00E66C5D" w:rsidP="00E66C5D">
      <w:pPr>
        <w:pStyle w:val="ListParagraph"/>
        <w:numPr>
          <w:ilvl w:val="0"/>
          <w:numId w:val="44"/>
        </w:numPr>
        <w:tabs>
          <w:tab w:val="left" w:pos="720"/>
        </w:tabs>
        <w:ind w:left="720"/>
        <w:contextualSpacing w:val="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High School WBL</w:t>
      </w:r>
      <w:r w:rsidRPr="00593C77">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When the WBL is associated with a high school course, a student’s high school FTE cannot exceed 1.0 FTE. Accordingly, if the student is being claimed as a 1.0 FTE by the high school for his high school classes, the WBL cannot be claimed for additional </w:t>
      </w:r>
      <w:r w:rsidRPr="00593C77">
        <w:rPr>
          <w:rFonts w:ascii="Cambria" w:eastAsia="Calibri" w:hAnsi="Cambria" w:cs="Times New Roman"/>
          <w:color w:val="5D5B4E"/>
          <w:sz w:val="24"/>
          <w:szCs w:val="24"/>
        </w:rPr>
        <w:t xml:space="preserve">basic education funding in </w:t>
      </w:r>
      <w:r>
        <w:rPr>
          <w:rFonts w:ascii="Cambria" w:eastAsia="Calibri" w:hAnsi="Cambria" w:cs="Times New Roman"/>
          <w:color w:val="5D5B4E"/>
          <w:sz w:val="24"/>
          <w:szCs w:val="24"/>
        </w:rPr>
        <w:t xml:space="preserve">the grade category on Form </w:t>
      </w:r>
      <w:r w:rsidRPr="00593C77">
        <w:rPr>
          <w:rFonts w:ascii="Cambria" w:eastAsia="Calibri" w:hAnsi="Cambria" w:cs="Times New Roman"/>
          <w:color w:val="5D5B4E"/>
          <w:sz w:val="24"/>
          <w:szCs w:val="24"/>
        </w:rPr>
        <w:t>P</w:t>
      </w:r>
      <w:r>
        <w:rPr>
          <w:rFonts w:ascii="Cambria" w:eastAsia="Calibri" w:hAnsi="Cambria" w:cs="Times New Roman"/>
          <w:color w:val="5D5B4E"/>
          <w:sz w:val="24"/>
          <w:szCs w:val="24"/>
        </w:rPr>
        <w:t>-</w:t>
      </w:r>
      <w:r w:rsidRPr="00593C77">
        <w:rPr>
          <w:rFonts w:ascii="Cambria" w:eastAsia="Calibri" w:hAnsi="Cambria" w:cs="Times New Roman"/>
          <w:color w:val="5D5B4E"/>
          <w:sz w:val="24"/>
          <w:szCs w:val="24"/>
        </w:rPr>
        <w:t xml:space="preserve">223. </w:t>
      </w:r>
      <w:r>
        <w:rPr>
          <w:rFonts w:ascii="Cambria" w:eastAsia="Calibri" w:hAnsi="Cambria" w:cs="Times New Roman"/>
          <w:color w:val="5D5B4E"/>
          <w:sz w:val="24"/>
          <w:szCs w:val="24"/>
        </w:rPr>
        <w:t xml:space="preserve">Only students whose monthly FTE is less than a 1.0 could have their WBL hours </w:t>
      </w:r>
      <w:r>
        <w:rPr>
          <w:rFonts w:ascii="Cambria" w:eastAsia="Calibri" w:hAnsi="Cambria" w:cs="Times New Roman"/>
          <w:color w:val="5D5B4E"/>
          <w:sz w:val="24"/>
          <w:szCs w:val="24"/>
        </w:rPr>
        <w:lastRenderedPageBreak/>
        <w:t xml:space="preserve">claimed for basic education funding and only to the limits so as not to exceed 1.0 FTE. </w:t>
      </w:r>
    </w:p>
    <w:p w14:paraId="1D94B671" w14:textId="751C1519" w:rsidR="00E66C5D" w:rsidRDefault="00E66C5D" w:rsidP="00E66C5D">
      <w:pPr>
        <w:pStyle w:val="ListParagraph"/>
        <w:tabs>
          <w:tab w:val="left" w:pos="720"/>
        </w:tabs>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9376" behindDoc="0" locked="0" layoutInCell="1" allowOverlap="1" wp14:anchorId="685C0F31" wp14:editId="2EBFC250">
                <wp:simplePos x="0" y="0"/>
                <wp:positionH relativeFrom="margin">
                  <wp:posOffset>0</wp:posOffset>
                </wp:positionH>
                <wp:positionV relativeFrom="paragraph">
                  <wp:posOffset>683260</wp:posOffset>
                </wp:positionV>
                <wp:extent cx="5943600" cy="20574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57400"/>
                        </a:xfrm>
                        <a:prstGeom prst="rect">
                          <a:avLst/>
                        </a:prstGeom>
                        <a:solidFill>
                          <a:srgbClr val="FFFFFF"/>
                        </a:solidFill>
                        <a:ln w="9525">
                          <a:solidFill>
                            <a:srgbClr val="000000"/>
                          </a:solidFill>
                          <a:miter lim="800000"/>
                          <a:headEnd/>
                          <a:tailEnd/>
                        </a:ln>
                      </wps:spPr>
                      <wps:txbx>
                        <w:txbxContent>
                          <w:p w14:paraId="35022AC2" w14:textId="2BA2EB43"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1,665 weekly minutes of high school classes. One high school class is a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 with a 0.18 FTE. The high school reports the student as a 1.0 FTE for basic education funding and a 0.18 FTE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for that month. </w:t>
                            </w:r>
                          </w:p>
                          <w:p w14:paraId="2F2F2FBE" w14:textId="7777777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30 hours of cooperative vocational WBL that month which equal 0.15 FTE (30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40475FA5" w14:textId="3F490B9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cannot be claimed for basic education funding, since the student has already been claimed as a 1.0 FTE. However, the WBL FTE can be claimed in the Grade 9–12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field making the student’s total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0.33 (0.18 + 0.15).</w:t>
                            </w:r>
                          </w:p>
                          <w:p w14:paraId="0D2D0BB2"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C0F31" id="_x0000_s1044" type="#_x0000_t202" style="position:absolute;left:0;text-align:left;margin-left:0;margin-top:53.8pt;width:468pt;height:162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RsJw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">
                <v:textbox>
                  <w:txbxContent>
                    <w:p w14:paraId="35022AC2" w14:textId="2BA2EB43"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1,665 weekly minutes of high school classes. One high school class is a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 with a 0.18 FTE. The high school reports the student as a 1.0 FTE for basic education funding and a 0.18 FTE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for that month. </w:t>
                      </w:r>
                    </w:p>
                    <w:p w14:paraId="2F2F2FBE" w14:textId="7777777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30 hours of cooperative vocational WBL that month which equal 0.15 FTE (30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40475FA5" w14:textId="3F490B9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cannot be claimed for basic education funding, since the student has already been claimed as a 1.0 FTE. However, the WBL FTE can be claimed in the Grade 9–12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field making the student’s total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0.33 (0.18 + 0.15).</w:t>
                      </w:r>
                    </w:p>
                    <w:p w14:paraId="0D2D0BB2" w14:textId="77777777"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v:textbox>
                <w10:wrap type="square" anchorx="margin"/>
              </v:shape>
            </w:pict>
          </mc:Fallback>
        </mc:AlternateContent>
      </w:r>
      <w:r>
        <w:rPr>
          <w:rFonts w:ascii="Cambria" w:eastAsia="Calibri" w:hAnsi="Cambria" w:cs="Times New Roman"/>
          <w:color w:val="5D5B4E"/>
          <w:sz w:val="24"/>
          <w:szCs w:val="24"/>
        </w:rPr>
        <w:t xml:space="preserve">If the high school WBL qualifies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the WBL hours could be claimed in the Grade 9–12 </w:t>
      </w:r>
      <w:r w:rsidRPr="0073106B">
        <w:rPr>
          <w:rFonts w:ascii="Cambria" w:eastAsia="Calibri" w:hAnsi="Cambria" w:cs="Times New Roman"/>
          <w:color w:val="5D5B4E"/>
          <w:sz w:val="24"/>
          <w:szCs w:val="24"/>
        </w:rPr>
        <w:t>Vocationa</w:t>
      </w:r>
      <w:r>
        <w:rPr>
          <w:rFonts w:ascii="Cambria" w:eastAsia="Calibri" w:hAnsi="Cambria" w:cs="Times New Roman"/>
          <w:color w:val="5D5B4E"/>
          <w:sz w:val="24"/>
          <w:szCs w:val="24"/>
        </w:rPr>
        <w:t xml:space="preserve">l field </w:t>
      </w:r>
      <w:r w:rsidR="006F6335">
        <w:rPr>
          <w:rFonts w:ascii="Cambria" w:eastAsia="Calibri" w:hAnsi="Cambria" w:cs="Times New Roman"/>
          <w:color w:val="5D5B4E"/>
          <w:sz w:val="24"/>
          <w:szCs w:val="24"/>
        </w:rPr>
        <w:t xml:space="preserve">on Form P-223 </w:t>
      </w:r>
      <w:r>
        <w:rPr>
          <w:rFonts w:ascii="Cambria" w:eastAsia="Calibri" w:hAnsi="Cambria" w:cs="Times New Roman"/>
          <w:color w:val="5D5B4E"/>
          <w:sz w:val="24"/>
          <w:szCs w:val="24"/>
        </w:rPr>
        <w:t xml:space="preserve">provided the student’s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does not exceed 1.0 FTE.</w:t>
      </w:r>
    </w:p>
    <w:p w14:paraId="6D27CFE2" w14:textId="22FE229A" w:rsidR="00E66C5D" w:rsidRPr="003840A3" w:rsidRDefault="00E66C5D" w:rsidP="00E66C5D">
      <w:pPr>
        <w:pStyle w:val="ListParagraph"/>
        <w:numPr>
          <w:ilvl w:val="0"/>
          <w:numId w:val="44"/>
        </w:numPr>
        <w:tabs>
          <w:tab w:val="left" w:pos="720"/>
        </w:tabs>
        <w:ind w:left="720"/>
        <w:contextualSpacing w:val="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Skill Center WBL</w:t>
      </w:r>
      <w:r w:rsidRPr="003840A3">
        <w:rPr>
          <w:rFonts w:ascii="Cambria" w:eastAsia="Calibri" w:hAnsi="Cambria" w:cs="Times New Roman"/>
          <w:color w:val="5D5B4E"/>
          <w:sz w:val="24"/>
          <w:szCs w:val="24"/>
        </w:rPr>
        <w:t xml:space="preserve">: When the WBL is preparatory and associated with a </w:t>
      </w:r>
      <w:r>
        <w:rPr>
          <w:rFonts w:ascii="Cambria" w:eastAsia="Calibri" w:hAnsi="Cambria" w:cs="Times New Roman"/>
          <w:color w:val="5D5B4E"/>
          <w:sz w:val="24"/>
          <w:szCs w:val="24"/>
        </w:rPr>
        <w:t xml:space="preserve">state-approved </w:t>
      </w:r>
      <w:r w:rsidRPr="003840A3">
        <w:rPr>
          <w:rFonts w:ascii="Cambria" w:eastAsia="Calibri" w:hAnsi="Cambria" w:cs="Times New Roman"/>
          <w:color w:val="5D5B4E"/>
          <w:sz w:val="24"/>
          <w:szCs w:val="24"/>
        </w:rPr>
        <w:t>skill center course</w:t>
      </w:r>
      <w:r>
        <w:rPr>
          <w:rFonts w:ascii="Cambria" w:eastAsia="Calibri" w:hAnsi="Cambria" w:cs="Times New Roman"/>
          <w:color w:val="5D5B4E"/>
          <w:sz w:val="24"/>
          <w:szCs w:val="24"/>
        </w:rPr>
        <w:t xml:space="preserve"> program</w:t>
      </w:r>
      <w:r w:rsidRPr="003840A3">
        <w:rPr>
          <w:rFonts w:ascii="Cambria" w:eastAsia="Calibri" w:hAnsi="Cambria" w:cs="Times New Roman"/>
          <w:color w:val="5D5B4E"/>
          <w:sz w:val="24"/>
          <w:szCs w:val="24"/>
        </w:rPr>
        <w:t xml:space="preserve">, the 1.60 </w:t>
      </w:r>
      <w:r>
        <w:rPr>
          <w:rFonts w:ascii="Cambria" w:eastAsia="Calibri" w:hAnsi="Cambria" w:cs="Times New Roman"/>
          <w:color w:val="5D5B4E"/>
          <w:sz w:val="24"/>
          <w:szCs w:val="24"/>
        </w:rPr>
        <w:t xml:space="preserve">Skill Center </w:t>
      </w:r>
      <w:r w:rsidRPr="003840A3">
        <w:rPr>
          <w:rFonts w:ascii="Cambria" w:eastAsia="Calibri" w:hAnsi="Cambria" w:cs="Times New Roman"/>
          <w:color w:val="5D5B4E"/>
          <w:sz w:val="24"/>
          <w:szCs w:val="24"/>
        </w:rPr>
        <w:t>FTE applies. A student could be claimed for up to a 1.60 FTE by both the high school and skill center</w:t>
      </w:r>
      <w:r>
        <w:rPr>
          <w:rFonts w:ascii="Cambria" w:eastAsia="Calibri" w:hAnsi="Cambria" w:cs="Times New Roman"/>
          <w:color w:val="5D5B4E"/>
          <w:sz w:val="24"/>
          <w:szCs w:val="24"/>
        </w:rPr>
        <w:t xml:space="preserve"> in any month</w:t>
      </w:r>
      <w:r w:rsidRPr="003840A3">
        <w:rPr>
          <w:rFonts w:ascii="Cambria" w:eastAsia="Calibri" w:hAnsi="Cambria" w:cs="Times New Roman"/>
          <w:color w:val="5D5B4E"/>
          <w:sz w:val="24"/>
          <w:szCs w:val="24"/>
        </w:rPr>
        <w:t xml:space="preserve">, but neither the high school </w:t>
      </w:r>
      <w:r w:rsidR="00154922">
        <w:rPr>
          <w:rFonts w:ascii="Cambria" w:eastAsia="Calibri" w:hAnsi="Cambria" w:cs="Times New Roman"/>
          <w:color w:val="5D5B4E"/>
          <w:sz w:val="24"/>
          <w:szCs w:val="24"/>
        </w:rPr>
        <w:t>n</w:t>
      </w:r>
      <w:r w:rsidRPr="003840A3">
        <w:rPr>
          <w:rFonts w:ascii="Cambria" w:eastAsia="Calibri" w:hAnsi="Cambria" w:cs="Times New Roman"/>
          <w:color w:val="5D5B4E"/>
          <w:sz w:val="24"/>
          <w:szCs w:val="24"/>
        </w:rPr>
        <w:t>or skill center can claim more th</w:t>
      </w:r>
      <w:r w:rsidR="006F6335">
        <w:rPr>
          <w:rFonts w:ascii="Cambria" w:eastAsia="Calibri" w:hAnsi="Cambria" w:cs="Times New Roman"/>
          <w:color w:val="5D5B4E"/>
          <w:sz w:val="24"/>
          <w:szCs w:val="24"/>
        </w:rPr>
        <w:t>an</w:t>
      </w:r>
      <w:r w:rsidRPr="003840A3">
        <w:rPr>
          <w:rFonts w:ascii="Cambria" w:eastAsia="Calibri" w:hAnsi="Cambria" w:cs="Times New Roman"/>
          <w:color w:val="5D5B4E"/>
          <w:sz w:val="24"/>
          <w:szCs w:val="24"/>
        </w:rPr>
        <w:t xml:space="preserve"> a 1.0 FTE. When reporting a student’s skill center WBL, </w:t>
      </w:r>
      <w:r>
        <w:rPr>
          <w:rFonts w:ascii="Cambria" w:eastAsia="Calibri" w:hAnsi="Cambria" w:cs="Times New Roman"/>
          <w:color w:val="5D5B4E"/>
          <w:sz w:val="24"/>
          <w:szCs w:val="24"/>
        </w:rPr>
        <w:t>careful attention must be paid to ensure reporting the student’s skill center WBL does not exceed this limitation.</w:t>
      </w:r>
    </w:p>
    <w:p w14:paraId="2B5F1234" w14:textId="2BC7213F" w:rsidR="00E66C5D" w:rsidRDefault="00E66C5D" w:rsidP="00E66C5D">
      <w:pPr>
        <w:pStyle w:val="ListParagraph"/>
        <w:numPr>
          <w:ilvl w:val="0"/>
          <w:numId w:val="44"/>
        </w:numPr>
        <w:tabs>
          <w:tab w:val="left" w:pos="720"/>
        </w:tabs>
        <w:ind w:left="720"/>
        <w:rPr>
          <w:rFonts w:ascii="Cambria" w:eastAsia="Calibri" w:hAnsi="Cambria" w:cs="Times New Roman"/>
          <w:color w:val="5D5B4E"/>
          <w:sz w:val="24"/>
          <w:szCs w:val="24"/>
        </w:rPr>
      </w:pPr>
      <w:r w:rsidRPr="004C4454">
        <w:rPr>
          <w:noProof/>
        </w:rPr>
        <mc:AlternateContent>
          <mc:Choice Requires="wps">
            <w:drawing>
              <wp:anchor distT="45720" distB="45720" distL="114300" distR="114300" simplePos="0" relativeHeight="251750400" behindDoc="0" locked="0" layoutInCell="1" allowOverlap="1" wp14:anchorId="0D8E460A" wp14:editId="2621B258">
                <wp:simplePos x="0" y="0"/>
                <wp:positionH relativeFrom="margin">
                  <wp:align>left</wp:align>
                </wp:positionH>
                <wp:positionV relativeFrom="paragraph">
                  <wp:posOffset>50800</wp:posOffset>
                </wp:positionV>
                <wp:extent cx="5943600" cy="2091690"/>
                <wp:effectExtent l="0" t="0" r="1905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91690"/>
                        </a:xfrm>
                        <a:prstGeom prst="rect">
                          <a:avLst/>
                        </a:prstGeom>
                        <a:solidFill>
                          <a:srgbClr val="FFFFFF"/>
                        </a:solidFill>
                        <a:ln w="9525">
                          <a:solidFill>
                            <a:srgbClr val="000000"/>
                          </a:solidFill>
                          <a:miter lim="800000"/>
                          <a:headEnd/>
                          <a:tailEnd/>
                        </a:ln>
                      </wps:spPr>
                      <wps:txbx>
                        <w:txbxContent>
                          <w:p w14:paraId="14265B79" w14:textId="411E4859"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6</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900 weekly minutes at the high school and 900 weekly minutes at the skill center. The student’s high school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and his skill center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with a total FTE of 1.08.</w:t>
                            </w:r>
                          </w:p>
                          <w:p w14:paraId="1E8FE017" w14:textId="7777777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25 hours of cooperative skill center WBL that month which equal 0.13 FTE (25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10948F80" w14:textId="1B4D0009"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 be claimed for basic education funding, since the student’s skill center FTE is 0.54 for that month and his total FTE is 1.08. The 0.13 WBL FTE will not exceed the FTE limitation. Additionally, the WBL FTE can be claimed in the Skill Center field for the enhanced Skill Center funding.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E460A" id="_x0000_s1045" type="#_x0000_t202" style="position:absolute;left:0;text-align:left;margin-left:0;margin-top:4pt;width:468pt;height:164.7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">
                <v:textbox>
                  <w:txbxContent>
                    <w:p w14:paraId="14265B79" w14:textId="411E4859" w:rsidR="00E34BD0" w:rsidRDefault="00E34BD0"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6</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900 weekly minutes at the high school and 900 weekly minutes at the skill center. The student’s high school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and his skill center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with a total FTE of 1.08.</w:t>
                      </w:r>
                    </w:p>
                    <w:p w14:paraId="1E8FE017" w14:textId="77777777" w:rsidR="00E34BD0"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25 hours of cooperative skill center WBL that month which equal 0.13 FTE (25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10948F80" w14:textId="1B4D0009" w:rsidR="00E34BD0" w:rsidRPr="003A1AA1" w:rsidRDefault="00E34BD0"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 be claimed for basic education funding, since the student’s skill center FTE is 0.54 for that month and his total FTE is 1.08. The 0.13 WBL FTE will not exceed the FTE limitation. Additionally, the WBL FTE can be claimed in the Skill Center field for the enhanced Skill Center funding. </w:t>
                      </w:r>
                    </w:p>
                  </w:txbxContent>
                </v:textbox>
                <w10:wrap type="square" anchorx="margin"/>
              </v:shape>
            </w:pict>
          </mc:Fallback>
        </mc:AlternateContent>
      </w:r>
      <w:r w:rsidRPr="00EF5C03">
        <w:rPr>
          <w:rFonts w:ascii="Cambria" w:eastAsia="Calibri" w:hAnsi="Cambria" w:cs="Times New Roman"/>
          <w:color w:val="5D5B4E"/>
          <w:sz w:val="24"/>
          <w:szCs w:val="24"/>
          <w:u w:val="single"/>
        </w:rPr>
        <w:t>Summer WBL</w:t>
      </w:r>
      <w:r w:rsidRPr="00EF5C03">
        <w:rPr>
          <w:rFonts w:ascii="Cambria" w:eastAsia="Calibri" w:hAnsi="Cambria" w:cs="Times New Roman"/>
          <w:color w:val="5D5B4E"/>
          <w:sz w:val="24"/>
          <w:szCs w:val="24"/>
        </w:rPr>
        <w:t xml:space="preserve">: Claiming WBL experiences that occur over the summer months (July and August) must not exceed the AAFTE limitations. Similar to the monthly FTE limitations, no student’s WBL hours for a high school course can exceed the 1.0 AAFTE. Prior to claiming the summer WBL hours, the available AAFTE must be determined and the summer WBL hours cannot exceed the available AAFTE. Similarly, no student’s WBL hours for a skill center class can exceed the 1.0 AAFTE at the skill center and when combined with the student’s high school AAFTE, </w:t>
      </w:r>
      <w:r>
        <w:rPr>
          <w:rFonts w:ascii="Cambria" w:eastAsia="Calibri" w:hAnsi="Cambria" w:cs="Times New Roman"/>
          <w:color w:val="5D5B4E"/>
          <w:sz w:val="24"/>
          <w:szCs w:val="24"/>
        </w:rPr>
        <w:t>cannot</w:t>
      </w:r>
      <w:r w:rsidRPr="00EF5C03">
        <w:rPr>
          <w:rFonts w:ascii="Cambria" w:eastAsia="Calibri" w:hAnsi="Cambria" w:cs="Times New Roman"/>
          <w:color w:val="5D5B4E"/>
          <w:sz w:val="24"/>
          <w:szCs w:val="24"/>
        </w:rPr>
        <w:t xml:space="preserve"> </w:t>
      </w:r>
      <w:r w:rsidRPr="00EF5C03">
        <w:rPr>
          <w:rFonts w:ascii="Cambria" w:eastAsia="Calibri" w:hAnsi="Cambria" w:cs="Times New Roman"/>
          <w:color w:val="5D5B4E"/>
          <w:sz w:val="24"/>
          <w:szCs w:val="24"/>
        </w:rPr>
        <w:lastRenderedPageBreak/>
        <w:t>excee</w:t>
      </w:r>
      <w:r w:rsidR="00C4352F">
        <w:rPr>
          <w:rFonts w:ascii="Cambria" w:eastAsia="Calibri" w:hAnsi="Cambria" w:cs="Times New Roman"/>
          <w:color w:val="5D5B4E"/>
          <w:sz w:val="24"/>
          <w:szCs w:val="24"/>
        </w:rPr>
        <w:t>d 1.60 AAFTE. Refer to Section 7</w:t>
      </w:r>
      <w:r w:rsidRPr="00EF5C03">
        <w:rPr>
          <w:rFonts w:ascii="Cambria" w:eastAsia="Calibri" w:hAnsi="Cambria" w:cs="Times New Roman"/>
          <w:color w:val="5D5B4E"/>
          <w:sz w:val="24"/>
          <w:szCs w:val="24"/>
        </w:rPr>
        <w:t>.</w:t>
      </w:r>
      <w:r>
        <w:rPr>
          <w:rFonts w:ascii="Cambria" w:eastAsia="Calibri" w:hAnsi="Cambria" w:cs="Times New Roman"/>
          <w:color w:val="5D5B4E"/>
          <w:sz w:val="24"/>
          <w:szCs w:val="24"/>
        </w:rPr>
        <w:t>L</w:t>
      </w:r>
      <w:r w:rsidRPr="00EF5C03">
        <w:rPr>
          <w:rFonts w:ascii="Cambria" w:eastAsia="Calibri" w:hAnsi="Cambria" w:cs="Times New Roman"/>
          <w:color w:val="5D5B4E"/>
          <w:sz w:val="24"/>
          <w:szCs w:val="24"/>
        </w:rPr>
        <w:t>. of this handbook for more information on claiming summer enrollment.</w:t>
      </w:r>
    </w:p>
    <w:p w14:paraId="794A2D87" w14:textId="77777777" w:rsidR="00E66C5D" w:rsidRDefault="00E66C5D" w:rsidP="006F6335">
      <w:pPr>
        <w:tabs>
          <w:tab w:val="left" w:pos="360"/>
        </w:tabs>
        <w:spacing w:after="0"/>
        <w:rPr>
          <w:rFonts w:ascii="Cambria" w:eastAsia="Calibri" w:hAnsi="Cambria" w:cs="Times New Roman"/>
          <w:b/>
          <w:color w:val="5D5B4E"/>
          <w:sz w:val="24"/>
          <w:szCs w:val="24"/>
        </w:rPr>
      </w:pPr>
      <w:r>
        <w:rPr>
          <w:rFonts w:ascii="Cambria" w:eastAsia="Calibri" w:hAnsi="Cambria" w:cs="Times New Roman"/>
          <w:b/>
          <w:color w:val="5D5B4E"/>
          <w:sz w:val="24"/>
          <w:szCs w:val="24"/>
        </w:rPr>
        <w:tab/>
        <w:t>Additional Guidance for WBL</w:t>
      </w:r>
    </w:p>
    <w:p w14:paraId="2DC18FAD" w14:textId="77777777" w:rsidR="00E66C5D" w:rsidRDefault="00E66C5D" w:rsidP="00E66C5D">
      <w:pPr>
        <w:pStyle w:val="ListParagraph"/>
        <w:numPr>
          <w:ilvl w:val="0"/>
          <w:numId w:val="45"/>
        </w:numPr>
        <w:tabs>
          <w:tab w:val="left" w:pos="720"/>
        </w:tabs>
        <w:spacing w:line="240" w:lineRule="auto"/>
        <w:rPr>
          <w:rFonts w:ascii="Cambria" w:eastAsia="Calibri" w:hAnsi="Cambria" w:cs="Times New Roman"/>
          <w:color w:val="5D5B4E"/>
          <w:sz w:val="24"/>
          <w:szCs w:val="24"/>
        </w:rPr>
      </w:pPr>
      <w:r w:rsidRPr="0073106B">
        <w:rPr>
          <w:rFonts w:ascii="Cambria" w:eastAsia="Calibri" w:hAnsi="Cambria" w:cs="Times New Roman"/>
          <w:color w:val="5D5B4E"/>
          <w:sz w:val="24"/>
          <w:szCs w:val="24"/>
        </w:rPr>
        <w:t>Vocational</w:t>
      </w:r>
      <w:r w:rsidRPr="003F1268">
        <w:rPr>
          <w:rFonts w:ascii="Cambria" w:eastAsia="Calibri" w:hAnsi="Cambria" w:cs="Times New Roman"/>
          <w:color w:val="5D5B4E"/>
          <w:sz w:val="24"/>
          <w:szCs w:val="24"/>
        </w:rPr>
        <w:t xml:space="preserve"> WBL hours occurring in association with an ALE course can generate </w:t>
      </w:r>
      <w:r w:rsidRPr="0073106B">
        <w:rPr>
          <w:rFonts w:ascii="Cambria" w:eastAsia="Calibri" w:hAnsi="Cambria" w:cs="Times New Roman"/>
          <w:color w:val="5D5B4E"/>
          <w:sz w:val="24"/>
          <w:szCs w:val="24"/>
        </w:rPr>
        <w:t>vocational</w:t>
      </w:r>
      <w:r w:rsidRPr="003F1268">
        <w:rPr>
          <w:rFonts w:ascii="Cambria" w:eastAsia="Calibri" w:hAnsi="Cambria" w:cs="Times New Roman"/>
          <w:color w:val="5D5B4E"/>
          <w:sz w:val="24"/>
          <w:szCs w:val="24"/>
        </w:rPr>
        <w:t xml:space="preserve"> enhanced funding. </w:t>
      </w:r>
    </w:p>
    <w:p w14:paraId="75B1AE98" w14:textId="77777777" w:rsidR="00E66C5D" w:rsidRDefault="00E66C5D" w:rsidP="00E66C5D">
      <w:pPr>
        <w:pStyle w:val="ListParagraph"/>
        <w:numPr>
          <w:ilvl w:val="0"/>
          <w:numId w:val="45"/>
        </w:numPr>
        <w:tabs>
          <w:tab w:val="left" w:pos="720"/>
        </w:tabs>
        <w:spacing w:line="240" w:lineRule="auto"/>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WBL hours that are performed through an Open Doors program cannot be claimed as an additional FTE or for additional funding.</w:t>
      </w:r>
    </w:p>
    <w:p w14:paraId="764BBB95" w14:textId="2AA003EC" w:rsidR="00871A37" w:rsidRDefault="00327A94" w:rsidP="00D13751">
      <w:pPr>
        <w:pStyle w:val="ListParagraph"/>
        <w:numPr>
          <w:ilvl w:val="0"/>
          <w:numId w:val="32"/>
        </w:numPr>
        <w:rPr>
          <w:rFonts w:ascii="Cambria" w:eastAsia="Calibri" w:hAnsi="Cambria" w:cs="Times New Roman"/>
          <w:color w:val="5D5B4E"/>
          <w:sz w:val="24"/>
          <w:szCs w:val="24"/>
          <w:u w:val="single"/>
        </w:rPr>
      </w:pPr>
      <w:r w:rsidRPr="00327A94">
        <w:rPr>
          <w:rFonts w:ascii="Cambria" w:eastAsia="Calibri" w:hAnsi="Cambria" w:cs="Times New Roman"/>
          <w:color w:val="5D5B4E"/>
          <w:sz w:val="24"/>
          <w:szCs w:val="24"/>
          <w:u w:val="single"/>
        </w:rPr>
        <w:t>Nonstandard School Year Enrollment</w:t>
      </w:r>
    </w:p>
    <w:p w14:paraId="57C336E5" w14:textId="3052B323" w:rsidR="00327A94" w:rsidRDefault="000D3C8D" w:rsidP="00793079">
      <w:pPr>
        <w:pStyle w:val="ListParagraph"/>
        <w:ind w:left="360"/>
        <w:contextualSpacing w:val="0"/>
        <w:rPr>
          <w:rFonts w:ascii="Cambria" w:eastAsia="Calibri" w:hAnsi="Cambria" w:cs="Times New Roman"/>
          <w:color w:val="5D5B4E"/>
          <w:sz w:val="24"/>
          <w:szCs w:val="24"/>
        </w:rPr>
      </w:pPr>
      <w:r w:rsidRPr="000D3C8D">
        <w:rPr>
          <w:rFonts w:ascii="Cambria" w:eastAsia="Calibri" w:hAnsi="Cambria" w:cs="Times New Roman"/>
          <w:color w:val="5D5B4E"/>
          <w:sz w:val="24"/>
          <w:szCs w:val="24"/>
        </w:rPr>
        <w:t xml:space="preserve">See RCW </w:t>
      </w:r>
      <w:hyperlink r:id="rId97" w:history="1">
        <w:r w:rsidR="00EC2D7F" w:rsidRPr="00AE6BFB">
          <w:rPr>
            <w:rStyle w:val="Hyperlink"/>
            <w:rFonts w:ascii="Cambria" w:eastAsia="Calibri" w:hAnsi="Cambria" w:cs="Times New Roman"/>
            <w:sz w:val="24"/>
            <w:szCs w:val="24"/>
          </w:rPr>
          <w:t>28A.150.420</w:t>
        </w:r>
      </w:hyperlink>
      <w:r w:rsidR="00EC2D7F">
        <w:rPr>
          <w:rFonts w:ascii="Cambria" w:eastAsia="Calibri" w:hAnsi="Cambria" w:cs="Times New Roman"/>
          <w:color w:val="5D5B4E"/>
          <w:sz w:val="24"/>
          <w:szCs w:val="24"/>
        </w:rPr>
        <w:t xml:space="preserve"> </w:t>
      </w:r>
      <w:r w:rsidRPr="000D3C8D">
        <w:rPr>
          <w:rFonts w:ascii="Cambria" w:eastAsia="Calibri" w:hAnsi="Cambria" w:cs="Times New Roman"/>
          <w:color w:val="5D5B4E"/>
          <w:sz w:val="24"/>
          <w:szCs w:val="24"/>
        </w:rPr>
        <w:t xml:space="preserve">and WAC </w:t>
      </w:r>
      <w:hyperlink r:id="rId98" w:history="1">
        <w:r w:rsidR="0091409F">
          <w:rPr>
            <w:rStyle w:val="Hyperlink"/>
            <w:rFonts w:ascii="Cambria" w:eastAsia="Calibri" w:hAnsi="Cambria" w:cs="Times New Roman"/>
            <w:sz w:val="24"/>
            <w:szCs w:val="24"/>
          </w:rPr>
          <w:t>392-121-123</w:t>
        </w:r>
      </w:hyperlink>
      <w:r w:rsidR="0091409F">
        <w:rPr>
          <w:rFonts w:ascii="Cambria" w:eastAsia="Calibri" w:hAnsi="Cambria" w:cs="Times New Roman"/>
          <w:color w:val="5D5B4E"/>
          <w:sz w:val="24"/>
          <w:szCs w:val="24"/>
        </w:rPr>
        <w:t xml:space="preserve"> and </w:t>
      </w:r>
      <w:hyperlink r:id="rId99" w:history="1">
        <w:r w:rsidR="0091409F">
          <w:rPr>
            <w:rStyle w:val="Hyperlink"/>
            <w:rFonts w:ascii="Cambria" w:eastAsia="Calibri" w:hAnsi="Cambria" w:cs="Times New Roman"/>
            <w:sz w:val="24"/>
            <w:szCs w:val="24"/>
          </w:rPr>
          <w:t>392-121-133</w:t>
        </w:r>
      </w:hyperlink>
      <w:r w:rsidR="0091409F">
        <w:rPr>
          <w:rFonts w:ascii="Cambria" w:eastAsia="Calibri" w:hAnsi="Cambria" w:cs="Times New Roman"/>
          <w:color w:val="5D5B4E"/>
          <w:sz w:val="24"/>
          <w:szCs w:val="24"/>
        </w:rPr>
        <w:t xml:space="preserve"> </w:t>
      </w:r>
      <w:r w:rsidRPr="000D3C8D">
        <w:rPr>
          <w:rFonts w:ascii="Cambria" w:eastAsia="Calibri" w:hAnsi="Cambria" w:cs="Times New Roman"/>
          <w:color w:val="5D5B4E"/>
          <w:sz w:val="24"/>
          <w:szCs w:val="24"/>
        </w:rPr>
        <w:t xml:space="preserve">for rules. </w:t>
      </w:r>
      <w:r w:rsidR="005F37ED">
        <w:rPr>
          <w:rFonts w:ascii="Cambria" w:eastAsia="Calibri" w:hAnsi="Cambria" w:cs="Times New Roman"/>
          <w:color w:val="5D5B4E"/>
          <w:sz w:val="24"/>
          <w:szCs w:val="24"/>
        </w:rPr>
        <w:t>LEA</w:t>
      </w:r>
      <w:r w:rsidRPr="000D3C8D">
        <w:rPr>
          <w:rFonts w:ascii="Cambria" w:eastAsia="Calibri" w:hAnsi="Cambria" w:cs="Times New Roman"/>
          <w:color w:val="5D5B4E"/>
          <w:sz w:val="24"/>
          <w:szCs w:val="24"/>
        </w:rPr>
        <w:t>s providing instruction during the nonstandard school year may claim basic education funding on Form P-223S if all of the following requirements</w:t>
      </w:r>
      <w:r w:rsidR="005370CF">
        <w:rPr>
          <w:rFonts w:ascii="Cambria" w:eastAsia="Calibri" w:hAnsi="Cambria" w:cs="Times New Roman"/>
          <w:color w:val="5D5B4E"/>
          <w:sz w:val="24"/>
          <w:szCs w:val="24"/>
        </w:rPr>
        <w:t xml:space="preserve"> are met:</w:t>
      </w:r>
    </w:p>
    <w:p w14:paraId="469AE269" w14:textId="1B6ED1A9" w:rsidR="005370CF" w:rsidRPr="005370CF" w:rsidRDefault="005370CF" w:rsidP="003F2695">
      <w:pPr>
        <w:pStyle w:val="ListParagraph"/>
        <w:numPr>
          <w:ilvl w:val="0"/>
          <w:numId w:val="50"/>
        </w:numPr>
        <w:ind w:left="634" w:hanging="274"/>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is enrolled </w:t>
      </w:r>
      <w:r>
        <w:rPr>
          <w:rFonts w:ascii="Cambria" w:eastAsia="Calibri" w:hAnsi="Cambria" w:cs="Times New Roman"/>
          <w:color w:val="5D5B4E"/>
          <w:sz w:val="24"/>
          <w:szCs w:val="24"/>
          <w:u w:val="single"/>
        </w:rPr>
        <w:t>tuition free</w:t>
      </w:r>
      <w:r w:rsidRPr="005370CF">
        <w:rPr>
          <w:rFonts w:ascii="Cambria" w:eastAsia="Calibri" w:hAnsi="Cambria" w:cs="Times New Roman"/>
          <w:color w:val="5D5B4E"/>
          <w:sz w:val="24"/>
          <w:szCs w:val="24"/>
        </w:rPr>
        <w:t xml:space="preserve"> in a course of study, as defined i</w:t>
      </w:r>
      <w:r>
        <w:rPr>
          <w:rFonts w:ascii="Cambria" w:eastAsia="Calibri" w:hAnsi="Cambria" w:cs="Times New Roman"/>
          <w:color w:val="5D5B4E"/>
          <w:sz w:val="24"/>
          <w:szCs w:val="24"/>
        </w:rPr>
        <w:t xml:space="preserve">n Section </w:t>
      </w:r>
      <w:r w:rsidR="00C4352F">
        <w:rPr>
          <w:rFonts w:ascii="Cambria" w:eastAsia="Calibri" w:hAnsi="Cambria" w:cs="Times New Roman"/>
          <w:color w:val="5D5B4E"/>
          <w:sz w:val="24"/>
          <w:szCs w:val="24"/>
        </w:rPr>
        <w:t>6</w:t>
      </w:r>
      <w:r>
        <w:rPr>
          <w:rFonts w:ascii="Cambria" w:eastAsia="Calibri" w:hAnsi="Cambria" w:cs="Times New Roman"/>
          <w:color w:val="5D5B4E"/>
          <w:sz w:val="24"/>
          <w:szCs w:val="24"/>
        </w:rPr>
        <w:t>.C. of this handbook</w:t>
      </w:r>
      <w:r w:rsidRPr="005370CF">
        <w:rPr>
          <w:rFonts w:ascii="Cambria" w:eastAsia="Calibri" w:hAnsi="Cambria" w:cs="Times New Roman"/>
          <w:color w:val="5D5B4E"/>
          <w:sz w:val="24"/>
          <w:szCs w:val="24"/>
        </w:rPr>
        <w:t>.</w:t>
      </w:r>
    </w:p>
    <w:p w14:paraId="4468F283" w14:textId="05CEF8E5" w:rsidR="00B025A5" w:rsidRDefault="005370CF" w:rsidP="00793079">
      <w:pPr>
        <w:pStyle w:val="ListParagraph"/>
        <w:numPr>
          <w:ilvl w:val="0"/>
          <w:numId w:val="50"/>
        </w:numPr>
        <w:ind w:left="630" w:hanging="27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Nonstandard school year </w:t>
      </w:r>
      <w:r w:rsidR="00B025A5">
        <w:rPr>
          <w:rFonts w:ascii="Cambria" w:eastAsia="Calibri" w:hAnsi="Cambria" w:cs="Times New Roman"/>
          <w:color w:val="5D5B4E"/>
          <w:sz w:val="24"/>
          <w:szCs w:val="24"/>
        </w:rPr>
        <w:t xml:space="preserve">(July and August) </w:t>
      </w:r>
      <w:r>
        <w:rPr>
          <w:rFonts w:ascii="Cambria" w:eastAsia="Calibri" w:hAnsi="Cambria" w:cs="Times New Roman"/>
          <w:color w:val="5D5B4E"/>
          <w:sz w:val="24"/>
          <w:szCs w:val="24"/>
        </w:rPr>
        <w:t xml:space="preserve">enrollment is in lieu of enrollment during the standard school year </w:t>
      </w:r>
      <w:r w:rsidR="00B025A5">
        <w:rPr>
          <w:rFonts w:ascii="Cambria" w:eastAsia="Calibri" w:hAnsi="Cambria" w:cs="Times New Roman"/>
          <w:color w:val="5D5B4E"/>
          <w:sz w:val="24"/>
          <w:szCs w:val="24"/>
        </w:rPr>
        <w:t xml:space="preserve">(September through June) </w:t>
      </w:r>
      <w:r>
        <w:rPr>
          <w:rFonts w:ascii="Cambria" w:eastAsia="Calibri" w:hAnsi="Cambria" w:cs="Times New Roman"/>
          <w:color w:val="5D5B4E"/>
          <w:sz w:val="24"/>
          <w:szCs w:val="24"/>
        </w:rPr>
        <w:t>for which the student was eligible to enroll. When the student’s nonstandard school year enrollment is combined with the enrollment in the stand</w:t>
      </w:r>
      <w:r w:rsidR="00B025A5">
        <w:rPr>
          <w:rFonts w:ascii="Cambria" w:eastAsia="Calibri" w:hAnsi="Cambria" w:cs="Times New Roman"/>
          <w:color w:val="5D5B4E"/>
          <w:sz w:val="24"/>
          <w:szCs w:val="24"/>
        </w:rPr>
        <w:t xml:space="preserve">ard school year’s 10 months including private school or home-based instruction, the AAFTE cannot exceed the limitations described in </w:t>
      </w:r>
      <w:r w:rsidR="00B025A5" w:rsidRPr="00B651F7">
        <w:rPr>
          <w:rFonts w:ascii="Cambria" w:eastAsia="Calibri" w:hAnsi="Cambria" w:cs="Times New Roman"/>
          <w:color w:val="5D5B4E"/>
          <w:sz w:val="24"/>
          <w:szCs w:val="24"/>
        </w:rPr>
        <w:t xml:space="preserve">Section </w:t>
      </w:r>
      <w:r w:rsidR="00C4352F">
        <w:rPr>
          <w:rFonts w:ascii="Cambria" w:eastAsia="Calibri" w:hAnsi="Cambria" w:cs="Times New Roman"/>
          <w:color w:val="5D5B4E"/>
          <w:sz w:val="24"/>
          <w:szCs w:val="24"/>
        </w:rPr>
        <w:t>6</w:t>
      </w:r>
      <w:r w:rsidR="00B025A5" w:rsidRPr="00B651F7">
        <w:rPr>
          <w:rFonts w:ascii="Cambria" w:eastAsia="Calibri" w:hAnsi="Cambria" w:cs="Times New Roman"/>
          <w:color w:val="5D5B4E"/>
          <w:sz w:val="24"/>
          <w:szCs w:val="24"/>
        </w:rPr>
        <w:t>.J. of this</w:t>
      </w:r>
      <w:r w:rsidR="00B025A5">
        <w:rPr>
          <w:rFonts w:ascii="Cambria" w:eastAsia="Calibri" w:hAnsi="Cambria" w:cs="Times New Roman"/>
          <w:color w:val="5D5B4E"/>
          <w:sz w:val="24"/>
          <w:szCs w:val="24"/>
        </w:rPr>
        <w:t xml:space="preserve"> handbook. Follow the steps below to calculate a student’s available nonstandard AAFTE.</w:t>
      </w:r>
    </w:p>
    <w:p w14:paraId="6E2DF0C0" w14:textId="2BF1DBB2" w:rsidR="004E48DC" w:rsidRPr="004E48DC" w:rsidRDefault="00D13751" w:rsidP="00793079">
      <w:pPr>
        <w:ind w:left="360"/>
        <w:rPr>
          <w:rFonts w:ascii="Cambria" w:eastAsia="Calibri" w:hAnsi="Cambria" w:cs="Times New Roman"/>
          <w:color w:val="5D5B4E"/>
          <w:sz w:val="24"/>
          <w:szCs w:val="24"/>
        </w:rPr>
      </w:pPr>
      <w:r>
        <w:rPr>
          <w:rFonts w:ascii="Cambria" w:eastAsia="Calibri" w:hAnsi="Cambria" w:cs="Times New Roman"/>
          <w:color w:val="5D5B4E"/>
          <w:sz w:val="24"/>
          <w:szCs w:val="24"/>
        </w:rPr>
        <w:t>All n</w:t>
      </w:r>
      <w:r w:rsidR="004E48DC" w:rsidRPr="004E48DC">
        <w:rPr>
          <w:rFonts w:ascii="Cambria" w:eastAsia="Calibri" w:hAnsi="Cambria" w:cs="Times New Roman"/>
          <w:color w:val="5D5B4E"/>
          <w:sz w:val="24"/>
          <w:szCs w:val="24"/>
        </w:rPr>
        <w:t>onstandard school year enrollment, except Open Doors programs</w:t>
      </w:r>
      <w:r w:rsidR="009569F1">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is based on the </w:t>
      </w:r>
      <w:r w:rsidR="009569F1">
        <w:rPr>
          <w:rFonts w:ascii="Cambria" w:eastAsia="Calibri" w:hAnsi="Cambria" w:cs="Times New Roman"/>
          <w:color w:val="5D5B4E"/>
          <w:sz w:val="24"/>
          <w:szCs w:val="24"/>
        </w:rPr>
        <w:t xml:space="preserve">total number of hours for which a </w:t>
      </w:r>
      <w:r>
        <w:rPr>
          <w:rFonts w:ascii="Cambria" w:eastAsia="Calibri" w:hAnsi="Cambria" w:cs="Times New Roman"/>
          <w:color w:val="5D5B4E"/>
          <w:sz w:val="24"/>
          <w:szCs w:val="24"/>
        </w:rPr>
        <w:t>student</w:t>
      </w:r>
      <w:r w:rsidR="009569F1">
        <w:rPr>
          <w:rFonts w:ascii="Cambria" w:eastAsia="Calibri" w:hAnsi="Cambria" w:cs="Times New Roman"/>
          <w:color w:val="5D5B4E"/>
          <w:sz w:val="24"/>
          <w:szCs w:val="24"/>
        </w:rPr>
        <w:t xml:space="preserve"> is </w:t>
      </w:r>
      <w:r w:rsidR="004E48DC" w:rsidRPr="004E48DC">
        <w:rPr>
          <w:rFonts w:ascii="Cambria" w:eastAsia="Calibri" w:hAnsi="Cambria" w:cs="Times New Roman"/>
          <w:color w:val="5D5B4E"/>
          <w:sz w:val="24"/>
          <w:szCs w:val="24"/>
        </w:rPr>
        <w:t xml:space="preserve">enrolled </w:t>
      </w:r>
      <w:r w:rsidR="009569F1">
        <w:rPr>
          <w:rFonts w:ascii="Cambria" w:eastAsia="Calibri" w:hAnsi="Cambria" w:cs="Times New Roman"/>
          <w:color w:val="5D5B4E"/>
          <w:sz w:val="24"/>
          <w:szCs w:val="24"/>
        </w:rPr>
        <w:t xml:space="preserve">and </w:t>
      </w:r>
      <w:r>
        <w:rPr>
          <w:rFonts w:ascii="Cambria" w:eastAsia="Calibri" w:hAnsi="Cambria" w:cs="Times New Roman"/>
          <w:color w:val="5D5B4E"/>
          <w:sz w:val="24"/>
          <w:szCs w:val="24"/>
        </w:rPr>
        <w:t xml:space="preserve">reported </w:t>
      </w:r>
      <w:r w:rsidR="004E48DC" w:rsidRPr="004E48DC">
        <w:rPr>
          <w:rFonts w:ascii="Cambria" w:eastAsia="Calibri" w:hAnsi="Cambria" w:cs="Times New Roman"/>
          <w:color w:val="5D5B4E"/>
          <w:sz w:val="24"/>
          <w:szCs w:val="24"/>
        </w:rPr>
        <w:t xml:space="preserve">on Form P-223S. The form calculates an AAFTE based on the </w:t>
      </w:r>
      <w:r>
        <w:rPr>
          <w:rFonts w:ascii="Cambria" w:eastAsia="Calibri" w:hAnsi="Cambria" w:cs="Times New Roman"/>
          <w:color w:val="5D5B4E"/>
          <w:sz w:val="24"/>
          <w:szCs w:val="24"/>
        </w:rPr>
        <w:t xml:space="preserve">reported </w:t>
      </w:r>
      <w:r w:rsidR="009569F1">
        <w:rPr>
          <w:rFonts w:ascii="Cambria" w:eastAsia="Calibri" w:hAnsi="Cambria" w:cs="Times New Roman"/>
          <w:color w:val="5D5B4E"/>
          <w:sz w:val="24"/>
          <w:szCs w:val="24"/>
        </w:rPr>
        <w:t xml:space="preserve">number of </w:t>
      </w:r>
      <w:r w:rsidR="004E48DC" w:rsidRPr="004E48DC">
        <w:rPr>
          <w:rFonts w:ascii="Cambria" w:eastAsia="Calibri" w:hAnsi="Cambria" w:cs="Times New Roman"/>
          <w:color w:val="5D5B4E"/>
          <w:sz w:val="24"/>
          <w:szCs w:val="24"/>
        </w:rPr>
        <w:t>hours</w:t>
      </w:r>
      <w:r w:rsidR="009569F1">
        <w:rPr>
          <w:rFonts w:ascii="Cambria" w:eastAsia="Calibri" w:hAnsi="Cambria" w:cs="Times New Roman"/>
          <w:color w:val="5D5B4E"/>
          <w:sz w:val="24"/>
          <w:szCs w:val="24"/>
        </w:rPr>
        <w:t xml:space="preserve"> enrolled</w:t>
      </w:r>
      <w:r w:rsidR="00C4352F">
        <w:rPr>
          <w:rFonts w:ascii="Cambria" w:eastAsia="Calibri" w:hAnsi="Cambria" w:cs="Times New Roman"/>
          <w:color w:val="5D5B4E"/>
          <w:sz w:val="24"/>
          <w:szCs w:val="24"/>
        </w:rPr>
        <w:t xml:space="preserve">. One thousand </w:t>
      </w:r>
      <w:r w:rsidR="004E48DC" w:rsidRPr="004E48DC">
        <w:rPr>
          <w:rFonts w:ascii="Cambria" w:eastAsia="Calibri" w:hAnsi="Cambria" w:cs="Times New Roman"/>
          <w:color w:val="5D5B4E"/>
          <w:sz w:val="24"/>
          <w:szCs w:val="24"/>
        </w:rPr>
        <w:t xml:space="preserve">hours of enrollment for </w:t>
      </w:r>
      <w:r w:rsidR="00C4352F">
        <w:rPr>
          <w:rFonts w:ascii="Cambria" w:eastAsia="Calibri" w:hAnsi="Cambria" w:cs="Times New Roman"/>
          <w:color w:val="5D5B4E"/>
          <w:sz w:val="24"/>
          <w:szCs w:val="24"/>
        </w:rPr>
        <w:t xml:space="preserve">all </w:t>
      </w:r>
      <w:r w:rsidR="004E48DC" w:rsidRPr="004E48DC">
        <w:rPr>
          <w:rFonts w:ascii="Cambria" w:eastAsia="Calibri" w:hAnsi="Cambria" w:cs="Times New Roman"/>
          <w:color w:val="5D5B4E"/>
          <w:sz w:val="24"/>
          <w:szCs w:val="24"/>
        </w:rPr>
        <w:t>grades K–3 equal 1.00 AAFTE.</w:t>
      </w:r>
    </w:p>
    <w:p w14:paraId="298F9B5F" w14:textId="4CDFBBB7" w:rsidR="004E48DC" w:rsidRDefault="004E48DC" w:rsidP="003F269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Open Doors enrollment, programs </w:t>
      </w:r>
      <w:r w:rsidR="00D13751">
        <w:rPr>
          <w:rFonts w:ascii="Cambria" w:eastAsia="Calibri" w:hAnsi="Cambria" w:cs="Times New Roman"/>
          <w:color w:val="5D5B4E"/>
          <w:sz w:val="24"/>
          <w:szCs w:val="24"/>
        </w:rPr>
        <w:t>report the eligible student FTE based on the first instructional day for the months July and August</w:t>
      </w:r>
      <w:r w:rsidR="00AD5BF3">
        <w:rPr>
          <w:rFonts w:ascii="Cambria" w:eastAsia="Calibri" w:hAnsi="Cambria" w:cs="Times New Roman"/>
          <w:color w:val="5D5B4E"/>
          <w:sz w:val="24"/>
          <w:szCs w:val="24"/>
        </w:rPr>
        <w:t>,</w:t>
      </w:r>
      <w:r w:rsidR="00D13751">
        <w:rPr>
          <w:rFonts w:ascii="Cambria" w:eastAsia="Calibri" w:hAnsi="Cambria" w:cs="Times New Roman"/>
          <w:color w:val="5D5B4E"/>
          <w:sz w:val="24"/>
          <w:szCs w:val="24"/>
        </w:rPr>
        <w:t xml:space="preserve"> and complete a </w:t>
      </w:r>
      <w:r>
        <w:rPr>
          <w:rFonts w:ascii="Cambria" w:eastAsia="Calibri" w:hAnsi="Cambria" w:cs="Times New Roman"/>
          <w:color w:val="5D5B4E"/>
          <w:sz w:val="24"/>
          <w:szCs w:val="24"/>
        </w:rPr>
        <w:t xml:space="preserve">Form P-223-1418 </w:t>
      </w:r>
      <w:r w:rsidR="00D13751">
        <w:rPr>
          <w:rFonts w:ascii="Cambria" w:eastAsia="Calibri" w:hAnsi="Cambria" w:cs="Times New Roman"/>
          <w:color w:val="5D5B4E"/>
          <w:sz w:val="24"/>
          <w:szCs w:val="24"/>
        </w:rPr>
        <w:t>for each of these months. The program</w:t>
      </w:r>
      <w:r w:rsidR="00CF47BD">
        <w:rPr>
          <w:rFonts w:ascii="Cambria" w:eastAsia="Calibri" w:hAnsi="Cambria" w:cs="Times New Roman"/>
          <w:color w:val="5D5B4E"/>
          <w:sz w:val="24"/>
          <w:szCs w:val="24"/>
        </w:rPr>
        <w:t>s</w:t>
      </w:r>
      <w:r w:rsidR="00D13751">
        <w:rPr>
          <w:rFonts w:ascii="Cambria" w:eastAsia="Calibri" w:hAnsi="Cambria" w:cs="Times New Roman"/>
          <w:color w:val="5D5B4E"/>
          <w:sz w:val="24"/>
          <w:szCs w:val="24"/>
        </w:rPr>
        <w:t xml:space="preserve"> submit the form to their reporting </w:t>
      </w:r>
      <w:r w:rsidR="009D67A0">
        <w:rPr>
          <w:rFonts w:ascii="Cambria" w:eastAsia="Calibri" w:hAnsi="Cambria" w:cs="Times New Roman"/>
          <w:color w:val="5D5B4E"/>
          <w:sz w:val="24"/>
          <w:szCs w:val="24"/>
        </w:rPr>
        <w:t>LEA</w:t>
      </w:r>
      <w:r w:rsidR="008F1689">
        <w:rPr>
          <w:rFonts w:ascii="Cambria" w:eastAsia="Calibri" w:hAnsi="Cambria" w:cs="Times New Roman"/>
          <w:color w:val="5D5B4E"/>
          <w:sz w:val="24"/>
          <w:szCs w:val="24"/>
        </w:rPr>
        <w:t xml:space="preserve"> who will include this enrollment on a </w:t>
      </w:r>
      <w:r>
        <w:rPr>
          <w:rFonts w:ascii="Cambria" w:eastAsia="Calibri" w:hAnsi="Cambria" w:cs="Times New Roman"/>
          <w:color w:val="5D5B4E"/>
          <w:sz w:val="24"/>
          <w:szCs w:val="24"/>
        </w:rPr>
        <w:t xml:space="preserve">July and August Form P-223. Open Doors programs are funded based on a 10-month average of the 12 months of reported enrollment. </w:t>
      </w:r>
    </w:p>
    <w:p w14:paraId="5D770100" w14:textId="77777777" w:rsidR="004E48DC" w:rsidRDefault="004E48DC" w:rsidP="003F2695">
      <w:pPr>
        <w:spacing w:after="0"/>
        <w:ind w:left="360"/>
        <w:rPr>
          <w:rFonts w:ascii="Cambria" w:eastAsia="Calibri" w:hAnsi="Cambria" w:cs="Times New Roman"/>
          <w:color w:val="5D5B4E"/>
          <w:sz w:val="24"/>
          <w:szCs w:val="24"/>
        </w:rPr>
      </w:pPr>
      <w:r>
        <w:rPr>
          <w:rFonts w:ascii="Cambria" w:eastAsia="Calibri" w:hAnsi="Cambria" w:cs="Times New Roman"/>
          <w:b/>
          <w:color w:val="5D5B4E"/>
          <w:sz w:val="24"/>
          <w:szCs w:val="24"/>
        </w:rPr>
        <w:t>Determining Available Nonstand</w:t>
      </w:r>
      <w:r w:rsidRPr="004E48DC">
        <w:rPr>
          <w:rFonts w:ascii="Cambria" w:eastAsia="Calibri" w:hAnsi="Cambria" w:cs="Times New Roman"/>
          <w:b/>
          <w:color w:val="5D5B4E"/>
          <w:sz w:val="24"/>
          <w:szCs w:val="24"/>
        </w:rPr>
        <w:t>ard AAFTE</w:t>
      </w:r>
    </w:p>
    <w:p w14:paraId="48338A97" w14:textId="77777777" w:rsidR="004E48DC" w:rsidRDefault="004E48DC" w:rsidP="003F2695">
      <w:pPr>
        <w:ind w:left="360"/>
        <w:rPr>
          <w:rFonts w:ascii="Cambria" w:eastAsia="Calibri" w:hAnsi="Cambria" w:cs="Times New Roman"/>
          <w:color w:val="5D5B4E"/>
          <w:sz w:val="24"/>
          <w:szCs w:val="24"/>
        </w:rPr>
      </w:pPr>
      <w:r>
        <w:rPr>
          <w:rFonts w:ascii="Cambria" w:eastAsia="Calibri" w:hAnsi="Cambria" w:cs="Times New Roman"/>
          <w:color w:val="5D5B4E"/>
          <w:sz w:val="24"/>
          <w:szCs w:val="24"/>
        </w:rPr>
        <w:t>The following steps should be taken to determine a student’s available AAFTE:</w:t>
      </w:r>
    </w:p>
    <w:p w14:paraId="1C2459B9" w14:textId="314F19E7" w:rsidR="004E48DC" w:rsidRPr="00C50798" w:rsidRDefault="004E48DC" w:rsidP="00C50798">
      <w:pPr>
        <w:pStyle w:val="ListParagraph"/>
        <w:numPr>
          <w:ilvl w:val="0"/>
          <w:numId w:val="51"/>
        </w:numPr>
        <w:tabs>
          <w:tab w:val="left" w:pos="720"/>
        </w:tabs>
        <w:rPr>
          <w:rFonts w:ascii="Cambria" w:eastAsia="Calibri" w:hAnsi="Cambria" w:cs="Times New Roman"/>
          <w:color w:val="5D5B4E"/>
          <w:sz w:val="24"/>
          <w:szCs w:val="24"/>
        </w:rPr>
      </w:pPr>
      <w:r w:rsidRPr="00C50798">
        <w:rPr>
          <w:rFonts w:ascii="Cambria" w:eastAsia="Calibri" w:hAnsi="Cambria" w:cs="Times New Roman"/>
          <w:color w:val="5D5B4E"/>
          <w:sz w:val="24"/>
          <w:szCs w:val="24"/>
        </w:rPr>
        <w:t xml:space="preserve">For each eligible student, </w:t>
      </w:r>
      <w:r w:rsidR="008F1689" w:rsidRPr="00C50798">
        <w:rPr>
          <w:rFonts w:ascii="Cambria" w:eastAsia="Calibri" w:hAnsi="Cambria" w:cs="Times New Roman"/>
          <w:color w:val="5D5B4E"/>
          <w:sz w:val="24"/>
          <w:szCs w:val="24"/>
        </w:rPr>
        <w:t>total</w:t>
      </w:r>
      <w:r w:rsidRPr="00C50798">
        <w:rPr>
          <w:rFonts w:ascii="Cambria" w:eastAsia="Calibri" w:hAnsi="Cambria" w:cs="Times New Roman"/>
          <w:color w:val="5D5B4E"/>
          <w:sz w:val="24"/>
          <w:szCs w:val="24"/>
        </w:rPr>
        <w:t xml:space="preserve"> the student’s FTE enrollment claimed on the monthly Form P-223 for </w:t>
      </w:r>
      <w:r w:rsidR="006F6335">
        <w:rPr>
          <w:rFonts w:ascii="Cambria" w:eastAsia="Calibri" w:hAnsi="Cambria" w:cs="Times New Roman"/>
          <w:color w:val="5D5B4E"/>
          <w:sz w:val="24"/>
          <w:szCs w:val="24"/>
        </w:rPr>
        <w:t>the</w:t>
      </w:r>
      <w:r w:rsidRPr="00C50798">
        <w:rPr>
          <w:rFonts w:ascii="Cambria" w:eastAsia="Calibri" w:hAnsi="Cambria" w:cs="Times New Roman"/>
          <w:color w:val="5D5B4E"/>
          <w:sz w:val="24"/>
          <w:szCs w:val="24"/>
        </w:rPr>
        <w:t xml:space="preserve"> 10 count dates of the standard school year (September through June), including enrollment reported by other </w:t>
      </w:r>
      <w:r w:rsidR="005F37ED">
        <w:rPr>
          <w:rFonts w:ascii="Cambria" w:eastAsia="Calibri" w:hAnsi="Cambria" w:cs="Times New Roman"/>
          <w:color w:val="5D5B4E"/>
          <w:sz w:val="24"/>
          <w:szCs w:val="24"/>
        </w:rPr>
        <w:t>LEAs</w:t>
      </w:r>
      <w:r w:rsidR="008F1689" w:rsidRPr="00C50798">
        <w:rPr>
          <w:rFonts w:ascii="Cambria" w:eastAsia="Calibri" w:hAnsi="Cambria" w:cs="Times New Roman"/>
          <w:color w:val="5D5B4E"/>
          <w:sz w:val="24"/>
          <w:szCs w:val="24"/>
        </w:rPr>
        <w:t xml:space="preserve">, </w:t>
      </w:r>
      <w:r w:rsidRPr="00C50798">
        <w:rPr>
          <w:rFonts w:ascii="Cambria" w:eastAsia="Calibri" w:hAnsi="Cambria" w:cs="Times New Roman"/>
          <w:color w:val="5D5B4E"/>
          <w:sz w:val="24"/>
          <w:szCs w:val="24"/>
        </w:rPr>
        <w:t xml:space="preserve">as well as enrollment in a </w:t>
      </w:r>
      <w:r w:rsidRPr="00C50798">
        <w:rPr>
          <w:rFonts w:ascii="Cambria" w:eastAsia="Calibri" w:hAnsi="Cambria" w:cs="Times New Roman"/>
          <w:color w:val="5D5B4E"/>
          <w:sz w:val="24"/>
          <w:szCs w:val="24"/>
        </w:rPr>
        <w:lastRenderedPageBreak/>
        <w:t xml:space="preserve">private school or home-based instruction. </w:t>
      </w:r>
      <w:r w:rsidR="005925E0" w:rsidRPr="00C50798">
        <w:rPr>
          <w:rFonts w:ascii="Cambria" w:eastAsia="Calibri" w:hAnsi="Cambria" w:cs="Times New Roman"/>
          <w:color w:val="5D5B4E"/>
          <w:sz w:val="24"/>
          <w:szCs w:val="24"/>
        </w:rPr>
        <w:t xml:space="preserve">For the months of private school and </w:t>
      </w:r>
      <w:r w:rsidR="0091409F" w:rsidRPr="004C4454">
        <w:rPr>
          <w:noProof/>
        </w:rPr>
        <mc:AlternateContent>
          <mc:Choice Requires="wps">
            <w:drawing>
              <wp:anchor distT="45720" distB="45720" distL="114300" distR="114300" simplePos="0" relativeHeight="251713536" behindDoc="0" locked="0" layoutInCell="1" allowOverlap="1" wp14:anchorId="2CA8D4BD" wp14:editId="15F7939C">
                <wp:simplePos x="0" y="0"/>
                <wp:positionH relativeFrom="margin">
                  <wp:posOffset>152400</wp:posOffset>
                </wp:positionH>
                <wp:positionV relativeFrom="paragraph">
                  <wp:posOffset>1670050</wp:posOffset>
                </wp:positionV>
                <wp:extent cx="5943600" cy="935990"/>
                <wp:effectExtent l="0" t="0" r="19050" b="1651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5990"/>
                        </a:xfrm>
                        <a:prstGeom prst="rect">
                          <a:avLst/>
                        </a:prstGeom>
                        <a:solidFill>
                          <a:srgbClr val="FFFFFF"/>
                        </a:solidFill>
                        <a:ln w="9525">
                          <a:solidFill>
                            <a:srgbClr val="000000"/>
                          </a:solidFill>
                          <a:miter lim="800000"/>
                          <a:headEnd/>
                          <a:tailEnd/>
                        </a:ln>
                      </wps:spPr>
                      <wps:txbx>
                        <w:txbxContent>
                          <w:p w14:paraId="3CDF0F5B" w14:textId="4E444A14" w:rsidR="00E34BD0" w:rsidRPr="003A1AA1" w:rsidRDefault="00E34BD0"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dropped out of school and was not enrolled in any school for 2 enrollment count dates. The student was reported for 8 months as a 1.0 FTE. This student’s September to June AAFTE equals 0.80 (8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The student’s available AAFTE for the summer months is 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D4BD" id="_x0000_s1046" type="#_x0000_t202" style="position:absolute;left:0;text-align:left;margin-left:12pt;margin-top:131.5pt;width:468pt;height:73.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">
                <v:textbox>
                  <w:txbxContent>
                    <w:p w14:paraId="3CDF0F5B" w14:textId="4E444A14" w:rsidR="00E34BD0" w:rsidRPr="003A1AA1" w:rsidRDefault="00E34BD0"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dropped out of school and was not enrolled in any school for 2 enrollment count dates. The student was reported for 8 months as a 1.0 FTE. This student’s September to June AAFTE equals 0.80 (8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The student’s available AAFTE for the summer months is 0.20. </w:t>
                      </w:r>
                    </w:p>
                  </w:txbxContent>
                </v:textbox>
                <w10:wrap type="square" anchorx="margin"/>
              </v:shape>
            </w:pict>
          </mc:Fallback>
        </mc:AlternateContent>
      </w:r>
      <w:r w:rsidR="0091409F" w:rsidRPr="004C4454">
        <w:rPr>
          <w:noProof/>
        </w:rPr>
        <mc:AlternateContent>
          <mc:Choice Requires="wps">
            <w:drawing>
              <wp:anchor distT="45720" distB="45720" distL="114300" distR="114300" simplePos="0" relativeHeight="251711488" behindDoc="0" locked="0" layoutInCell="1" allowOverlap="1" wp14:anchorId="56C378F8" wp14:editId="2A9893A9">
                <wp:simplePos x="0" y="0"/>
                <wp:positionH relativeFrom="margin">
                  <wp:posOffset>152400</wp:posOffset>
                </wp:positionH>
                <wp:positionV relativeFrom="paragraph">
                  <wp:posOffset>466725</wp:posOffset>
                </wp:positionV>
                <wp:extent cx="5943600" cy="109537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95375"/>
                        </a:xfrm>
                        <a:prstGeom prst="rect">
                          <a:avLst/>
                        </a:prstGeom>
                        <a:solidFill>
                          <a:srgbClr val="FFFFFF"/>
                        </a:solidFill>
                        <a:ln w="9525">
                          <a:solidFill>
                            <a:srgbClr val="000000"/>
                          </a:solidFill>
                          <a:miter lim="800000"/>
                          <a:headEnd/>
                          <a:tailEnd/>
                        </a:ln>
                      </wps:spPr>
                      <wps:txbx>
                        <w:txbxContent>
                          <w:p w14:paraId="763ABD6F" w14:textId="01D93503" w:rsidR="00E34BD0" w:rsidRPr="003A1AA1" w:rsidRDefault="00E34BD0"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was home-schooled from September through February. On March 1, the student enrolled in the district for the remainder of the school year. The student’s home-schooled FTE would be 1.0 for 6 months. The student’s district’s enrollment would be 1.0 for 4 months. This student’s September to June AAFTE equals 1.00 (10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This student cannot be reported on Form P-223S.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78F8" id="_x0000_s1047" type="#_x0000_t202" style="position:absolute;left:0;text-align:left;margin-left:12pt;margin-top:36.75pt;width:468pt;height:86.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">
                <v:textbox>
                  <w:txbxContent>
                    <w:p w14:paraId="763ABD6F" w14:textId="01D93503" w:rsidR="00E34BD0" w:rsidRPr="003A1AA1" w:rsidRDefault="00E34BD0"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was home-schooled from September through February. On March 1, the student enrolled in the district for the remainder of the school year. The student’s home-schooled FTE would be 1.0 for 6 months. The student’s district’s enrollment would be 1.0 for 4 months. This student’s September to June AAFTE equals 1.00 (10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This student cannot be reported on Form P-223S.</w:t>
                      </w:r>
                    </w:p>
                  </w:txbxContent>
                </v:textbox>
                <w10:wrap type="square" anchorx="margin"/>
              </v:shape>
            </w:pict>
          </mc:Fallback>
        </mc:AlternateContent>
      </w:r>
      <w:r w:rsidR="005925E0" w:rsidRPr="00C50798">
        <w:rPr>
          <w:rFonts w:ascii="Cambria" w:eastAsia="Calibri" w:hAnsi="Cambria" w:cs="Times New Roman"/>
          <w:color w:val="5D5B4E"/>
          <w:sz w:val="24"/>
          <w:szCs w:val="24"/>
        </w:rPr>
        <w:t xml:space="preserve">home-based instruction, </w:t>
      </w:r>
      <w:r w:rsidR="006F6335">
        <w:rPr>
          <w:rFonts w:ascii="Cambria" w:eastAsia="Calibri" w:hAnsi="Cambria" w:cs="Times New Roman"/>
          <w:color w:val="5D5B4E"/>
          <w:sz w:val="24"/>
          <w:szCs w:val="24"/>
        </w:rPr>
        <w:t xml:space="preserve">a </w:t>
      </w:r>
      <w:r w:rsidR="005925E0" w:rsidRPr="00C50798">
        <w:rPr>
          <w:rFonts w:ascii="Cambria" w:eastAsia="Calibri" w:hAnsi="Cambria" w:cs="Times New Roman"/>
          <w:color w:val="5D5B4E"/>
          <w:sz w:val="24"/>
          <w:szCs w:val="24"/>
        </w:rPr>
        <w:t xml:space="preserve">student’s FTE would be 1.0. </w:t>
      </w:r>
      <w:r w:rsidRPr="00C50798">
        <w:rPr>
          <w:rFonts w:ascii="Cambria" w:eastAsia="Calibri" w:hAnsi="Cambria" w:cs="Times New Roman"/>
          <w:color w:val="5D5B4E"/>
          <w:sz w:val="24"/>
          <w:szCs w:val="24"/>
        </w:rPr>
        <w:t xml:space="preserve">Divide the result by 10. </w:t>
      </w:r>
    </w:p>
    <w:p w14:paraId="7EEEF41D" w14:textId="16435CE2" w:rsidR="004E48DC" w:rsidRDefault="004E48DC" w:rsidP="00C50798">
      <w:pPr>
        <w:pStyle w:val="ListParagraph"/>
        <w:numPr>
          <w:ilvl w:val="0"/>
          <w:numId w:val="51"/>
        </w:numPr>
        <w:tabs>
          <w:tab w:val="left" w:pos="1170"/>
        </w:tabs>
        <w:rPr>
          <w:rFonts w:ascii="Cambria" w:eastAsia="Calibri" w:hAnsi="Cambria" w:cs="Times New Roman"/>
          <w:color w:val="5D5B4E"/>
          <w:sz w:val="24"/>
          <w:szCs w:val="24"/>
        </w:rPr>
      </w:pPr>
      <w:r>
        <w:rPr>
          <w:rFonts w:ascii="Cambria" w:eastAsia="Calibri" w:hAnsi="Cambria" w:cs="Times New Roman"/>
          <w:color w:val="5D5B4E"/>
          <w:sz w:val="24"/>
          <w:szCs w:val="24"/>
        </w:rPr>
        <w:t>Determine each eligible student’s nonstandard AAFTE enrollment.</w:t>
      </w:r>
    </w:p>
    <w:p w14:paraId="25C2F4E7" w14:textId="693CECC3" w:rsidR="004E48DC" w:rsidRDefault="004E48DC" w:rsidP="003F2695">
      <w:pPr>
        <w:pStyle w:val="ListParagraph"/>
        <w:numPr>
          <w:ilvl w:val="1"/>
          <w:numId w:val="51"/>
        </w:numPr>
        <w:ind w:left="1080"/>
        <w:rPr>
          <w:rFonts w:ascii="Cambria" w:eastAsia="Calibri" w:hAnsi="Cambria" w:cs="Times New Roman"/>
          <w:color w:val="5D5B4E"/>
          <w:sz w:val="24"/>
          <w:szCs w:val="24"/>
        </w:rPr>
      </w:pPr>
      <w:r w:rsidRPr="004E48DC">
        <w:rPr>
          <w:rFonts w:ascii="Cambria" w:eastAsia="Calibri" w:hAnsi="Cambria" w:cs="Times New Roman"/>
          <w:color w:val="5D5B4E"/>
          <w:sz w:val="24"/>
          <w:szCs w:val="24"/>
          <w:u w:val="single"/>
        </w:rPr>
        <w:t>For all enrollment except Open Doors programs</w:t>
      </w:r>
      <w:r w:rsidRPr="008F1689">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divide the student’s nonstandard school year enrolled hours by </w:t>
      </w:r>
      <w:r w:rsidR="00C4352F">
        <w:rPr>
          <w:rFonts w:ascii="Cambria" w:eastAsia="Calibri" w:hAnsi="Cambria" w:cs="Times New Roman"/>
          <w:color w:val="5D5B4E"/>
          <w:sz w:val="24"/>
          <w:szCs w:val="24"/>
        </w:rPr>
        <w:t>1,000</w:t>
      </w:r>
      <w:r>
        <w:rPr>
          <w:rFonts w:ascii="Cambria" w:eastAsia="Calibri" w:hAnsi="Cambria" w:cs="Times New Roman"/>
          <w:color w:val="5D5B4E"/>
          <w:sz w:val="24"/>
          <w:szCs w:val="24"/>
        </w:rPr>
        <w:t xml:space="preserve"> for </w:t>
      </w:r>
      <w:r w:rsidR="00C4352F">
        <w:rPr>
          <w:rFonts w:ascii="Cambria" w:eastAsia="Calibri" w:hAnsi="Cambria" w:cs="Times New Roman"/>
          <w:color w:val="5D5B4E"/>
          <w:sz w:val="24"/>
          <w:szCs w:val="24"/>
        </w:rPr>
        <w:t xml:space="preserve">all </w:t>
      </w:r>
      <w:r>
        <w:rPr>
          <w:rFonts w:ascii="Cambria" w:eastAsia="Calibri" w:hAnsi="Cambria" w:cs="Times New Roman"/>
          <w:color w:val="5D5B4E"/>
          <w:sz w:val="24"/>
          <w:szCs w:val="24"/>
        </w:rPr>
        <w:t>grades.</w:t>
      </w:r>
    </w:p>
    <w:p w14:paraId="150CE1C7" w14:textId="7BCFBDA1" w:rsidR="004E48DC" w:rsidRDefault="003F2695" w:rsidP="003F2695">
      <w:pPr>
        <w:pStyle w:val="ListParagraph"/>
        <w:numPr>
          <w:ilvl w:val="1"/>
          <w:numId w:val="51"/>
        </w:numPr>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15584" behindDoc="0" locked="0" layoutInCell="1" allowOverlap="1" wp14:anchorId="5CCFF4B8" wp14:editId="080CFF68">
                <wp:simplePos x="0" y="0"/>
                <wp:positionH relativeFrom="margin">
                  <wp:posOffset>0</wp:posOffset>
                </wp:positionH>
                <wp:positionV relativeFrom="paragraph">
                  <wp:posOffset>425450</wp:posOffset>
                </wp:positionV>
                <wp:extent cx="5943600" cy="6953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580EE06B" w14:textId="494539BB" w:rsidR="00E34BD0" w:rsidRDefault="00E34BD0" w:rsidP="008F1689">
                            <w:pPr>
                              <w:contextualSpacing/>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n eligible high school student attended 30 days for 5 hours per day during July and August. The student’s nonstandard school year AAFTE equals 0.15 </w:t>
                            </w:r>
                          </w:p>
                          <w:p w14:paraId="77A5EF79" w14:textId="0117379B" w:rsidR="00E34BD0" w:rsidRPr="003A1AA1" w:rsidRDefault="00E34BD0" w:rsidP="00F90629">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((30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FF4B8" id="_x0000_s1048" type="#_x0000_t202" style="position:absolute;left:0;text-align:left;margin-left:0;margin-top:33.5pt;width:468pt;height:54.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">
                <v:textbox>
                  <w:txbxContent>
                    <w:p w14:paraId="580EE06B" w14:textId="494539BB" w:rsidR="00E34BD0" w:rsidRDefault="00E34BD0" w:rsidP="008F1689">
                      <w:pPr>
                        <w:contextualSpacing/>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n eligible high school student attended 30 days for 5 hours per day during July and August. The student’s nonstandard school year AAFTE equals 0.15 </w:t>
                      </w:r>
                    </w:p>
                    <w:p w14:paraId="77A5EF79" w14:textId="0117379B" w:rsidR="00E34BD0" w:rsidRPr="003A1AA1" w:rsidRDefault="00E34BD0" w:rsidP="00F90629">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((30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1,000).</w:t>
                      </w:r>
                    </w:p>
                  </w:txbxContent>
                </v:textbox>
                <w10:wrap type="square" anchorx="margin"/>
              </v:shape>
            </w:pict>
          </mc:Fallback>
        </mc:AlternateContent>
      </w:r>
      <w:r w:rsidR="004E48DC" w:rsidRPr="004E48DC">
        <w:rPr>
          <w:rFonts w:ascii="Cambria" w:eastAsia="Calibri" w:hAnsi="Cambria" w:cs="Times New Roman"/>
          <w:color w:val="5D5B4E"/>
          <w:sz w:val="24"/>
          <w:szCs w:val="24"/>
          <w:u w:val="single"/>
        </w:rPr>
        <w:t>For Open Doors programs</w:t>
      </w:r>
      <w:r w:rsidR="004E48DC">
        <w:rPr>
          <w:rFonts w:ascii="Cambria" w:eastAsia="Calibri" w:hAnsi="Cambria" w:cs="Times New Roman"/>
          <w:color w:val="5D5B4E"/>
          <w:sz w:val="24"/>
          <w:szCs w:val="24"/>
        </w:rPr>
        <w:t>, determine the student’s FTE on each of the nonstandard school year’s monthly count day (July and August).</w:t>
      </w:r>
    </w:p>
    <w:p w14:paraId="49A6399C" w14:textId="1C311A87" w:rsidR="004E48DC" w:rsidRDefault="004E48DC" w:rsidP="00C50798">
      <w:pPr>
        <w:pStyle w:val="ListParagraph"/>
        <w:numPr>
          <w:ilvl w:val="0"/>
          <w:numId w:val="51"/>
        </w:numPr>
        <w:tabs>
          <w:tab w:val="left" w:pos="1080"/>
        </w:tabs>
        <w:spacing w:after="0"/>
        <w:rPr>
          <w:rFonts w:ascii="Cambria" w:eastAsia="Calibri" w:hAnsi="Cambria" w:cs="Times New Roman"/>
          <w:color w:val="5D5B4E"/>
          <w:sz w:val="24"/>
          <w:szCs w:val="24"/>
        </w:rPr>
      </w:pPr>
      <w:r>
        <w:rPr>
          <w:rFonts w:ascii="Cambria" w:eastAsia="Calibri" w:hAnsi="Cambria" w:cs="Times New Roman"/>
          <w:color w:val="5D5B4E"/>
          <w:sz w:val="24"/>
          <w:szCs w:val="24"/>
        </w:rPr>
        <w:t>Evaluate the combined AAFTE.</w:t>
      </w:r>
    </w:p>
    <w:p w14:paraId="22D37B1F" w14:textId="6C2FFD80" w:rsidR="0058365C" w:rsidRDefault="0058365C" w:rsidP="003F2695">
      <w:pPr>
        <w:pStyle w:val="ListParagraph"/>
        <w:numPr>
          <w:ilvl w:val="1"/>
          <w:numId w:val="51"/>
        </w:numPr>
        <w:spacing w:after="0"/>
        <w:ind w:left="1080"/>
        <w:rPr>
          <w:rFonts w:ascii="Cambria" w:eastAsia="Calibri" w:hAnsi="Cambria" w:cs="Times New Roman"/>
          <w:color w:val="5D5B4E"/>
          <w:sz w:val="24"/>
          <w:szCs w:val="24"/>
        </w:rPr>
      </w:pPr>
      <w:r w:rsidRPr="0058365C">
        <w:rPr>
          <w:rFonts w:ascii="Cambria" w:eastAsia="Calibri" w:hAnsi="Cambria" w:cs="Times New Roman"/>
          <w:color w:val="5D5B4E"/>
          <w:sz w:val="24"/>
          <w:szCs w:val="24"/>
          <w:u w:val="single"/>
        </w:rPr>
        <w:t>For all enrollment except Open Doors programs</w:t>
      </w:r>
      <w:r>
        <w:rPr>
          <w:rFonts w:ascii="Cambria" w:eastAsia="Calibri" w:hAnsi="Cambria" w:cs="Times New Roman"/>
          <w:color w:val="5D5B4E"/>
          <w:sz w:val="24"/>
          <w:szCs w:val="24"/>
        </w:rPr>
        <w:t xml:space="preserve">, </w:t>
      </w:r>
      <w:r w:rsidR="008F1689">
        <w:rPr>
          <w:rFonts w:ascii="Cambria" w:eastAsia="Calibri" w:hAnsi="Cambria" w:cs="Times New Roman"/>
          <w:color w:val="5D5B4E"/>
          <w:sz w:val="24"/>
          <w:szCs w:val="24"/>
        </w:rPr>
        <w:t xml:space="preserve">total </w:t>
      </w:r>
      <w:r>
        <w:rPr>
          <w:rFonts w:ascii="Cambria" w:eastAsia="Calibri" w:hAnsi="Cambria" w:cs="Times New Roman"/>
          <w:color w:val="5D5B4E"/>
          <w:sz w:val="24"/>
          <w:szCs w:val="24"/>
        </w:rPr>
        <w:t>th</w:t>
      </w:r>
      <w:r w:rsidR="003F2695">
        <w:rPr>
          <w:rFonts w:ascii="Cambria" w:eastAsia="Calibri" w:hAnsi="Cambria" w:cs="Times New Roman"/>
          <w:color w:val="5D5B4E"/>
          <w:sz w:val="24"/>
          <w:szCs w:val="24"/>
        </w:rPr>
        <w:t xml:space="preserve">e AAFTE calculated in </w:t>
      </w:r>
      <w:r w:rsidR="00BF5E16">
        <w:rPr>
          <w:rFonts w:ascii="Cambria" w:eastAsia="Calibri" w:hAnsi="Cambria" w:cs="Times New Roman"/>
          <w:color w:val="5D5B4E"/>
          <w:sz w:val="24"/>
          <w:szCs w:val="24"/>
        </w:rPr>
        <w:t>S</w:t>
      </w:r>
      <w:r w:rsidR="003F2695">
        <w:rPr>
          <w:rFonts w:ascii="Cambria" w:eastAsia="Calibri" w:hAnsi="Cambria" w:cs="Times New Roman"/>
          <w:color w:val="5D5B4E"/>
          <w:sz w:val="24"/>
          <w:szCs w:val="24"/>
        </w:rPr>
        <w:t>teps 1</w:t>
      </w:r>
      <w:r w:rsidR="001162FD">
        <w:rPr>
          <w:rFonts w:ascii="Cambria" w:eastAsia="Calibri" w:hAnsi="Cambria" w:cs="Times New Roman"/>
          <w:color w:val="5D5B4E"/>
          <w:sz w:val="24"/>
          <w:szCs w:val="24"/>
        </w:rPr>
        <w:t>.</w:t>
      </w:r>
      <w:r w:rsidR="003F2695">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nd 2</w:t>
      </w:r>
      <w:r w:rsidR="001162FD">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above.</w:t>
      </w:r>
    </w:p>
    <w:p w14:paraId="2763E0B6" w14:textId="1099E8FB" w:rsidR="0058365C" w:rsidRDefault="0058365C" w:rsidP="003F2695">
      <w:pPr>
        <w:pStyle w:val="ListParagraph"/>
        <w:numPr>
          <w:ilvl w:val="1"/>
          <w:numId w:val="52"/>
        </w:numPr>
        <w:spacing w:after="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student’s combined AAFTE is less than or equal to 1.00, report the nonstandard school year AAFTE calculated in </w:t>
      </w:r>
      <w:r w:rsidR="00BF5E16">
        <w:rPr>
          <w:rFonts w:ascii="Cambria" w:eastAsia="Calibri" w:hAnsi="Cambria" w:cs="Times New Roman"/>
          <w:color w:val="5D5B4E"/>
          <w:sz w:val="24"/>
          <w:szCs w:val="24"/>
        </w:rPr>
        <w:t>S</w:t>
      </w:r>
      <w:r>
        <w:rPr>
          <w:rFonts w:ascii="Cambria" w:eastAsia="Calibri" w:hAnsi="Cambria" w:cs="Times New Roman"/>
          <w:color w:val="5D5B4E"/>
          <w:sz w:val="24"/>
          <w:szCs w:val="24"/>
        </w:rPr>
        <w:t>tep 2</w:t>
      </w:r>
      <w:r w:rsidR="001162FD">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in the appropriate grade on Form P-223S.</w:t>
      </w:r>
    </w:p>
    <w:p w14:paraId="6D3D2B0D" w14:textId="48AF2FC5" w:rsidR="0058365C" w:rsidRDefault="00C60BC1" w:rsidP="003F2695">
      <w:pPr>
        <w:pStyle w:val="ListParagraph"/>
        <w:numPr>
          <w:ilvl w:val="1"/>
          <w:numId w:val="52"/>
        </w:numPr>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54496" behindDoc="0" locked="0" layoutInCell="1" allowOverlap="1" wp14:anchorId="2C494CD7" wp14:editId="17AC9E5B">
                <wp:simplePos x="0" y="0"/>
                <wp:positionH relativeFrom="margin">
                  <wp:posOffset>0</wp:posOffset>
                </wp:positionH>
                <wp:positionV relativeFrom="paragraph">
                  <wp:posOffset>1171133</wp:posOffset>
                </wp:positionV>
                <wp:extent cx="5943600" cy="48577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5775"/>
                        </a:xfrm>
                        <a:prstGeom prst="rect">
                          <a:avLst/>
                        </a:prstGeom>
                        <a:solidFill>
                          <a:srgbClr val="FFFFFF"/>
                        </a:solidFill>
                        <a:ln w="9525">
                          <a:solidFill>
                            <a:srgbClr val="000000"/>
                          </a:solidFill>
                          <a:miter lim="800000"/>
                          <a:headEnd/>
                          <a:tailEnd/>
                        </a:ln>
                      </wps:spPr>
                      <wps:txbx>
                        <w:txbxContent>
                          <w:p w14:paraId="3BF5098C" w14:textId="77777777" w:rsidR="00E34BD0" w:rsidRPr="003A1AA1" w:rsidRDefault="00E34BD0" w:rsidP="00C4352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0.89 and the student’s nonstandard school year enrollment equals 0.28. Report 0.11 (1.00 – 0.89).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4CD7" id="_x0000_s1049" type="#_x0000_t202" style="position:absolute;left:0;text-align:left;margin-left:0;margin-top:92.2pt;width:468pt;height:38.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HAKAIAAE4EAAAOAAAAZHJzL2Uyb0RvYy54bWysVNtu2zAMfR+wfxD0vthx4y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">
                <v:textbox>
                  <w:txbxContent>
                    <w:p w14:paraId="3BF5098C" w14:textId="77777777" w:rsidR="00E34BD0" w:rsidRPr="003A1AA1" w:rsidRDefault="00E34BD0" w:rsidP="00C4352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0.89 and the student’s nonstandard school year enrollment equals 0.28. Report 0.11 (1.00 – 0.89). </w:t>
                      </w:r>
                    </w:p>
                  </w:txbxContent>
                </v:textbox>
                <w10:wrap type="square" anchorx="margin"/>
              </v:shape>
            </w:pict>
          </mc:Fallback>
        </mc:AlternateContent>
      </w:r>
      <w:r w:rsidR="00C4352F"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17632" behindDoc="0" locked="0" layoutInCell="1" allowOverlap="1" wp14:anchorId="453D9A45" wp14:editId="02399269">
                <wp:simplePos x="0" y="0"/>
                <wp:positionH relativeFrom="margin">
                  <wp:posOffset>-5384</wp:posOffset>
                </wp:positionH>
                <wp:positionV relativeFrom="paragraph">
                  <wp:posOffset>629920</wp:posOffset>
                </wp:positionV>
                <wp:extent cx="5943600" cy="4762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6250"/>
                        </a:xfrm>
                        <a:prstGeom prst="rect">
                          <a:avLst/>
                        </a:prstGeom>
                        <a:solidFill>
                          <a:srgbClr val="FFFFFF"/>
                        </a:solidFill>
                        <a:ln w="9525">
                          <a:solidFill>
                            <a:srgbClr val="000000"/>
                          </a:solidFill>
                          <a:miter lim="800000"/>
                          <a:headEnd/>
                          <a:tailEnd/>
                        </a:ln>
                      </wps:spPr>
                      <wps:txbx>
                        <w:txbxContent>
                          <w:p w14:paraId="223AC2CE" w14:textId="38D746B9" w:rsidR="00E34BD0" w:rsidRPr="003A1AA1" w:rsidRDefault="00E34BD0" w:rsidP="00F90629">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0.44 and the student’s nonstandard school year AAFTE equals 0.28. Report 0.28 on Form P-223S.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D9A45" id="_x0000_s1050" type="#_x0000_t202" style="position:absolute;left:0;text-align:left;margin-left:-.4pt;margin-top:49.6pt;width:468pt;height:3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">
                <v:textbox>
                  <w:txbxContent>
                    <w:p w14:paraId="223AC2CE" w14:textId="38D746B9" w:rsidR="00E34BD0" w:rsidRPr="003A1AA1" w:rsidRDefault="00E34BD0" w:rsidP="00F90629">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0.44 and the student’s nonstandard school year AAFTE equals 0.28. Report 0.28 on Form P-223S. </w:t>
                      </w:r>
                    </w:p>
                  </w:txbxContent>
                </v:textbox>
                <w10:wrap type="square" anchorx="margin"/>
              </v:shape>
            </w:pict>
          </mc:Fallback>
        </mc:AlternateContent>
      </w:r>
      <w:r w:rsidR="0058365C">
        <w:rPr>
          <w:rFonts w:ascii="Cambria" w:eastAsia="Calibri" w:hAnsi="Cambria" w:cs="Times New Roman"/>
          <w:color w:val="5D5B4E"/>
          <w:sz w:val="24"/>
          <w:szCs w:val="24"/>
        </w:rPr>
        <w:t>If the student’s combined AAFTE is greater than 1.00, subtract the student’s September through Ju</w:t>
      </w:r>
      <w:r w:rsidR="008F1689">
        <w:rPr>
          <w:rFonts w:ascii="Cambria" w:eastAsia="Calibri" w:hAnsi="Cambria" w:cs="Times New Roman"/>
          <w:color w:val="5D5B4E"/>
          <w:sz w:val="24"/>
          <w:szCs w:val="24"/>
        </w:rPr>
        <w:t xml:space="preserve">ne AAFTE calculated in </w:t>
      </w:r>
      <w:r w:rsidR="00BF5E16">
        <w:rPr>
          <w:rFonts w:ascii="Cambria" w:eastAsia="Calibri" w:hAnsi="Cambria" w:cs="Times New Roman"/>
          <w:color w:val="5D5B4E"/>
          <w:sz w:val="24"/>
          <w:szCs w:val="24"/>
        </w:rPr>
        <w:t>S</w:t>
      </w:r>
      <w:r w:rsidR="008F1689">
        <w:rPr>
          <w:rFonts w:ascii="Cambria" w:eastAsia="Calibri" w:hAnsi="Cambria" w:cs="Times New Roman"/>
          <w:color w:val="5D5B4E"/>
          <w:sz w:val="24"/>
          <w:szCs w:val="24"/>
        </w:rPr>
        <w:t>tep 1</w:t>
      </w:r>
      <w:r w:rsidR="001162FD">
        <w:rPr>
          <w:rFonts w:ascii="Cambria" w:eastAsia="Calibri" w:hAnsi="Cambria" w:cs="Times New Roman"/>
          <w:color w:val="5D5B4E"/>
          <w:sz w:val="24"/>
          <w:szCs w:val="24"/>
        </w:rPr>
        <w:t>.</w:t>
      </w:r>
      <w:r w:rsidR="008F1689">
        <w:rPr>
          <w:rFonts w:ascii="Cambria" w:eastAsia="Calibri" w:hAnsi="Cambria" w:cs="Times New Roman"/>
          <w:color w:val="5D5B4E"/>
          <w:sz w:val="24"/>
          <w:szCs w:val="24"/>
        </w:rPr>
        <w:t xml:space="preserve"> f</w:t>
      </w:r>
      <w:r w:rsidR="0058365C">
        <w:rPr>
          <w:rFonts w:ascii="Cambria" w:eastAsia="Calibri" w:hAnsi="Cambria" w:cs="Times New Roman"/>
          <w:color w:val="5D5B4E"/>
          <w:sz w:val="24"/>
          <w:szCs w:val="24"/>
        </w:rPr>
        <w:t>rom 1.00 and report the resul</w:t>
      </w:r>
      <w:r w:rsidR="00CF47BD">
        <w:rPr>
          <w:rFonts w:ascii="Cambria" w:eastAsia="Calibri" w:hAnsi="Cambria" w:cs="Times New Roman"/>
          <w:color w:val="5D5B4E"/>
          <w:sz w:val="24"/>
          <w:szCs w:val="24"/>
        </w:rPr>
        <w:t>t in the appropriate grade on F</w:t>
      </w:r>
      <w:r w:rsidR="0058365C">
        <w:rPr>
          <w:rFonts w:ascii="Cambria" w:eastAsia="Calibri" w:hAnsi="Cambria" w:cs="Times New Roman"/>
          <w:color w:val="5D5B4E"/>
          <w:sz w:val="24"/>
          <w:szCs w:val="24"/>
        </w:rPr>
        <w:t>o</w:t>
      </w:r>
      <w:r w:rsidR="00CF47BD">
        <w:rPr>
          <w:rFonts w:ascii="Cambria" w:eastAsia="Calibri" w:hAnsi="Cambria" w:cs="Times New Roman"/>
          <w:color w:val="5D5B4E"/>
          <w:sz w:val="24"/>
          <w:szCs w:val="24"/>
        </w:rPr>
        <w:t>r</w:t>
      </w:r>
      <w:r w:rsidR="0058365C">
        <w:rPr>
          <w:rFonts w:ascii="Cambria" w:eastAsia="Calibri" w:hAnsi="Cambria" w:cs="Times New Roman"/>
          <w:color w:val="5D5B4E"/>
          <w:sz w:val="24"/>
          <w:szCs w:val="24"/>
        </w:rPr>
        <w:t>m P-223S.</w:t>
      </w:r>
    </w:p>
    <w:p w14:paraId="2846D1BA" w14:textId="4723EFB1" w:rsidR="00F90629" w:rsidRDefault="00F90629" w:rsidP="003F2695">
      <w:pPr>
        <w:pStyle w:val="ListParagraph"/>
        <w:numPr>
          <w:ilvl w:val="1"/>
          <w:numId w:val="51"/>
        </w:numPr>
        <w:ind w:left="1080"/>
        <w:rPr>
          <w:rFonts w:ascii="Cambria" w:eastAsia="Calibri" w:hAnsi="Cambria" w:cs="Times New Roman"/>
          <w:color w:val="5D5B4E"/>
          <w:sz w:val="24"/>
          <w:szCs w:val="24"/>
        </w:rPr>
      </w:pPr>
      <w:r w:rsidRPr="0058365C">
        <w:rPr>
          <w:rFonts w:ascii="Cambria" w:eastAsia="Calibri" w:hAnsi="Cambria" w:cs="Times New Roman"/>
          <w:color w:val="5D5B4E"/>
          <w:sz w:val="24"/>
          <w:szCs w:val="24"/>
          <w:u w:val="single"/>
        </w:rPr>
        <w:t>For Open Doors programs</w:t>
      </w:r>
      <w:r>
        <w:rPr>
          <w:rFonts w:ascii="Cambria" w:eastAsia="Calibri" w:hAnsi="Cambria" w:cs="Times New Roman"/>
          <w:color w:val="5D5B4E"/>
          <w:sz w:val="24"/>
          <w:szCs w:val="24"/>
        </w:rPr>
        <w:t xml:space="preserve">, add the student’s July and August FTE and divide by 10 to determine the nonstandard school year AAFTE. Then add the standard school year AAFTE calculated in </w:t>
      </w:r>
      <w:r w:rsidR="00BF5E16">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tep 1. </w:t>
      </w:r>
    </w:p>
    <w:p w14:paraId="553F27F6" w14:textId="77777777" w:rsidR="00F90629" w:rsidRDefault="00F90629" w:rsidP="003F2695">
      <w:pPr>
        <w:pStyle w:val="ListParagraph"/>
        <w:numPr>
          <w:ilvl w:val="2"/>
          <w:numId w:val="51"/>
        </w:numPr>
        <w:ind w:left="1440" w:hanging="36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If the student’s combined AAFTE is less than or equal to 1.00, report the student’s monthly FTE for July and August.</w:t>
      </w:r>
    </w:p>
    <w:p w14:paraId="250B9CD0" w14:textId="2A4C7613" w:rsidR="00F90629" w:rsidRDefault="00F90629" w:rsidP="003F2695">
      <w:pPr>
        <w:pStyle w:val="ListParagraph"/>
        <w:numPr>
          <w:ilvl w:val="2"/>
          <w:numId w:val="51"/>
        </w:numPr>
        <w:ind w:left="1440"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student’s combined AAFTE is greater than 1.00, adjust the July and August monthly FTE so the student’s total AAFTE does not exceed the limitations under </w:t>
      </w:r>
      <w:r w:rsidR="00AF09FF">
        <w:rPr>
          <w:rFonts w:ascii="Cambria" w:eastAsia="Calibri" w:hAnsi="Cambria" w:cs="Times New Roman"/>
          <w:color w:val="5D5B4E"/>
          <w:sz w:val="24"/>
          <w:szCs w:val="24"/>
        </w:rPr>
        <w:t>Section 6</w:t>
      </w:r>
      <w:r w:rsidRPr="00B651F7">
        <w:rPr>
          <w:rFonts w:ascii="Cambria" w:eastAsia="Calibri" w:hAnsi="Cambria" w:cs="Times New Roman"/>
          <w:color w:val="5D5B4E"/>
          <w:sz w:val="24"/>
          <w:szCs w:val="24"/>
        </w:rPr>
        <w:t>.J. of this</w:t>
      </w:r>
      <w:r>
        <w:rPr>
          <w:rFonts w:ascii="Cambria" w:eastAsia="Calibri" w:hAnsi="Cambria" w:cs="Times New Roman"/>
          <w:color w:val="5D5B4E"/>
          <w:sz w:val="24"/>
          <w:szCs w:val="24"/>
        </w:rPr>
        <w:t xml:space="preserve"> handbook. </w:t>
      </w:r>
    </w:p>
    <w:p w14:paraId="4A88A95F" w14:textId="5B826551" w:rsidR="005715B2" w:rsidRDefault="00F90629" w:rsidP="003F2695">
      <w:pPr>
        <w:pStyle w:val="ListParagraph"/>
        <w:numPr>
          <w:ilvl w:val="0"/>
          <w:numId w:val="5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enrollment is in a state-approved </w:t>
      </w:r>
      <w:r w:rsidRPr="0073106B">
        <w:rPr>
          <w:rFonts w:ascii="Cambria" w:eastAsia="Calibri" w:hAnsi="Cambria" w:cs="Times New Roman"/>
          <w:color w:val="5D5B4E"/>
          <w:sz w:val="24"/>
          <w:szCs w:val="24"/>
        </w:rPr>
        <w:t xml:space="preserve">vocational </w:t>
      </w:r>
      <w:r w:rsidR="008F1689">
        <w:rPr>
          <w:rFonts w:ascii="Cambria" w:eastAsia="Calibri" w:hAnsi="Cambria" w:cs="Times New Roman"/>
          <w:color w:val="5D5B4E"/>
          <w:sz w:val="24"/>
          <w:szCs w:val="24"/>
        </w:rPr>
        <w:t>course</w:t>
      </w:r>
      <w:r>
        <w:rPr>
          <w:rFonts w:ascii="Cambria" w:eastAsia="Calibri" w:hAnsi="Cambria" w:cs="Times New Roman"/>
          <w:color w:val="5D5B4E"/>
          <w:sz w:val="24"/>
          <w:szCs w:val="24"/>
        </w:rPr>
        <w:t xml:space="preserve">, report the AAFTE in the </w:t>
      </w:r>
      <w:r w:rsidR="008F1689">
        <w:rPr>
          <w:rFonts w:ascii="Cambria" w:eastAsia="Calibri" w:hAnsi="Cambria" w:cs="Times New Roman"/>
          <w:color w:val="5D5B4E"/>
          <w:sz w:val="24"/>
          <w:szCs w:val="24"/>
        </w:rPr>
        <w:t xml:space="preserve">Grade 9–12 </w:t>
      </w:r>
      <w:r w:rsidR="008F1689" w:rsidRPr="0073106B">
        <w:rPr>
          <w:rFonts w:ascii="Cambria" w:eastAsia="Calibri" w:hAnsi="Cambria" w:cs="Times New Roman"/>
          <w:color w:val="5D5B4E"/>
          <w:sz w:val="24"/>
          <w:szCs w:val="24"/>
        </w:rPr>
        <w:t>Vocational</w:t>
      </w:r>
      <w:r w:rsidR="008F1689">
        <w:rPr>
          <w:rFonts w:ascii="Cambria" w:eastAsia="Calibri" w:hAnsi="Cambria" w:cs="Times New Roman"/>
          <w:color w:val="5D5B4E"/>
          <w:sz w:val="24"/>
          <w:szCs w:val="24"/>
        </w:rPr>
        <w:t xml:space="preserve"> field</w:t>
      </w:r>
      <w:r>
        <w:rPr>
          <w:rFonts w:ascii="Cambria" w:eastAsia="Calibri" w:hAnsi="Cambria" w:cs="Times New Roman"/>
          <w:color w:val="5D5B4E"/>
          <w:sz w:val="24"/>
          <w:szCs w:val="24"/>
        </w:rPr>
        <w:t xml:space="preserve"> on Form P-223S. If the enrollment is in a state-app</w:t>
      </w:r>
      <w:r w:rsidR="001F70D3">
        <w:rPr>
          <w:rFonts w:ascii="Cambria" w:eastAsia="Calibri" w:hAnsi="Cambria" w:cs="Times New Roman"/>
          <w:color w:val="5D5B4E"/>
          <w:sz w:val="24"/>
          <w:szCs w:val="24"/>
        </w:rPr>
        <w:t>r</w:t>
      </w:r>
      <w:r>
        <w:rPr>
          <w:rFonts w:ascii="Cambria" w:eastAsia="Calibri" w:hAnsi="Cambria" w:cs="Times New Roman"/>
          <w:color w:val="5D5B4E"/>
          <w:sz w:val="24"/>
          <w:szCs w:val="24"/>
        </w:rPr>
        <w:t xml:space="preserve">oved skill center course program, report the AAFTE </w:t>
      </w:r>
      <w:r w:rsidR="007646A4">
        <w:rPr>
          <w:rFonts w:ascii="Cambria" w:eastAsia="Calibri" w:hAnsi="Cambria" w:cs="Times New Roman"/>
          <w:color w:val="5D5B4E"/>
          <w:sz w:val="24"/>
          <w:szCs w:val="24"/>
        </w:rPr>
        <w:t xml:space="preserve">in the Skill Center field on </w:t>
      </w:r>
      <w:r>
        <w:rPr>
          <w:rFonts w:ascii="Cambria" w:eastAsia="Calibri" w:hAnsi="Cambria" w:cs="Times New Roman"/>
          <w:color w:val="5D5B4E"/>
          <w:sz w:val="24"/>
          <w:szCs w:val="24"/>
        </w:rPr>
        <w:t>Form</w:t>
      </w:r>
      <w:r w:rsidR="008D3F0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P-223S.</w:t>
      </w:r>
    </w:p>
    <w:p w14:paraId="6E1933D2" w14:textId="77777777" w:rsidR="00E66C5D" w:rsidRDefault="00E66C5D" w:rsidP="00E66C5D">
      <w:pPr>
        <w:pStyle w:val="ListParagraph"/>
        <w:numPr>
          <w:ilvl w:val="0"/>
          <w:numId w:val="32"/>
        </w:numPr>
        <w:rPr>
          <w:rFonts w:ascii="Cambria" w:eastAsia="Calibri" w:hAnsi="Cambria" w:cs="Times New Roman"/>
          <w:color w:val="5D5B4E"/>
          <w:sz w:val="24"/>
          <w:szCs w:val="24"/>
          <w:u w:val="single"/>
        </w:rPr>
      </w:pPr>
      <w:r w:rsidRPr="00F34A83">
        <w:rPr>
          <w:rFonts w:ascii="Cambria" w:eastAsia="Calibri" w:hAnsi="Cambria" w:cs="Times New Roman"/>
          <w:color w:val="5D5B4E"/>
          <w:sz w:val="24"/>
          <w:szCs w:val="24"/>
          <w:u w:val="single"/>
        </w:rPr>
        <w:t>Ancillary Services</w:t>
      </w:r>
    </w:p>
    <w:p w14:paraId="2B70AE94" w14:textId="5AD8C0F2" w:rsidR="00E66C5D" w:rsidRPr="00FD52B8" w:rsidRDefault="00E66C5D" w:rsidP="0091409F">
      <w:pPr>
        <w:pStyle w:val="ListParagraph"/>
        <w:ind w:left="360"/>
        <w:contextualSpacing w:val="0"/>
        <w:rPr>
          <w:rFonts w:ascii="Cambria" w:eastAsia="Calibri" w:hAnsi="Cambria" w:cs="Times New Roman"/>
          <w:color w:val="5D5B4E"/>
          <w:sz w:val="24"/>
          <w:szCs w:val="24"/>
        </w:rPr>
      </w:pPr>
      <w:r w:rsidRPr="00F34A83">
        <w:rPr>
          <w:rFonts w:ascii="Cambria" w:eastAsia="Calibri" w:hAnsi="Cambria" w:cs="Times New Roman"/>
          <w:color w:val="5D5B4E"/>
          <w:sz w:val="24"/>
          <w:szCs w:val="24"/>
        </w:rPr>
        <w:t xml:space="preserve">Ancillary services </w:t>
      </w:r>
      <w:r>
        <w:rPr>
          <w:rFonts w:ascii="Cambria" w:eastAsia="Calibri" w:hAnsi="Cambria" w:cs="Times New Roman"/>
          <w:color w:val="5D5B4E"/>
          <w:sz w:val="24"/>
          <w:szCs w:val="24"/>
        </w:rPr>
        <w:t xml:space="preserve">for students in grades K–12 </w:t>
      </w:r>
      <w:r w:rsidRPr="00F34A83">
        <w:rPr>
          <w:rFonts w:ascii="Cambria" w:eastAsia="Calibri" w:hAnsi="Cambria" w:cs="Times New Roman"/>
          <w:color w:val="5D5B4E"/>
          <w:sz w:val="24"/>
          <w:szCs w:val="24"/>
        </w:rPr>
        <w:t>are report</w:t>
      </w:r>
      <w:r>
        <w:rPr>
          <w:rFonts w:ascii="Cambria" w:eastAsia="Calibri" w:hAnsi="Cambria" w:cs="Times New Roman"/>
          <w:color w:val="5D5B4E"/>
          <w:sz w:val="24"/>
          <w:szCs w:val="24"/>
        </w:rPr>
        <w:t>ed</w:t>
      </w:r>
      <w:r w:rsidRPr="00F34A83">
        <w:rPr>
          <w:rFonts w:ascii="Cambria" w:eastAsia="Calibri" w:hAnsi="Cambria" w:cs="Times New Roman"/>
          <w:color w:val="5D5B4E"/>
          <w:sz w:val="24"/>
          <w:szCs w:val="24"/>
        </w:rPr>
        <w:t xml:space="preserve"> on </w:t>
      </w:r>
      <w:r>
        <w:rPr>
          <w:rFonts w:ascii="Cambria" w:eastAsia="Calibri" w:hAnsi="Cambria" w:cs="Times New Roman"/>
          <w:color w:val="5D5B4E"/>
          <w:sz w:val="24"/>
          <w:szCs w:val="24"/>
        </w:rPr>
        <w:t xml:space="preserve">Form P-240 for basic education funding. These services are defined in WAC </w:t>
      </w:r>
      <w:hyperlink r:id="rId100" w:history="1">
        <w:r w:rsidR="0091409F">
          <w:rPr>
            <w:rStyle w:val="Hyperlink"/>
            <w:rFonts w:ascii="Cambria" w:eastAsia="Calibri" w:hAnsi="Cambria" w:cs="Times New Roman"/>
            <w:sz w:val="24"/>
            <w:szCs w:val="24"/>
          </w:rPr>
          <w:t>392-121-107</w:t>
        </w:r>
      </w:hyperlink>
      <w:r>
        <w:rPr>
          <w:rFonts w:ascii="Cambria" w:eastAsia="Calibri" w:hAnsi="Cambria" w:cs="Times New Roman"/>
          <w:color w:val="5D5B4E"/>
          <w:sz w:val="24"/>
          <w:szCs w:val="24"/>
        </w:rPr>
        <w:t>(1)(e)</w:t>
      </w:r>
      <w:r w:rsidR="0091409F">
        <w:rPr>
          <w:rFonts w:ascii="Cambria" w:eastAsia="Calibri" w:hAnsi="Cambria" w:cs="Times New Roman"/>
          <w:color w:val="5D5B4E"/>
          <w:sz w:val="24"/>
          <w:szCs w:val="24"/>
        </w:rPr>
        <w:t>.</w:t>
      </w:r>
    </w:p>
    <w:p w14:paraId="1CE61D03" w14:textId="5237BF66"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In conformance with WAC </w:t>
      </w:r>
      <w:hyperlink r:id="rId101" w:history="1">
        <w:r w:rsidR="0091409F">
          <w:rPr>
            <w:rStyle w:val="Hyperlink"/>
            <w:rFonts w:ascii="Cambria" w:eastAsia="Calibri" w:hAnsi="Cambria" w:cs="Times New Roman"/>
            <w:sz w:val="24"/>
            <w:szCs w:val="24"/>
          </w:rPr>
          <w:t>392-134-025</w:t>
        </w:r>
      </w:hyperlink>
      <w:r w:rsidR="0091409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LEAs report the actual number of student contact hours of ancillary services for part-time, private school, and home-based students.</w:t>
      </w:r>
    </w:p>
    <w:p w14:paraId="42F3CD3D" w14:textId="77777777"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When a student’s ancillary enrollment, including special education services is regularly scheduled, report the part-time enrollment as a partial FTE on Form P-223.</w:t>
      </w:r>
    </w:p>
    <w:p w14:paraId="1E156C23" w14:textId="13DF7494" w:rsidR="00E66C5D" w:rsidRPr="00FD52B8" w:rsidRDefault="00E66C5D" w:rsidP="00E66C5D">
      <w:pPr>
        <w:pStyle w:val="ListParagraph"/>
        <w:ind w:left="360"/>
        <w:rPr>
          <w:rFonts w:ascii="Cambria" w:eastAsia="Calibri" w:hAnsi="Cambria" w:cs="Times New Roman"/>
          <w:color w:val="5D5B4E"/>
          <w:sz w:val="24"/>
          <w:szCs w:val="24"/>
        </w:rPr>
      </w:pPr>
      <w:r>
        <w:rPr>
          <w:rFonts w:ascii="Cambria" w:eastAsia="Calibri" w:hAnsi="Cambria" w:cs="Times New Roman"/>
          <w:b/>
          <w:color w:val="5D5B4E"/>
          <w:sz w:val="24"/>
          <w:szCs w:val="24"/>
        </w:rPr>
        <w:t>Enrollment Count Limitations</w:t>
      </w:r>
    </w:p>
    <w:p w14:paraId="36E23F6D" w14:textId="77777777" w:rsidR="00E66C5D" w:rsidRDefault="00E66C5D" w:rsidP="00E66C5D">
      <w:pPr>
        <w:pStyle w:val="ListParagraph"/>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All enrollment reported on Form P-240 are subject to the following limitations:</w:t>
      </w:r>
    </w:p>
    <w:p w14:paraId="20A801BB" w14:textId="600B5538"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Do not report</w:t>
      </w:r>
      <w:r w:rsidR="00670E71">
        <w:rPr>
          <w:rFonts w:ascii="Cambria" w:eastAsia="Calibri" w:hAnsi="Cambria" w:cs="Times New Roman"/>
          <w:color w:val="767171" w:themeColor="background2" w:themeShade="80"/>
          <w:sz w:val="24"/>
          <w:szCs w:val="24"/>
        </w:rPr>
        <w:t xml:space="preserve"> the</w:t>
      </w:r>
      <w:r>
        <w:rPr>
          <w:rFonts w:ascii="Cambria" w:eastAsia="Calibri" w:hAnsi="Cambria" w:cs="Times New Roman"/>
          <w:color w:val="767171" w:themeColor="background2" w:themeShade="80"/>
          <w:sz w:val="24"/>
          <w:szCs w:val="24"/>
        </w:rPr>
        <w:t xml:space="preserve"> same enrollment on Forms P-223 and P-240.</w:t>
      </w:r>
    </w:p>
    <w:p w14:paraId="68572132"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Report only students who are enrolled in grades K–12. </w:t>
      </w:r>
    </w:p>
    <w:p w14:paraId="71A17931"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Report actual hours of services, not estimates. Do not include absences. </w:t>
      </w:r>
    </w:p>
    <w:p w14:paraId="5AB33A92"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Maintain documentation of the actual hours of ancillary services.</w:t>
      </w:r>
    </w:p>
    <w:p w14:paraId="28DAD0ED" w14:textId="77777777" w:rsidR="00E66C5D" w:rsidRDefault="00E66C5D" w:rsidP="00E66C5D">
      <w:pPr>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The information reported on Form P-240 reflects the actual hours of services and can be aggregately reported each month in the annual form. Actual hours are not entered on the form until after the service hours occur and can be summarized. </w:t>
      </w:r>
    </w:p>
    <w:p w14:paraId="6D8DDE6D" w14:textId="24B1737A" w:rsidR="00E66C5D" w:rsidRDefault="00E66C5D" w:rsidP="00E66C5D">
      <w:pPr>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Except for services to students with a disability, only those services provided by </w:t>
      </w:r>
      <w:r w:rsidR="00670E71">
        <w:rPr>
          <w:rFonts w:ascii="Cambria" w:eastAsia="Calibri" w:hAnsi="Cambria" w:cs="Times New Roman"/>
          <w:color w:val="767171" w:themeColor="background2" w:themeShade="80"/>
          <w:sz w:val="24"/>
          <w:szCs w:val="24"/>
        </w:rPr>
        <w:t xml:space="preserve">the </w:t>
      </w:r>
      <w:r>
        <w:rPr>
          <w:rFonts w:ascii="Cambria" w:eastAsia="Calibri" w:hAnsi="Cambria" w:cs="Times New Roman"/>
          <w:color w:val="767171" w:themeColor="background2" w:themeShade="80"/>
          <w:sz w:val="24"/>
          <w:szCs w:val="24"/>
        </w:rPr>
        <w:t>LEA on school grounds or facilities controlled by the LEA can be counted.</w:t>
      </w:r>
    </w:p>
    <w:p w14:paraId="1E015EEF" w14:textId="77777777" w:rsidR="005715B2" w:rsidRPr="004066BD" w:rsidRDefault="005715B2" w:rsidP="009420FF">
      <w:pPr>
        <w:pStyle w:val="ListParagraph"/>
        <w:numPr>
          <w:ilvl w:val="0"/>
          <w:numId w:val="32"/>
        </w:numPr>
        <w:rPr>
          <w:rFonts w:ascii="Cambria" w:eastAsia="Calibri" w:hAnsi="Cambria" w:cs="Times New Roman"/>
          <w:color w:val="5D5B4E"/>
          <w:sz w:val="24"/>
          <w:szCs w:val="24"/>
          <w:u w:val="single"/>
        </w:rPr>
      </w:pPr>
      <w:r w:rsidRPr="004066BD">
        <w:rPr>
          <w:rFonts w:ascii="Cambria" w:eastAsia="Calibri" w:hAnsi="Cambria" w:cs="Times New Roman"/>
          <w:color w:val="5D5B4E"/>
          <w:sz w:val="24"/>
          <w:szCs w:val="24"/>
          <w:u w:val="single"/>
        </w:rPr>
        <w:t>State Institution Enrollment</w:t>
      </w:r>
    </w:p>
    <w:p w14:paraId="4D3C4A57" w14:textId="3AC9CCB6" w:rsidR="005715B2" w:rsidRDefault="005715B2"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See WAC </w:t>
      </w:r>
      <w:hyperlink r:id="rId102" w:history="1">
        <w:r w:rsidR="0091409F">
          <w:rPr>
            <w:rStyle w:val="Hyperlink"/>
            <w:rFonts w:ascii="Cambria" w:eastAsia="Calibri" w:hAnsi="Cambria" w:cs="Times New Roman"/>
            <w:sz w:val="24"/>
            <w:szCs w:val="24"/>
          </w:rPr>
          <w:t>392-122-221</w:t>
        </w:r>
      </w:hyperlink>
      <w:r w:rsidR="009140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state institution rules. State institution enrollment is reported on Form E-672 and is not reported on Form P-223 or P-223H.</w:t>
      </w:r>
    </w:p>
    <w:p w14:paraId="40C38E7E" w14:textId="77E607FC" w:rsidR="005715B2" w:rsidRDefault="005715B2"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confined to a state institution on count day </w:t>
      </w:r>
      <w:r w:rsidR="00FF012D">
        <w:rPr>
          <w:rFonts w:ascii="Cambria" w:eastAsia="Calibri" w:hAnsi="Cambria" w:cs="Times New Roman"/>
          <w:color w:val="5D5B4E"/>
          <w:sz w:val="24"/>
          <w:szCs w:val="24"/>
        </w:rPr>
        <w:t xml:space="preserve">that </w:t>
      </w:r>
      <w:r>
        <w:rPr>
          <w:rFonts w:ascii="Cambria" w:eastAsia="Calibri" w:hAnsi="Cambria" w:cs="Times New Roman"/>
          <w:color w:val="5D5B4E"/>
          <w:sz w:val="24"/>
          <w:szCs w:val="24"/>
        </w:rPr>
        <w:t>may be receiving educational services at both the state institution and at a</w:t>
      </w:r>
      <w:r w:rsidR="000E0E3C">
        <w:rPr>
          <w:rFonts w:ascii="Cambria" w:eastAsia="Calibri" w:hAnsi="Cambria" w:cs="Times New Roman"/>
          <w:color w:val="5D5B4E"/>
          <w:sz w:val="24"/>
          <w:szCs w:val="24"/>
        </w:rPr>
        <w:t>n</w:t>
      </w:r>
      <w:r>
        <w:rPr>
          <w:rFonts w:ascii="Cambria" w:eastAsia="Calibri" w:hAnsi="Cambria" w:cs="Times New Roman"/>
          <w:color w:val="5D5B4E"/>
          <w:sz w:val="24"/>
          <w:szCs w:val="24"/>
        </w:rPr>
        <w:t xml:space="preserve"> </w:t>
      </w:r>
      <w:r w:rsidR="005F37ED">
        <w:rPr>
          <w:rFonts w:ascii="Cambria" w:eastAsia="Calibri" w:hAnsi="Cambria" w:cs="Times New Roman"/>
          <w:color w:val="5D5B4E"/>
          <w:sz w:val="24"/>
          <w:szCs w:val="24"/>
        </w:rPr>
        <w:t>LEA</w:t>
      </w:r>
      <w:r w:rsidR="003C10DB">
        <w:rPr>
          <w:rFonts w:ascii="Cambria" w:eastAsia="Calibri" w:hAnsi="Cambria" w:cs="Times New Roman"/>
          <w:color w:val="5D5B4E"/>
          <w:sz w:val="24"/>
          <w:szCs w:val="24"/>
        </w:rPr>
        <w:t>, and with the permission of the state institution</w:t>
      </w:r>
      <w:r>
        <w:rPr>
          <w:rFonts w:ascii="Cambria" w:eastAsia="Calibri" w:hAnsi="Cambria" w:cs="Times New Roman"/>
          <w:color w:val="5D5B4E"/>
          <w:sz w:val="24"/>
          <w:szCs w:val="24"/>
        </w:rPr>
        <w:t xml:space="preserve"> may be claimed as a partial FTE on Forms E-672 and P-223 but the combined FTE cannot exceed 1.00. A part-time confined student cannot be claimed on Form P-223H.</w:t>
      </w:r>
    </w:p>
    <w:p w14:paraId="32F9E091" w14:textId="0362FD34" w:rsidR="005715B2" w:rsidRDefault="00C50798" w:rsidP="009420FF">
      <w:pPr>
        <w:pStyle w:val="ListParagraph"/>
        <w:ind w:left="36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w:lastRenderedPageBreak/>
        <mc:AlternateContent>
          <mc:Choice Requires="wps">
            <w:drawing>
              <wp:anchor distT="45720" distB="45720" distL="114300" distR="114300" simplePos="0" relativeHeight="251725824" behindDoc="0" locked="0" layoutInCell="1" allowOverlap="1" wp14:anchorId="5AC43430" wp14:editId="5C09E0FF">
                <wp:simplePos x="0" y="0"/>
                <wp:positionH relativeFrom="margin">
                  <wp:posOffset>0</wp:posOffset>
                </wp:positionH>
                <wp:positionV relativeFrom="paragraph">
                  <wp:posOffset>1421765</wp:posOffset>
                </wp:positionV>
                <wp:extent cx="6048375" cy="1208405"/>
                <wp:effectExtent l="0" t="0" r="28575" b="107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08405"/>
                        </a:xfrm>
                        <a:prstGeom prst="rect">
                          <a:avLst/>
                        </a:prstGeom>
                        <a:solidFill>
                          <a:srgbClr val="FFFFFF"/>
                        </a:solidFill>
                        <a:ln w="9525">
                          <a:solidFill>
                            <a:srgbClr val="000000"/>
                          </a:solidFill>
                          <a:miter lim="800000"/>
                          <a:headEnd/>
                          <a:tailEnd/>
                        </a:ln>
                      </wps:spPr>
                      <wps:txbx>
                        <w:txbxContent>
                          <w:p w14:paraId="6323D575" w14:textId="0F7F6A0E" w:rsidR="00E34BD0" w:rsidRPr="003A1AA1" w:rsidRDefault="00E34BD0" w:rsidP="00942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district reports a student on Form P-223 for the October count date. A week later the district is notified the student was actually in the county juvenile detention center on that date and was eligible for reporting on Form E-672. The district must revise the October Form P-223 to exclude the student. The student would not be reported on the November Form P-223 unless the student returned to the district’s school on or before the November count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43430" id="_x0000_s1051" type="#_x0000_t202" style="position:absolute;left:0;text-align:left;margin-left:0;margin-top:111.95pt;width:476.25pt;height:95.1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aJwIAAE4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">
                <v:textbox>
                  <w:txbxContent>
                    <w:p w14:paraId="6323D575" w14:textId="0F7F6A0E" w:rsidR="00E34BD0" w:rsidRPr="003A1AA1" w:rsidRDefault="00E34BD0" w:rsidP="00942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district reports a student on Form P-223 for the October count date. A week later the district is notified the student was actually in the county juvenile detention center on that date and was eligible for reporting on Form E-672. The district must revise the October Form P-223 to exclude the student. The student would not be reported on the November Form P-223 unless the student returned to the district’s school on or before the November count date. </w:t>
                      </w:r>
                    </w:p>
                  </w:txbxContent>
                </v:textbox>
                <w10:wrap type="square" anchorx="margin"/>
              </v:shape>
            </w:pict>
          </mc:Fallback>
        </mc:AlternateContent>
      </w:r>
      <w:r w:rsidR="005715B2">
        <w:rPr>
          <w:rFonts w:ascii="Cambria" w:eastAsia="Calibri" w:hAnsi="Cambria" w:cs="Times New Roman"/>
          <w:color w:val="5D5B4E"/>
          <w:sz w:val="24"/>
          <w:szCs w:val="24"/>
        </w:rPr>
        <w:t xml:space="preserve">The institution and </w:t>
      </w:r>
      <w:r w:rsidR="005F37ED">
        <w:rPr>
          <w:rFonts w:ascii="Cambria" w:eastAsia="Calibri" w:hAnsi="Cambria" w:cs="Times New Roman"/>
          <w:color w:val="5D5B4E"/>
          <w:sz w:val="24"/>
          <w:szCs w:val="24"/>
        </w:rPr>
        <w:t>LEA</w:t>
      </w:r>
      <w:r w:rsidR="005715B2">
        <w:rPr>
          <w:rFonts w:ascii="Cambria" w:eastAsia="Calibri" w:hAnsi="Cambria" w:cs="Times New Roman"/>
          <w:color w:val="5D5B4E"/>
          <w:sz w:val="24"/>
          <w:szCs w:val="24"/>
        </w:rPr>
        <w:t xml:space="preserve"> must work together to ensure th</w:t>
      </w:r>
      <w:r w:rsidR="00FF012D">
        <w:rPr>
          <w:rFonts w:ascii="Cambria" w:eastAsia="Calibri" w:hAnsi="Cambria" w:cs="Times New Roman"/>
          <w:color w:val="5D5B4E"/>
          <w:sz w:val="24"/>
          <w:szCs w:val="24"/>
        </w:rPr>
        <w:t>e</w:t>
      </w:r>
      <w:r w:rsidR="005715B2">
        <w:rPr>
          <w:rFonts w:ascii="Cambria" w:eastAsia="Calibri" w:hAnsi="Cambria" w:cs="Times New Roman"/>
          <w:color w:val="5D5B4E"/>
          <w:sz w:val="24"/>
          <w:szCs w:val="24"/>
        </w:rPr>
        <w:t xml:space="preserve"> enrollment reported on Form E-672 is not reported on Forms P-223 and P</w:t>
      </w:r>
      <w:r w:rsidR="00AD5BF3">
        <w:rPr>
          <w:rFonts w:ascii="Cambria" w:eastAsia="Calibri" w:hAnsi="Cambria" w:cs="Times New Roman"/>
          <w:color w:val="5D5B4E"/>
          <w:sz w:val="24"/>
          <w:szCs w:val="24"/>
        </w:rPr>
        <w:t>-</w:t>
      </w:r>
      <w:r w:rsidR="005715B2">
        <w:rPr>
          <w:rFonts w:ascii="Cambria" w:eastAsia="Calibri" w:hAnsi="Cambria" w:cs="Times New Roman"/>
          <w:color w:val="5D5B4E"/>
          <w:sz w:val="24"/>
          <w:szCs w:val="24"/>
        </w:rPr>
        <w:t xml:space="preserve">223H. To ensure students are not reported both for institution education funding and for basic education and special education funding, the </w:t>
      </w:r>
      <w:r w:rsidR="005F37ED">
        <w:rPr>
          <w:rFonts w:ascii="Cambria" w:eastAsia="Calibri" w:hAnsi="Cambria" w:cs="Times New Roman"/>
          <w:color w:val="5D5B4E"/>
          <w:sz w:val="24"/>
          <w:szCs w:val="24"/>
        </w:rPr>
        <w:t>LEA</w:t>
      </w:r>
      <w:r w:rsidR="00FF012D">
        <w:rPr>
          <w:rFonts w:ascii="Cambria" w:eastAsia="Calibri" w:hAnsi="Cambria" w:cs="Times New Roman"/>
          <w:color w:val="5D5B4E"/>
          <w:sz w:val="24"/>
          <w:szCs w:val="24"/>
        </w:rPr>
        <w:t xml:space="preserve"> receiving notice </w:t>
      </w:r>
      <w:r w:rsidR="005715B2">
        <w:rPr>
          <w:rFonts w:ascii="Cambria" w:eastAsia="Calibri" w:hAnsi="Cambria" w:cs="Times New Roman"/>
          <w:color w:val="5D5B4E"/>
          <w:sz w:val="24"/>
          <w:szCs w:val="24"/>
        </w:rPr>
        <w:t>an individual was reported on Form E-672 for a certain count date must revise their Forms P-223 and P-223H to exclude this student’s enrollment for all such count dates. Enrollment reporting on Forms P-223 and P-223H should not resume until the student returns to school.</w:t>
      </w:r>
    </w:p>
    <w:p w14:paraId="72365665" w14:textId="7D986FA5" w:rsidR="00670E71" w:rsidRDefault="00F34A83"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annual Institution Enrollment bulletin will be sent to the districts and ESDs operating a state institution education program. This bulletin provides the instructions for reporting enrollment for institutional educational programs on Form E-672</w:t>
      </w:r>
      <w:r w:rsidR="008D3F00">
        <w:rPr>
          <w:rFonts w:ascii="Cambria" w:eastAsia="Calibri" w:hAnsi="Cambria" w:cs="Times New Roman"/>
          <w:color w:val="5D5B4E"/>
          <w:sz w:val="24"/>
          <w:szCs w:val="24"/>
        </w:rPr>
        <w:t xml:space="preserve"> (for 201</w:t>
      </w:r>
      <w:r w:rsidR="007B3AAC">
        <w:rPr>
          <w:rFonts w:ascii="Cambria" w:eastAsia="Calibri" w:hAnsi="Cambria" w:cs="Times New Roman"/>
          <w:color w:val="5D5B4E"/>
          <w:sz w:val="24"/>
          <w:szCs w:val="24"/>
        </w:rPr>
        <w:t>9</w:t>
      </w:r>
      <w:r w:rsidR="007E3277">
        <w:rPr>
          <w:rFonts w:ascii="Cambria" w:eastAsia="Calibri" w:hAnsi="Cambria" w:cs="Times New Roman"/>
          <w:color w:val="5D5B4E"/>
          <w:sz w:val="24"/>
          <w:szCs w:val="24"/>
        </w:rPr>
        <w:t>–</w:t>
      </w:r>
      <w:r w:rsidR="007B3AAC">
        <w:rPr>
          <w:rFonts w:ascii="Cambria" w:eastAsia="Calibri" w:hAnsi="Cambria" w:cs="Times New Roman"/>
          <w:color w:val="5D5B4E"/>
          <w:sz w:val="24"/>
          <w:szCs w:val="24"/>
        </w:rPr>
        <w:t>20</w:t>
      </w:r>
      <w:r w:rsidR="008D3F00">
        <w:rPr>
          <w:rFonts w:ascii="Cambria" w:eastAsia="Calibri" w:hAnsi="Cambria" w:cs="Times New Roman"/>
          <w:color w:val="5D5B4E"/>
          <w:sz w:val="24"/>
          <w:szCs w:val="24"/>
        </w:rPr>
        <w:t xml:space="preserve">, this bulletin is No. </w:t>
      </w:r>
      <w:hyperlink r:id="rId103" w:history="1">
        <w:r w:rsidR="00E34BD0" w:rsidRPr="00E34BD0">
          <w:rPr>
            <w:rStyle w:val="Hyperlink"/>
            <w:rFonts w:ascii="Cambria" w:hAnsi="Cambria"/>
            <w:sz w:val="24"/>
            <w:szCs w:val="24"/>
          </w:rPr>
          <w:t>044-19</w:t>
        </w:r>
      </w:hyperlink>
      <w:r w:rsidR="008D3F00" w:rsidRPr="00E34BD0">
        <w:rPr>
          <w:rFonts w:ascii="Cambria" w:eastAsia="Calibri" w:hAnsi="Cambria" w:cs="Times New Roman"/>
          <w:color w:val="5D5B4E"/>
          <w:sz w:val="24"/>
          <w:szCs w:val="24"/>
        </w:rPr>
        <w:t>)</w:t>
      </w:r>
      <w:r w:rsidRPr="00E34BD0">
        <w:rPr>
          <w:rFonts w:ascii="Cambria" w:eastAsia="Calibri" w:hAnsi="Cambria" w:cs="Times New Roman"/>
          <w:color w:val="5D5B4E"/>
          <w:sz w:val="24"/>
          <w:szCs w:val="24"/>
        </w:rPr>
        <w:t>.</w:t>
      </w:r>
    </w:p>
    <w:p w14:paraId="4E19AD48" w14:textId="671217A8" w:rsidR="009A1E0D" w:rsidRPr="009A1E0D" w:rsidRDefault="009A1E0D" w:rsidP="00EA0A86">
      <w:pPr>
        <w:pStyle w:val="ListParagraph"/>
        <w:numPr>
          <w:ilvl w:val="0"/>
          <w:numId w:val="32"/>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u w:val="single"/>
        </w:rPr>
        <w:t>Home</w:t>
      </w:r>
      <w:r w:rsidR="00C476B0">
        <w:rPr>
          <w:rFonts w:ascii="Cambria" w:eastAsia="Calibri" w:hAnsi="Cambria" w:cs="Times New Roman"/>
          <w:color w:val="767171" w:themeColor="background2" w:themeShade="80"/>
          <w:sz w:val="24"/>
          <w:szCs w:val="24"/>
          <w:u w:val="single"/>
        </w:rPr>
        <w:t xml:space="preserve"> </w:t>
      </w:r>
      <w:r>
        <w:rPr>
          <w:rFonts w:ascii="Cambria" w:eastAsia="Calibri" w:hAnsi="Cambria" w:cs="Times New Roman"/>
          <w:color w:val="767171" w:themeColor="background2" w:themeShade="80"/>
          <w:sz w:val="24"/>
          <w:szCs w:val="24"/>
          <w:u w:val="single"/>
        </w:rPr>
        <w:t>Hospital (HH)</w:t>
      </w:r>
    </w:p>
    <w:p w14:paraId="20452281" w14:textId="749DB4C5" w:rsidR="009A1E0D" w:rsidRDefault="00706558"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 xml:space="preserve">HH instruction is provided to students who are temporarily unable to attend school for an estimated period of at least four weeks but no more than 18 weeks because of a physical or mental disability or illness. Weeks of absences may be consecutive or intermittent. </w:t>
      </w:r>
      <w:r w:rsidR="00837BED">
        <w:rPr>
          <w:rFonts w:ascii="Cambria" w:eastAsia="Calibri" w:hAnsi="Cambria" w:cs="Times New Roman"/>
          <w:color w:val="767171" w:themeColor="background2" w:themeShade="80"/>
          <w:sz w:val="24"/>
          <w:szCs w:val="24"/>
        </w:rPr>
        <w:t>LEAs</w:t>
      </w:r>
      <w:r>
        <w:rPr>
          <w:rFonts w:ascii="Cambria" w:eastAsia="Calibri" w:hAnsi="Cambria" w:cs="Times New Roman"/>
          <w:color w:val="767171" w:themeColor="background2" w:themeShade="80"/>
          <w:sz w:val="24"/>
          <w:szCs w:val="24"/>
        </w:rPr>
        <w:t xml:space="preserve"> are responsible to provide services based on the student’s needs and their policy.</w:t>
      </w:r>
    </w:p>
    <w:p w14:paraId="62CDFC76" w14:textId="1272C10F" w:rsidR="00706558" w:rsidRDefault="00706558"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 xml:space="preserve">HH allocations are made in two categories. </w:t>
      </w:r>
      <w:r w:rsidR="00B87D67">
        <w:rPr>
          <w:rFonts w:ascii="Cambria" w:eastAsia="Calibri" w:hAnsi="Cambria" w:cs="Times New Roman"/>
          <w:color w:val="767171" w:themeColor="background2" w:themeShade="80"/>
          <w:sz w:val="24"/>
          <w:szCs w:val="24"/>
        </w:rPr>
        <w:t>This distinguishing factor is related to economies of scale for mileage. HH services at sites with a single enrolled student, such as in the student’s home</w:t>
      </w:r>
      <w:r w:rsidR="00CF47BD">
        <w:rPr>
          <w:rFonts w:ascii="Cambria" w:eastAsia="Calibri" w:hAnsi="Cambria" w:cs="Times New Roman"/>
          <w:color w:val="767171" w:themeColor="background2" w:themeShade="80"/>
          <w:sz w:val="24"/>
          <w:szCs w:val="24"/>
        </w:rPr>
        <w:t>,</w:t>
      </w:r>
      <w:r w:rsidR="00B87D67">
        <w:rPr>
          <w:rFonts w:ascii="Cambria" w:eastAsia="Calibri" w:hAnsi="Cambria" w:cs="Times New Roman"/>
          <w:color w:val="767171" w:themeColor="background2" w:themeShade="80"/>
          <w:sz w:val="24"/>
          <w:szCs w:val="24"/>
        </w:rPr>
        <w:t xml:space="preserve"> generate</w:t>
      </w:r>
      <w:r w:rsidR="00CF47BD">
        <w:rPr>
          <w:rFonts w:ascii="Cambria" w:eastAsia="Calibri" w:hAnsi="Cambria" w:cs="Times New Roman"/>
          <w:color w:val="767171" w:themeColor="background2" w:themeShade="80"/>
          <w:sz w:val="24"/>
          <w:szCs w:val="24"/>
        </w:rPr>
        <w:t>s</w:t>
      </w:r>
      <w:r w:rsidR="00B87D67">
        <w:rPr>
          <w:rFonts w:ascii="Cambria" w:eastAsia="Calibri" w:hAnsi="Cambria" w:cs="Times New Roman"/>
          <w:color w:val="767171" w:themeColor="background2" w:themeShade="80"/>
          <w:sz w:val="24"/>
          <w:szCs w:val="24"/>
        </w:rPr>
        <w:t xml:space="preserve"> $60</w:t>
      </w:r>
      <w:r w:rsidR="00BB1A62">
        <w:rPr>
          <w:rFonts w:ascii="Cambria" w:eastAsia="Calibri" w:hAnsi="Cambria" w:cs="Times New Roman"/>
          <w:color w:val="767171" w:themeColor="background2" w:themeShade="80"/>
          <w:sz w:val="24"/>
          <w:szCs w:val="24"/>
        </w:rPr>
        <w:t xml:space="preserve"> per week </w:t>
      </w:r>
      <w:r w:rsidR="00B87D67">
        <w:rPr>
          <w:rFonts w:ascii="Cambria" w:eastAsia="Calibri" w:hAnsi="Cambria" w:cs="Times New Roman"/>
          <w:color w:val="767171" w:themeColor="background2" w:themeShade="80"/>
          <w:sz w:val="24"/>
          <w:szCs w:val="24"/>
        </w:rPr>
        <w:t xml:space="preserve">in HH program allocations. This allocation includes a factor for mileage. HH services at sites with multiple-enrolled students such as in a children’s ward of a hospital or residential treatment center generates $55 </w:t>
      </w:r>
      <w:r w:rsidR="00BB1A62">
        <w:rPr>
          <w:rFonts w:ascii="Cambria" w:eastAsia="Calibri" w:hAnsi="Cambria" w:cs="Times New Roman"/>
          <w:color w:val="767171" w:themeColor="background2" w:themeShade="80"/>
          <w:sz w:val="24"/>
          <w:szCs w:val="24"/>
        </w:rPr>
        <w:t xml:space="preserve">per week </w:t>
      </w:r>
      <w:r w:rsidR="00B87D67">
        <w:rPr>
          <w:rFonts w:ascii="Cambria" w:eastAsia="Calibri" w:hAnsi="Cambria" w:cs="Times New Roman"/>
          <w:color w:val="767171" w:themeColor="background2" w:themeShade="80"/>
          <w:sz w:val="24"/>
          <w:szCs w:val="24"/>
        </w:rPr>
        <w:t>in HH program allocations.</w:t>
      </w:r>
    </w:p>
    <w:p w14:paraId="1CEA628E" w14:textId="22B8C4A1" w:rsidR="00B87D67" w:rsidRDefault="00B87D67"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An eligible student is one who has a notice from a qualified medical practitioner stating the student is expected to be absent for at least four school weeks and who has received HH services. HH reimbursement may not be claimed for weeks when a student is at Seattle Children’s Hospital</w:t>
      </w:r>
      <w:r w:rsidR="00C476B0">
        <w:rPr>
          <w:rFonts w:ascii="Cambria" w:eastAsia="Calibri" w:hAnsi="Cambria" w:cs="Times New Roman"/>
          <w:color w:val="767171" w:themeColor="background2" w:themeShade="80"/>
          <w:sz w:val="24"/>
          <w:szCs w:val="24"/>
        </w:rPr>
        <w:t xml:space="preserve"> because the hospital is directly funded for those students</w:t>
      </w:r>
      <w:r>
        <w:rPr>
          <w:rFonts w:ascii="Cambria" w:eastAsia="Calibri" w:hAnsi="Cambria" w:cs="Times New Roman"/>
          <w:color w:val="767171" w:themeColor="background2" w:themeShade="80"/>
          <w:sz w:val="24"/>
          <w:szCs w:val="24"/>
        </w:rPr>
        <w:t>.</w:t>
      </w:r>
    </w:p>
    <w:p w14:paraId="165440C9" w14:textId="008724CF" w:rsidR="00B87D67" w:rsidRDefault="00B87D67"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HH services are reported on Form E-525</w:t>
      </w:r>
      <w:r w:rsidR="00C476B0">
        <w:rPr>
          <w:rFonts w:ascii="Cambria" w:eastAsia="Calibri" w:hAnsi="Cambria" w:cs="Times New Roman"/>
          <w:color w:val="767171" w:themeColor="background2" w:themeShade="80"/>
          <w:sz w:val="24"/>
          <w:szCs w:val="24"/>
        </w:rPr>
        <w:t>,</w:t>
      </w:r>
      <w:r w:rsidR="00086C42">
        <w:rPr>
          <w:rFonts w:ascii="Cambria" w:eastAsia="Calibri" w:hAnsi="Cambria" w:cs="Times New Roman"/>
          <w:color w:val="767171" w:themeColor="background2" w:themeShade="80"/>
          <w:sz w:val="24"/>
          <w:szCs w:val="24"/>
        </w:rPr>
        <w:t xml:space="preserve"> which is due at OSPI by July </w:t>
      </w:r>
      <w:r w:rsidR="007B3AAC">
        <w:rPr>
          <w:rFonts w:ascii="Cambria" w:eastAsia="Calibri" w:hAnsi="Cambria" w:cs="Times New Roman"/>
          <w:color w:val="767171" w:themeColor="background2" w:themeShade="80"/>
          <w:sz w:val="24"/>
          <w:szCs w:val="24"/>
        </w:rPr>
        <w:t>10</w:t>
      </w:r>
      <w:r>
        <w:rPr>
          <w:rFonts w:ascii="Cambria" w:eastAsia="Calibri" w:hAnsi="Cambria" w:cs="Times New Roman"/>
          <w:color w:val="767171" w:themeColor="background2" w:themeShade="80"/>
          <w:sz w:val="24"/>
          <w:szCs w:val="24"/>
        </w:rPr>
        <w:t>, 20</w:t>
      </w:r>
      <w:r w:rsidR="007B3AAC">
        <w:rPr>
          <w:rFonts w:ascii="Cambria" w:eastAsia="Calibri" w:hAnsi="Cambria" w:cs="Times New Roman"/>
          <w:color w:val="767171" w:themeColor="background2" w:themeShade="80"/>
          <w:sz w:val="24"/>
          <w:szCs w:val="24"/>
        </w:rPr>
        <w:t>20</w:t>
      </w:r>
      <w:r>
        <w:rPr>
          <w:rFonts w:ascii="Cambria" w:eastAsia="Calibri" w:hAnsi="Cambria" w:cs="Times New Roman"/>
          <w:color w:val="767171" w:themeColor="background2" w:themeShade="80"/>
          <w:sz w:val="24"/>
          <w:szCs w:val="24"/>
        </w:rPr>
        <w:t>.</w:t>
      </w:r>
    </w:p>
    <w:p w14:paraId="35118AEC" w14:textId="25A55EC0" w:rsidR="00B87D67" w:rsidRDefault="00B87D67" w:rsidP="00EA0A86">
      <w:pPr>
        <w:pStyle w:val="ListParagraph"/>
        <w:tabs>
          <w:tab w:val="left" w:pos="810"/>
        </w:tabs>
        <w:ind w:left="360" w:hanging="360"/>
        <w:rPr>
          <w:rFonts w:ascii="Cambria" w:eastAsia="Calibri" w:hAnsi="Cambria" w:cs="Times New Roman"/>
          <w:b/>
          <w:color w:val="767171" w:themeColor="background2" w:themeShade="80"/>
          <w:sz w:val="24"/>
          <w:szCs w:val="24"/>
        </w:rPr>
      </w:pPr>
      <w:r>
        <w:rPr>
          <w:rFonts w:ascii="Cambria" w:eastAsia="Calibri" w:hAnsi="Cambria" w:cs="Times New Roman"/>
          <w:color w:val="767171" w:themeColor="background2" w:themeShade="80"/>
          <w:sz w:val="24"/>
          <w:szCs w:val="24"/>
        </w:rPr>
        <w:tab/>
      </w:r>
      <w:r>
        <w:rPr>
          <w:rFonts w:ascii="Cambria" w:eastAsia="Calibri" w:hAnsi="Cambria" w:cs="Times New Roman"/>
          <w:b/>
          <w:color w:val="767171" w:themeColor="background2" w:themeShade="80"/>
          <w:sz w:val="24"/>
          <w:szCs w:val="24"/>
        </w:rPr>
        <w:t>Weeks of Enrollment Calculations</w:t>
      </w:r>
    </w:p>
    <w:p w14:paraId="5430AEBC" w14:textId="2BC12F4C" w:rsidR="00B87D67" w:rsidRDefault="00B87D67" w:rsidP="00EA0A86">
      <w:pPr>
        <w:pStyle w:val="ListParagraph"/>
        <w:tabs>
          <w:tab w:val="left" w:pos="810"/>
        </w:tabs>
        <w:ind w:left="360" w:hanging="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Report only total weeks of HH services calculated through the following process:</w:t>
      </w:r>
    </w:p>
    <w:p w14:paraId="2D404AC1" w14:textId="7A50D5C9"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Determine the first day of HH services on which the student was both eligible for HH services and began to receive HH services.</w:t>
      </w:r>
    </w:p>
    <w:p w14:paraId="1A852002" w14:textId="2EA33F82"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Determine the last day </w:t>
      </w:r>
      <w:r w:rsidR="00001B57">
        <w:rPr>
          <w:rFonts w:ascii="Cambria" w:eastAsia="Calibri" w:hAnsi="Cambria" w:cs="Times New Roman"/>
          <w:color w:val="767171" w:themeColor="background2" w:themeShade="80"/>
          <w:sz w:val="24"/>
          <w:szCs w:val="24"/>
        </w:rPr>
        <w:t xml:space="preserve">the student received </w:t>
      </w:r>
      <w:r>
        <w:rPr>
          <w:rFonts w:ascii="Cambria" w:eastAsia="Calibri" w:hAnsi="Cambria" w:cs="Times New Roman"/>
          <w:color w:val="767171" w:themeColor="background2" w:themeShade="80"/>
          <w:sz w:val="24"/>
          <w:szCs w:val="24"/>
        </w:rPr>
        <w:t>HH services.</w:t>
      </w:r>
    </w:p>
    <w:p w14:paraId="0A268685" w14:textId="29B9D11B" w:rsidR="00B87D67" w:rsidRDefault="00B87D67" w:rsidP="0091409F">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lastRenderedPageBreak/>
        <w:t xml:space="preserve">Count the number of missed school days, as defined in WAC </w:t>
      </w:r>
      <w:hyperlink r:id="rId104" w:history="1">
        <w:r w:rsidR="0091409F">
          <w:rPr>
            <w:rStyle w:val="Hyperlink"/>
            <w:rFonts w:ascii="Cambria" w:eastAsia="Calibri" w:hAnsi="Cambria" w:cs="Times New Roman"/>
            <w:sz w:val="24"/>
            <w:szCs w:val="24"/>
          </w:rPr>
          <w:t>392-121-033</w:t>
        </w:r>
      </w:hyperlink>
      <w:r>
        <w:rPr>
          <w:rFonts w:ascii="Cambria" w:eastAsia="Calibri" w:hAnsi="Cambria" w:cs="Times New Roman"/>
          <w:color w:val="767171" w:themeColor="background2" w:themeShade="80"/>
          <w:sz w:val="24"/>
          <w:szCs w:val="24"/>
        </w:rPr>
        <w:t>, between the first day and last day of HH services.</w:t>
      </w:r>
    </w:p>
    <w:p w14:paraId="37D5C16C" w14:textId="1A1484C1"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Divide the number of missed school days by five to determine the number of weeks of HH services.</w:t>
      </w:r>
    </w:p>
    <w:p w14:paraId="2035B16A" w14:textId="4FE56A1B"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Use the lesser of the calculated HH weeks or 18 weeks. Total weeks of HH services to be reimbursed per student cannot exceed 18.</w:t>
      </w:r>
    </w:p>
    <w:p w14:paraId="2364F2DE" w14:textId="5B8BAF8F" w:rsidR="00B87D67" w:rsidRDefault="00B87D67" w:rsidP="00EA0A86">
      <w:pPr>
        <w:pStyle w:val="ListParagraph"/>
        <w:numPr>
          <w:ilvl w:val="0"/>
          <w:numId w:val="54"/>
        </w:numPr>
        <w:tabs>
          <w:tab w:val="left" w:pos="810"/>
        </w:tabs>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Total each students’ HH weeks and report the total number o</w:t>
      </w:r>
      <w:r w:rsidR="00D16B7A">
        <w:rPr>
          <w:rFonts w:ascii="Cambria" w:eastAsia="Calibri" w:hAnsi="Cambria" w:cs="Times New Roman"/>
          <w:color w:val="767171" w:themeColor="background2" w:themeShade="80"/>
          <w:sz w:val="24"/>
          <w:szCs w:val="24"/>
        </w:rPr>
        <w:t>f HH weeks rounded to one decimal place.</w:t>
      </w:r>
    </w:p>
    <w:p w14:paraId="42659EA9" w14:textId="1DA9D38E" w:rsidR="00D16B7A" w:rsidRDefault="00D16B7A" w:rsidP="00EA0A86">
      <w:pPr>
        <w:tabs>
          <w:tab w:val="left" w:pos="810"/>
        </w:tabs>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Students who began the school year participating at a school but who has been absent and receiving HH services can be claimed for basic education funding on Form P-223 for two months p</w:t>
      </w:r>
      <w:r w:rsidR="00BF6FFC">
        <w:rPr>
          <w:rFonts w:ascii="Cambria" w:eastAsia="Calibri" w:hAnsi="Cambria" w:cs="Times New Roman"/>
          <w:color w:val="767171" w:themeColor="background2" w:themeShade="80"/>
          <w:sz w:val="24"/>
          <w:szCs w:val="24"/>
        </w:rPr>
        <w:t>er</w:t>
      </w:r>
      <w:r>
        <w:rPr>
          <w:rFonts w:ascii="Cambria" w:eastAsia="Calibri" w:hAnsi="Cambria" w:cs="Times New Roman"/>
          <w:color w:val="767171" w:themeColor="background2" w:themeShade="80"/>
          <w:sz w:val="24"/>
          <w:szCs w:val="24"/>
        </w:rPr>
        <w:t xml:space="preserve"> WAC </w:t>
      </w:r>
      <w:hyperlink r:id="rId105" w:history="1">
        <w:r w:rsidR="0091409F">
          <w:rPr>
            <w:rStyle w:val="Hyperlink"/>
            <w:rFonts w:ascii="Cambria" w:eastAsia="Calibri" w:hAnsi="Cambria" w:cs="Times New Roman"/>
            <w:sz w:val="24"/>
            <w:szCs w:val="24"/>
          </w:rPr>
          <w:t>392-121-108</w:t>
        </w:r>
      </w:hyperlink>
      <w:r>
        <w:rPr>
          <w:rFonts w:ascii="Cambria" w:eastAsia="Calibri" w:hAnsi="Cambria" w:cs="Times New Roman"/>
          <w:color w:val="767171" w:themeColor="background2" w:themeShade="80"/>
          <w:sz w:val="24"/>
          <w:szCs w:val="24"/>
        </w:rPr>
        <w:t xml:space="preserve">(1)(a), provided the student returns to school prior to the end of the school year. Students eligible to be claimed for special education funding on Form P-223H </w:t>
      </w:r>
      <w:r w:rsidRPr="00B651F7">
        <w:rPr>
          <w:rFonts w:ascii="Cambria" w:eastAsia="Calibri" w:hAnsi="Cambria" w:cs="Times New Roman"/>
          <w:color w:val="767171" w:themeColor="background2" w:themeShade="80"/>
          <w:sz w:val="24"/>
          <w:szCs w:val="24"/>
        </w:rPr>
        <w:t>can be claimed for the duration of the HH services, provid</w:t>
      </w:r>
      <w:r w:rsidR="00086C42">
        <w:rPr>
          <w:rFonts w:ascii="Cambria" w:eastAsia="Calibri" w:hAnsi="Cambria" w:cs="Times New Roman"/>
          <w:color w:val="767171" w:themeColor="background2" w:themeShade="80"/>
          <w:sz w:val="24"/>
          <w:szCs w:val="24"/>
        </w:rPr>
        <w:t>ed the requirements of Section 7</w:t>
      </w:r>
      <w:r w:rsidRPr="00B651F7">
        <w:rPr>
          <w:rFonts w:ascii="Cambria" w:eastAsia="Calibri" w:hAnsi="Cambria" w:cs="Times New Roman"/>
          <w:color w:val="767171" w:themeColor="background2" w:themeShade="80"/>
          <w:sz w:val="24"/>
          <w:szCs w:val="24"/>
        </w:rPr>
        <w:t>.B. of this</w:t>
      </w:r>
      <w:r>
        <w:rPr>
          <w:rFonts w:ascii="Cambria" w:eastAsia="Calibri" w:hAnsi="Cambria" w:cs="Times New Roman"/>
          <w:color w:val="767171" w:themeColor="background2" w:themeShade="80"/>
          <w:sz w:val="24"/>
          <w:szCs w:val="24"/>
        </w:rPr>
        <w:t xml:space="preserve"> handbook are met.</w:t>
      </w:r>
    </w:p>
    <w:p w14:paraId="27F14040" w14:textId="2E30FEA6" w:rsidR="00D16B7A" w:rsidRPr="00F74613" w:rsidRDefault="00D16B7A" w:rsidP="00EA0A86">
      <w:pPr>
        <w:tabs>
          <w:tab w:val="left" w:pos="810"/>
        </w:tabs>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Refer to S</w:t>
      </w:r>
      <w:r w:rsidR="00086C42">
        <w:rPr>
          <w:rFonts w:ascii="Cambria" w:eastAsia="Calibri" w:hAnsi="Cambria" w:cs="Times New Roman"/>
          <w:color w:val="767171" w:themeColor="background2" w:themeShade="80"/>
          <w:sz w:val="24"/>
          <w:szCs w:val="24"/>
        </w:rPr>
        <w:t>tudent Engagement and Support/Special Education</w:t>
      </w:r>
      <w:r>
        <w:rPr>
          <w:rFonts w:ascii="Cambria" w:eastAsia="Calibri" w:hAnsi="Cambria" w:cs="Times New Roman"/>
          <w:color w:val="767171" w:themeColor="background2" w:themeShade="80"/>
          <w:sz w:val="24"/>
          <w:szCs w:val="24"/>
        </w:rPr>
        <w:t xml:space="preserve">’s annual </w:t>
      </w:r>
      <w:r w:rsidR="00086C42">
        <w:rPr>
          <w:rFonts w:ascii="Cambria" w:eastAsia="Calibri" w:hAnsi="Cambria" w:cs="Times New Roman"/>
          <w:color w:val="767171" w:themeColor="background2" w:themeShade="80"/>
          <w:sz w:val="24"/>
          <w:szCs w:val="24"/>
        </w:rPr>
        <w:t>B</w:t>
      </w:r>
      <w:r>
        <w:rPr>
          <w:rFonts w:ascii="Cambria" w:eastAsia="Calibri" w:hAnsi="Cambria" w:cs="Times New Roman"/>
          <w:color w:val="767171" w:themeColor="background2" w:themeShade="80"/>
          <w:sz w:val="24"/>
          <w:szCs w:val="24"/>
        </w:rPr>
        <w:t xml:space="preserve">ulletin </w:t>
      </w:r>
      <w:r w:rsidR="004E1A0E">
        <w:rPr>
          <w:rFonts w:ascii="Cambria" w:eastAsia="Calibri" w:hAnsi="Cambria" w:cs="Times New Roman"/>
          <w:color w:val="767171" w:themeColor="background2" w:themeShade="80"/>
          <w:sz w:val="24"/>
          <w:szCs w:val="24"/>
        </w:rPr>
        <w:t xml:space="preserve">No. </w:t>
      </w:r>
      <w:hyperlink r:id="rId106" w:history="1">
        <w:r w:rsidR="007B3AAC">
          <w:rPr>
            <w:rStyle w:val="Hyperlink"/>
            <w:rFonts w:ascii="Cambria" w:eastAsia="Calibri" w:hAnsi="Cambria" w:cs="Times New Roman"/>
            <w:sz w:val="24"/>
            <w:szCs w:val="24"/>
          </w:rPr>
          <w:t>042-19</w:t>
        </w:r>
      </w:hyperlink>
      <w:r w:rsidR="008D3F00">
        <w:rPr>
          <w:rFonts w:ascii="Cambria" w:eastAsia="Calibri" w:hAnsi="Cambria" w:cs="Times New Roman"/>
          <w:color w:val="767171" w:themeColor="background2" w:themeShade="80"/>
          <w:sz w:val="24"/>
          <w:szCs w:val="24"/>
        </w:rPr>
        <w:t xml:space="preserve"> </w:t>
      </w:r>
      <w:r w:rsidRPr="00F74613">
        <w:rPr>
          <w:rFonts w:ascii="Cambria" w:eastAsia="Calibri" w:hAnsi="Cambria" w:cs="Times New Roman"/>
          <w:color w:val="767171" w:themeColor="background2" w:themeShade="80"/>
          <w:sz w:val="24"/>
          <w:szCs w:val="24"/>
        </w:rPr>
        <w:t>regarding eligibility for HH services, additional guidance, and frequently asked questions.</w:t>
      </w:r>
    </w:p>
    <w:p w14:paraId="38591726" w14:textId="4748550B" w:rsidR="00D16B7A" w:rsidRPr="00F74613" w:rsidRDefault="00D16B7A" w:rsidP="00F74613">
      <w:pPr>
        <w:pStyle w:val="ListParagraph"/>
        <w:numPr>
          <w:ilvl w:val="0"/>
          <w:numId w:val="32"/>
        </w:numPr>
        <w:tabs>
          <w:tab w:val="left" w:pos="810"/>
        </w:tabs>
        <w:spacing w:after="0"/>
        <w:rPr>
          <w:rFonts w:ascii="Cambria" w:eastAsia="Calibri" w:hAnsi="Cambria" w:cs="Times New Roman"/>
          <w:color w:val="767171" w:themeColor="background2" w:themeShade="80"/>
          <w:sz w:val="24"/>
          <w:szCs w:val="24"/>
        </w:rPr>
      </w:pPr>
      <w:r w:rsidRPr="00F74613">
        <w:rPr>
          <w:rFonts w:ascii="Cambria" w:eastAsia="Calibri" w:hAnsi="Cambria" w:cs="Times New Roman"/>
          <w:color w:val="767171" w:themeColor="background2" w:themeShade="80"/>
          <w:sz w:val="24"/>
          <w:szCs w:val="24"/>
          <w:u w:val="single"/>
        </w:rPr>
        <w:t>Nonhigh Students</w:t>
      </w:r>
    </w:p>
    <w:p w14:paraId="29521952" w14:textId="3D3B2D31" w:rsidR="00D16B7A" w:rsidRDefault="00D16B7A" w:rsidP="00F74613">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sidRPr="00F74613">
        <w:rPr>
          <w:rFonts w:ascii="Cambria" w:eastAsia="Calibri" w:hAnsi="Cambria" w:cs="Times New Roman"/>
          <w:color w:val="767171" w:themeColor="background2" w:themeShade="80"/>
          <w:sz w:val="24"/>
          <w:szCs w:val="24"/>
        </w:rPr>
        <w:tab/>
        <w:t xml:space="preserve">Districts are either a “high district” or a “nonhigh district.” </w:t>
      </w:r>
      <w:r w:rsidR="00EC2D7F">
        <w:rPr>
          <w:rFonts w:ascii="Cambria" w:eastAsia="Calibri" w:hAnsi="Cambria" w:cs="Times New Roman"/>
          <w:color w:val="767171" w:themeColor="background2" w:themeShade="80"/>
          <w:sz w:val="24"/>
          <w:szCs w:val="24"/>
        </w:rPr>
        <w:t>RCW</w:t>
      </w:r>
      <w:r w:rsidRPr="00F74613">
        <w:rPr>
          <w:rFonts w:ascii="Cambria" w:eastAsia="Calibri" w:hAnsi="Cambria" w:cs="Times New Roman"/>
          <w:color w:val="767171" w:themeColor="background2" w:themeShade="80"/>
          <w:sz w:val="24"/>
          <w:szCs w:val="24"/>
        </w:rPr>
        <w:t xml:space="preserve"> </w:t>
      </w:r>
      <w:hyperlink r:id="rId107" w:history="1">
        <w:r w:rsidR="00EC2D7F">
          <w:rPr>
            <w:rStyle w:val="Hyperlink"/>
            <w:rFonts w:ascii="Cambria" w:eastAsia="Calibri" w:hAnsi="Cambria" w:cs="Times New Roman"/>
            <w:sz w:val="24"/>
            <w:szCs w:val="24"/>
          </w:rPr>
          <w:t>28A.545.040</w:t>
        </w:r>
      </w:hyperlink>
      <w:r w:rsidR="00EC2D7F">
        <w:rPr>
          <w:rFonts w:ascii="Cambria" w:eastAsia="Calibri" w:hAnsi="Cambria" w:cs="Times New Roman"/>
          <w:color w:val="767171" w:themeColor="background2" w:themeShade="80"/>
          <w:sz w:val="24"/>
          <w:szCs w:val="24"/>
        </w:rPr>
        <w:t xml:space="preserve"> </w:t>
      </w:r>
      <w:r w:rsidRPr="00F74613">
        <w:rPr>
          <w:rFonts w:ascii="Cambria" w:eastAsia="Calibri" w:hAnsi="Cambria" w:cs="Times New Roman"/>
          <w:color w:val="767171" w:themeColor="background2" w:themeShade="80"/>
          <w:sz w:val="24"/>
          <w:szCs w:val="24"/>
        </w:rPr>
        <w:t>define</w:t>
      </w:r>
      <w:r w:rsidR="00AC6A6A" w:rsidRPr="00F74613">
        <w:rPr>
          <w:rFonts w:ascii="Cambria" w:eastAsia="Calibri" w:hAnsi="Cambria" w:cs="Times New Roman"/>
          <w:color w:val="767171" w:themeColor="background2" w:themeShade="80"/>
          <w:sz w:val="24"/>
          <w:szCs w:val="24"/>
        </w:rPr>
        <w:t>s</w:t>
      </w:r>
      <w:r w:rsidR="00CF47BD">
        <w:rPr>
          <w:rFonts w:ascii="Cambria" w:eastAsia="Calibri" w:hAnsi="Cambria" w:cs="Times New Roman"/>
          <w:color w:val="767171" w:themeColor="background2" w:themeShade="80"/>
          <w:sz w:val="24"/>
          <w:szCs w:val="24"/>
        </w:rPr>
        <w:t xml:space="preserve"> a “student</w:t>
      </w:r>
      <w:r>
        <w:rPr>
          <w:rFonts w:ascii="Cambria" w:eastAsia="Calibri" w:hAnsi="Cambria" w:cs="Times New Roman"/>
          <w:color w:val="767171" w:themeColor="background2" w:themeShade="80"/>
          <w:sz w:val="24"/>
          <w:szCs w:val="24"/>
        </w:rPr>
        <w:t xml:space="preserve"> residing in a nonhigh district”</w:t>
      </w:r>
      <w:r w:rsidR="00F74613">
        <w:rPr>
          <w:rFonts w:ascii="Cambria" w:eastAsia="Calibri" w:hAnsi="Cambria" w:cs="Times New Roman"/>
          <w:color w:val="767171" w:themeColor="background2" w:themeShade="80"/>
          <w:sz w:val="24"/>
          <w:szCs w:val="24"/>
        </w:rPr>
        <w:t xml:space="preserve"> as:</w:t>
      </w:r>
    </w:p>
    <w:p w14:paraId="446200FD" w14:textId="06E6444A" w:rsidR="00AC6A6A" w:rsidRPr="00D16B7A" w:rsidRDefault="00AC6A6A" w:rsidP="00F74613">
      <w:pPr>
        <w:pStyle w:val="ListParagraph"/>
        <w:tabs>
          <w:tab w:val="left" w:pos="810"/>
        </w:tabs>
        <w:ind w:left="806" w:hanging="86"/>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“…any co</w:t>
      </w:r>
      <w:r w:rsidR="00105BBD">
        <w:rPr>
          <w:rFonts w:ascii="Cambria" w:eastAsia="Calibri" w:hAnsi="Cambria" w:cs="Times New Roman"/>
          <w:color w:val="767171" w:themeColor="background2" w:themeShade="80"/>
          <w:sz w:val="24"/>
          <w:szCs w:val="24"/>
        </w:rPr>
        <w:t>mmon school-age person with or wi</w:t>
      </w:r>
      <w:r>
        <w:rPr>
          <w:rFonts w:ascii="Cambria" w:eastAsia="Calibri" w:hAnsi="Cambria" w:cs="Times New Roman"/>
          <w:color w:val="767171" w:themeColor="background2" w:themeShade="80"/>
          <w:sz w:val="24"/>
          <w:szCs w:val="24"/>
        </w:rPr>
        <w:t xml:space="preserve">thout disabilities who resides within the boundaries of a nonhigh school district that does not conduct the particular kindergarten through grade twelve grade which </w:t>
      </w:r>
      <w:r w:rsidR="00CF47BD">
        <w:rPr>
          <w:rFonts w:ascii="Cambria" w:eastAsia="Calibri" w:hAnsi="Cambria" w:cs="Times New Roman"/>
          <w:color w:val="767171" w:themeColor="background2" w:themeShade="80"/>
          <w:sz w:val="24"/>
          <w:szCs w:val="24"/>
        </w:rPr>
        <w:t xml:space="preserve">the </w:t>
      </w:r>
      <w:r>
        <w:rPr>
          <w:rFonts w:ascii="Cambria" w:eastAsia="Calibri" w:hAnsi="Cambria" w:cs="Times New Roman"/>
          <w:color w:val="767171" w:themeColor="background2" w:themeShade="80"/>
          <w:sz w:val="24"/>
          <w:szCs w:val="24"/>
        </w:rPr>
        <w:t xml:space="preserve">person has not yet successfully completed and is eligible to enroll in, not including students enrolled in an innovation academy cooperative established under RCW </w:t>
      </w:r>
      <w:hyperlink r:id="rId108" w:history="1">
        <w:r w:rsidR="00EC2D7F">
          <w:rPr>
            <w:rStyle w:val="Hyperlink"/>
            <w:rFonts w:ascii="Cambria" w:eastAsia="Calibri" w:hAnsi="Cambria" w:cs="Times New Roman"/>
            <w:sz w:val="24"/>
            <w:szCs w:val="24"/>
          </w:rPr>
          <w:t>28A.340.080</w:t>
        </w:r>
      </w:hyperlink>
      <w:r>
        <w:rPr>
          <w:rFonts w:ascii="Cambria" w:eastAsia="Calibri" w:hAnsi="Cambria" w:cs="Times New Roman"/>
          <w:color w:val="767171" w:themeColor="background2" w:themeShade="80"/>
          <w:sz w:val="24"/>
          <w:szCs w:val="24"/>
        </w:rPr>
        <w:t xml:space="preserve"> through 28A.340.090.”</w:t>
      </w:r>
    </w:p>
    <w:p w14:paraId="6BC83375" w14:textId="64B23D39" w:rsidR="00AC6A6A" w:rsidRDefault="00AC6A6A"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In some districts, this includes junior high or middle school students. </w:t>
      </w:r>
    </w:p>
    <w:p w14:paraId="1432C464" w14:textId="709D5124" w:rsidR="00AC6A6A" w:rsidRDefault="00AC6A6A"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High districts complete a separate Form P-213 for each nonhigh district served and send signed form(s) to their ESD by </w:t>
      </w:r>
      <w:r w:rsidRPr="00AC6A6A">
        <w:rPr>
          <w:rFonts w:ascii="Cambria" w:eastAsia="Calibri" w:hAnsi="Cambria" w:cs="Times New Roman"/>
          <w:b/>
          <w:color w:val="767171" w:themeColor="background2" w:themeShade="80"/>
          <w:sz w:val="24"/>
          <w:szCs w:val="24"/>
        </w:rPr>
        <w:t xml:space="preserve">June </w:t>
      </w:r>
      <w:r w:rsidR="00E917AD">
        <w:rPr>
          <w:rFonts w:ascii="Cambria" w:eastAsia="Calibri" w:hAnsi="Cambria" w:cs="Times New Roman"/>
          <w:b/>
          <w:color w:val="767171" w:themeColor="background2" w:themeShade="80"/>
          <w:sz w:val="24"/>
          <w:szCs w:val="24"/>
        </w:rPr>
        <w:t>1</w:t>
      </w:r>
      <w:r w:rsidR="007B3AAC">
        <w:rPr>
          <w:rFonts w:ascii="Cambria" w:eastAsia="Calibri" w:hAnsi="Cambria" w:cs="Times New Roman"/>
          <w:b/>
          <w:color w:val="767171" w:themeColor="background2" w:themeShade="80"/>
          <w:sz w:val="24"/>
          <w:szCs w:val="24"/>
        </w:rPr>
        <w:t>9</w:t>
      </w:r>
      <w:r w:rsidR="00E917AD">
        <w:rPr>
          <w:rFonts w:ascii="Cambria" w:eastAsia="Calibri" w:hAnsi="Cambria" w:cs="Times New Roman"/>
          <w:b/>
          <w:color w:val="767171" w:themeColor="background2" w:themeShade="80"/>
          <w:sz w:val="24"/>
          <w:szCs w:val="24"/>
        </w:rPr>
        <w:t>, 20</w:t>
      </w:r>
      <w:r w:rsidR="007B3AAC">
        <w:rPr>
          <w:rFonts w:ascii="Cambria" w:eastAsia="Calibri" w:hAnsi="Cambria" w:cs="Times New Roman"/>
          <w:b/>
          <w:color w:val="767171" w:themeColor="background2" w:themeShade="80"/>
          <w:sz w:val="24"/>
          <w:szCs w:val="24"/>
        </w:rPr>
        <w:t>20</w:t>
      </w:r>
      <w:r w:rsidRPr="00AC6A6A">
        <w:rPr>
          <w:rFonts w:ascii="Cambria" w:eastAsia="Calibri" w:hAnsi="Cambria" w:cs="Times New Roman"/>
          <w:color w:val="767171" w:themeColor="background2" w:themeShade="80"/>
          <w:sz w:val="24"/>
          <w:szCs w:val="24"/>
        </w:rPr>
        <w:t>.</w:t>
      </w:r>
      <w:r>
        <w:rPr>
          <w:rFonts w:ascii="Cambria" w:eastAsia="Calibri" w:hAnsi="Cambria" w:cs="Times New Roman"/>
          <w:color w:val="767171" w:themeColor="background2" w:themeShade="80"/>
          <w:sz w:val="24"/>
          <w:szCs w:val="24"/>
        </w:rPr>
        <w:t xml:space="preserve"> ESDs forward each Form P-213 to the nonhigh district for a concurring signature. Nonhigh districts review and sign the form and return it to the ESD by </w:t>
      </w:r>
      <w:r w:rsidR="007B3AAC">
        <w:rPr>
          <w:rFonts w:ascii="Cambria" w:eastAsia="Calibri" w:hAnsi="Cambria" w:cs="Times New Roman"/>
          <w:b/>
          <w:color w:val="767171" w:themeColor="background2" w:themeShade="80"/>
          <w:sz w:val="24"/>
          <w:szCs w:val="24"/>
        </w:rPr>
        <w:t>July 6</w:t>
      </w:r>
      <w:r w:rsidRPr="00AC6A6A">
        <w:rPr>
          <w:rFonts w:ascii="Cambria" w:eastAsia="Calibri" w:hAnsi="Cambria" w:cs="Times New Roman"/>
          <w:b/>
          <w:color w:val="767171" w:themeColor="background2" w:themeShade="80"/>
          <w:sz w:val="24"/>
          <w:szCs w:val="24"/>
        </w:rPr>
        <w:t>, 20</w:t>
      </w:r>
      <w:r w:rsidR="007B3AAC">
        <w:rPr>
          <w:rFonts w:ascii="Cambria" w:eastAsia="Calibri" w:hAnsi="Cambria" w:cs="Times New Roman"/>
          <w:b/>
          <w:color w:val="767171" w:themeColor="background2" w:themeShade="80"/>
          <w:sz w:val="24"/>
          <w:szCs w:val="24"/>
        </w:rPr>
        <w:t>20</w:t>
      </w:r>
      <w:r>
        <w:rPr>
          <w:rFonts w:ascii="Cambria" w:eastAsia="Calibri" w:hAnsi="Cambria" w:cs="Times New Roman"/>
          <w:color w:val="767171" w:themeColor="background2" w:themeShade="80"/>
          <w:sz w:val="24"/>
          <w:szCs w:val="24"/>
        </w:rPr>
        <w:t xml:space="preserve">. Forms are due at OSPI by </w:t>
      </w:r>
      <w:r w:rsidRPr="00AC6A6A">
        <w:rPr>
          <w:rFonts w:ascii="Cambria" w:eastAsia="Calibri" w:hAnsi="Cambria" w:cs="Times New Roman"/>
          <w:b/>
          <w:color w:val="767171" w:themeColor="background2" w:themeShade="80"/>
          <w:sz w:val="24"/>
          <w:szCs w:val="24"/>
        </w:rPr>
        <w:t xml:space="preserve">July </w:t>
      </w:r>
      <w:r w:rsidR="00E917AD">
        <w:rPr>
          <w:rFonts w:ascii="Cambria" w:eastAsia="Calibri" w:hAnsi="Cambria" w:cs="Times New Roman"/>
          <w:b/>
          <w:color w:val="767171" w:themeColor="background2" w:themeShade="80"/>
          <w:sz w:val="24"/>
          <w:szCs w:val="24"/>
        </w:rPr>
        <w:t>1</w:t>
      </w:r>
      <w:r w:rsidR="007B3AAC">
        <w:rPr>
          <w:rFonts w:ascii="Cambria" w:eastAsia="Calibri" w:hAnsi="Cambria" w:cs="Times New Roman"/>
          <w:b/>
          <w:color w:val="767171" w:themeColor="background2" w:themeShade="80"/>
          <w:sz w:val="24"/>
          <w:szCs w:val="24"/>
        </w:rPr>
        <w:t>7</w:t>
      </w:r>
      <w:r w:rsidR="00E917AD">
        <w:rPr>
          <w:rFonts w:ascii="Cambria" w:eastAsia="Calibri" w:hAnsi="Cambria" w:cs="Times New Roman"/>
          <w:b/>
          <w:color w:val="767171" w:themeColor="background2" w:themeShade="80"/>
          <w:sz w:val="24"/>
          <w:szCs w:val="24"/>
        </w:rPr>
        <w:t>, 20</w:t>
      </w:r>
      <w:r w:rsidR="007B3AAC">
        <w:rPr>
          <w:rFonts w:ascii="Cambria" w:eastAsia="Calibri" w:hAnsi="Cambria" w:cs="Times New Roman"/>
          <w:b/>
          <w:color w:val="767171" w:themeColor="background2" w:themeShade="80"/>
          <w:sz w:val="24"/>
          <w:szCs w:val="24"/>
        </w:rPr>
        <w:t>20</w:t>
      </w:r>
      <w:r>
        <w:rPr>
          <w:rFonts w:ascii="Cambria" w:eastAsia="Calibri" w:hAnsi="Cambria" w:cs="Times New Roman"/>
          <w:color w:val="767171" w:themeColor="background2" w:themeShade="80"/>
          <w:sz w:val="24"/>
          <w:szCs w:val="24"/>
        </w:rPr>
        <w:t>.</w:t>
      </w:r>
    </w:p>
    <w:p w14:paraId="04324791" w14:textId="34F63956" w:rsidR="00EB4823" w:rsidRDefault="00EB4823"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Form P-213 enrollment is used to calculate payments from nonhigh districts to high districts</w:t>
      </w:r>
      <w:r w:rsidR="0057693E">
        <w:rPr>
          <w:rFonts w:ascii="Cambria" w:eastAsia="Calibri" w:hAnsi="Cambria" w:cs="Times New Roman"/>
          <w:color w:val="767171" w:themeColor="background2" w:themeShade="80"/>
          <w:sz w:val="24"/>
          <w:szCs w:val="24"/>
        </w:rPr>
        <w:t>. L</w:t>
      </w:r>
      <w:r>
        <w:rPr>
          <w:rFonts w:ascii="Cambria" w:eastAsia="Calibri" w:hAnsi="Cambria" w:cs="Times New Roman"/>
          <w:color w:val="767171" w:themeColor="background2" w:themeShade="80"/>
          <w:sz w:val="24"/>
          <w:szCs w:val="24"/>
        </w:rPr>
        <w:t>evy authority transfer</w:t>
      </w:r>
      <w:r w:rsidR="00670E71">
        <w:rPr>
          <w:rFonts w:ascii="Cambria" w:eastAsia="Calibri" w:hAnsi="Cambria" w:cs="Times New Roman"/>
          <w:color w:val="767171" w:themeColor="background2" w:themeShade="80"/>
          <w:sz w:val="24"/>
          <w:szCs w:val="24"/>
        </w:rPr>
        <w:t>s</w:t>
      </w:r>
      <w:r>
        <w:rPr>
          <w:rFonts w:ascii="Cambria" w:eastAsia="Calibri" w:hAnsi="Cambria" w:cs="Times New Roman"/>
          <w:color w:val="767171" w:themeColor="background2" w:themeShade="80"/>
          <w:sz w:val="24"/>
          <w:szCs w:val="24"/>
        </w:rPr>
        <w:t xml:space="preserve"> from high districts to nonhigh districts</w:t>
      </w:r>
      <w:r w:rsidR="0057693E">
        <w:rPr>
          <w:rFonts w:ascii="Cambria" w:eastAsia="Calibri" w:hAnsi="Cambria" w:cs="Times New Roman"/>
          <w:color w:val="767171" w:themeColor="background2" w:themeShade="80"/>
          <w:sz w:val="24"/>
          <w:szCs w:val="24"/>
        </w:rPr>
        <w:t xml:space="preserve"> and e</w:t>
      </w:r>
      <w:r>
        <w:rPr>
          <w:rFonts w:ascii="Cambria" w:eastAsia="Calibri" w:hAnsi="Cambria" w:cs="Times New Roman"/>
          <w:color w:val="767171" w:themeColor="background2" w:themeShade="80"/>
          <w:sz w:val="24"/>
          <w:szCs w:val="24"/>
        </w:rPr>
        <w:t>ligibility fo</w:t>
      </w:r>
      <w:r w:rsidR="00E917AD">
        <w:rPr>
          <w:rFonts w:ascii="Cambria" w:eastAsia="Calibri" w:hAnsi="Cambria" w:cs="Times New Roman"/>
          <w:color w:val="767171" w:themeColor="background2" w:themeShade="80"/>
          <w:sz w:val="24"/>
          <w:szCs w:val="24"/>
        </w:rPr>
        <w:t xml:space="preserve">r local effort assistance </w:t>
      </w:r>
      <w:r w:rsidR="0057693E">
        <w:rPr>
          <w:rFonts w:ascii="Cambria" w:eastAsia="Calibri" w:hAnsi="Cambria" w:cs="Times New Roman"/>
          <w:color w:val="767171" w:themeColor="background2" w:themeShade="80"/>
          <w:sz w:val="24"/>
          <w:szCs w:val="24"/>
        </w:rPr>
        <w:t xml:space="preserve">may be </w:t>
      </w:r>
      <w:r>
        <w:rPr>
          <w:rFonts w:ascii="Cambria" w:eastAsia="Calibri" w:hAnsi="Cambria" w:cs="Times New Roman"/>
          <w:color w:val="767171" w:themeColor="background2" w:themeShade="80"/>
          <w:sz w:val="24"/>
          <w:szCs w:val="24"/>
        </w:rPr>
        <w:t>affected.</w:t>
      </w:r>
      <w:r w:rsidR="00DE57DB">
        <w:rPr>
          <w:rFonts w:ascii="Cambria" w:eastAsia="Calibri" w:hAnsi="Cambria" w:cs="Times New Roman"/>
          <w:color w:val="767171" w:themeColor="background2" w:themeShade="80"/>
          <w:sz w:val="24"/>
          <w:szCs w:val="24"/>
        </w:rPr>
        <w:t xml:space="preserve"> Refer to C</w:t>
      </w:r>
      <w:r w:rsidR="00BC3690">
        <w:rPr>
          <w:rFonts w:ascii="Cambria" w:eastAsia="Calibri" w:hAnsi="Cambria" w:cs="Times New Roman"/>
          <w:color w:val="767171" w:themeColor="background2" w:themeShade="80"/>
          <w:sz w:val="24"/>
          <w:szCs w:val="24"/>
        </w:rPr>
        <w:t xml:space="preserve">hapter </w:t>
      </w:r>
      <w:hyperlink r:id="rId109" w:history="1">
        <w:r w:rsidR="00EC2D7F">
          <w:rPr>
            <w:rStyle w:val="Hyperlink"/>
            <w:rFonts w:ascii="Cambria" w:eastAsia="Calibri" w:hAnsi="Cambria" w:cs="Times New Roman"/>
            <w:sz w:val="24"/>
            <w:szCs w:val="24"/>
          </w:rPr>
          <w:t>28A.545</w:t>
        </w:r>
      </w:hyperlink>
      <w:r w:rsidR="00EC2D7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RCW and </w:t>
      </w:r>
      <w:r w:rsidR="00DE57DB">
        <w:rPr>
          <w:rFonts w:ascii="Cambria" w:eastAsia="Calibri" w:hAnsi="Cambria" w:cs="Times New Roman"/>
          <w:color w:val="767171" w:themeColor="background2" w:themeShade="80"/>
          <w:sz w:val="24"/>
          <w:szCs w:val="24"/>
        </w:rPr>
        <w:t>C</w:t>
      </w:r>
      <w:r w:rsidR="00BC3690">
        <w:rPr>
          <w:rFonts w:ascii="Cambria" w:eastAsia="Calibri" w:hAnsi="Cambria" w:cs="Times New Roman"/>
          <w:color w:val="767171" w:themeColor="background2" w:themeShade="80"/>
          <w:sz w:val="24"/>
          <w:szCs w:val="24"/>
        </w:rPr>
        <w:t xml:space="preserve">hapter </w:t>
      </w:r>
      <w:hyperlink r:id="rId110" w:history="1">
        <w:r w:rsidR="0091409F">
          <w:rPr>
            <w:rStyle w:val="Hyperlink"/>
            <w:rFonts w:ascii="Cambria" w:eastAsia="Calibri" w:hAnsi="Cambria" w:cs="Times New Roman"/>
            <w:sz w:val="24"/>
            <w:szCs w:val="24"/>
          </w:rPr>
          <w:t>392-132</w:t>
        </w:r>
      </w:hyperlink>
      <w:r w:rsidR="0091409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WAC for details about nonhigh payments to high districts. See RCW </w:t>
      </w:r>
      <w:hyperlink r:id="rId111" w:history="1">
        <w:r w:rsidR="00EC2D7F">
          <w:rPr>
            <w:rStyle w:val="Hyperlink"/>
            <w:rFonts w:ascii="Cambria" w:eastAsia="Calibri" w:hAnsi="Cambria" w:cs="Times New Roman"/>
            <w:sz w:val="24"/>
            <w:szCs w:val="24"/>
          </w:rPr>
          <w:t>84.52.0531</w:t>
        </w:r>
      </w:hyperlink>
      <w:r w:rsidR="00EC2D7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and WAC </w:t>
      </w:r>
      <w:hyperlink r:id="rId112" w:history="1">
        <w:r w:rsidR="0091409F">
          <w:rPr>
            <w:rStyle w:val="Hyperlink"/>
            <w:rFonts w:ascii="Cambria" w:eastAsia="Calibri" w:hAnsi="Cambria" w:cs="Times New Roman"/>
            <w:sz w:val="24"/>
            <w:szCs w:val="24"/>
          </w:rPr>
          <w:t>392-139-340</w:t>
        </w:r>
      </w:hyperlink>
      <w:r w:rsidR="0091409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for details about levy authority transfers.</w:t>
      </w:r>
    </w:p>
    <w:p w14:paraId="0F4659E1" w14:textId="71C89B08" w:rsidR="00EB4823" w:rsidRDefault="00EB4823"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All enrollment included on Form P-213 are subject to the following limitations:</w:t>
      </w:r>
    </w:p>
    <w:p w14:paraId="24A10770" w14:textId="72A687D0" w:rsidR="00EB4823" w:rsidRDefault="00EB4823" w:rsidP="00F74613">
      <w:pPr>
        <w:pStyle w:val="ListParagraph"/>
        <w:numPr>
          <w:ilvl w:val="0"/>
          <w:numId w:val="55"/>
        </w:numPr>
        <w:tabs>
          <w:tab w:val="left" w:pos="720"/>
        </w:tabs>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lastRenderedPageBreak/>
        <w:t>Students must reside within the boundaries of the nonhigh districts. The students must be in a grade the nonhigh district does not conduct. They must be eligible for that grade, and they must not previously have successfully completed that grade. Include special education and vocational students from the nonhigh district.</w:t>
      </w:r>
    </w:p>
    <w:p w14:paraId="75D1DE87" w14:textId="16CB6124" w:rsidR="00EB4823" w:rsidRDefault="00EB4823" w:rsidP="00F74613">
      <w:pPr>
        <w:pStyle w:val="ListParagraph"/>
        <w:numPr>
          <w:ilvl w:val="0"/>
          <w:numId w:val="55"/>
        </w:numPr>
        <w:tabs>
          <w:tab w:val="left" w:pos="720"/>
        </w:tabs>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Running Start students are included only if they are also attending the high school. Report only the AAFTE enrollment at the high school. Do not include the Running Start AAFTE.</w:t>
      </w:r>
    </w:p>
    <w:p w14:paraId="682DD787" w14:textId="2BCFDA3C" w:rsidR="00EB4823" w:rsidRDefault="00EB4823" w:rsidP="00F74613">
      <w:pPr>
        <w:pStyle w:val="ListParagraph"/>
        <w:numPr>
          <w:ilvl w:val="0"/>
          <w:numId w:val="55"/>
        </w:numPr>
        <w:tabs>
          <w:tab w:val="left" w:pos="720"/>
        </w:tabs>
        <w:ind w:left="72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 student reported full-time on Form P-223 (</w:t>
      </w:r>
      <w:r w:rsidR="00E917AD">
        <w:rPr>
          <w:rFonts w:ascii="Cambria" w:eastAsia="Calibri" w:hAnsi="Cambria" w:cs="Times New Roman"/>
          <w:color w:val="767171" w:themeColor="background2" w:themeShade="80"/>
          <w:sz w:val="24"/>
          <w:szCs w:val="24"/>
        </w:rPr>
        <w:t xml:space="preserve">1,665 weekly minutes </w:t>
      </w:r>
      <w:r>
        <w:rPr>
          <w:rFonts w:ascii="Cambria" w:eastAsia="Calibri" w:hAnsi="Cambria" w:cs="Times New Roman"/>
          <w:color w:val="767171" w:themeColor="background2" w:themeShade="80"/>
          <w:sz w:val="24"/>
          <w:szCs w:val="24"/>
        </w:rPr>
        <w:t xml:space="preserve">for 10 months, September through June) is 1.00 AAFTE. A student </w:t>
      </w:r>
      <w:r w:rsidR="00E917AD">
        <w:rPr>
          <w:rFonts w:ascii="Cambria" w:eastAsia="Calibri" w:hAnsi="Cambria" w:cs="Times New Roman"/>
          <w:color w:val="767171" w:themeColor="background2" w:themeShade="80"/>
          <w:sz w:val="24"/>
          <w:szCs w:val="24"/>
        </w:rPr>
        <w:t>enrolled less than 1,665 weekly minutes is reported as a partial FTE. The student’s partial AAFTE would be the 10</w:t>
      </w:r>
      <w:r w:rsidR="00670E71">
        <w:rPr>
          <w:rFonts w:ascii="Cambria" w:eastAsia="Calibri" w:hAnsi="Cambria" w:cs="Times New Roman"/>
          <w:color w:val="767171" w:themeColor="background2" w:themeShade="80"/>
          <w:sz w:val="24"/>
          <w:szCs w:val="24"/>
        </w:rPr>
        <w:t>-</w:t>
      </w:r>
      <w:r w:rsidR="00E917AD">
        <w:rPr>
          <w:rFonts w:ascii="Cambria" w:eastAsia="Calibri" w:hAnsi="Cambria" w:cs="Times New Roman"/>
          <w:color w:val="767171" w:themeColor="background2" w:themeShade="80"/>
          <w:sz w:val="24"/>
          <w:szCs w:val="24"/>
        </w:rPr>
        <w:t>month average of the partial FTE reported</w:t>
      </w:r>
      <w:r>
        <w:rPr>
          <w:rFonts w:ascii="Cambria" w:eastAsia="Calibri" w:hAnsi="Cambria" w:cs="Times New Roman"/>
          <w:color w:val="767171" w:themeColor="background2" w:themeShade="80"/>
          <w:sz w:val="24"/>
          <w:szCs w:val="24"/>
        </w:rPr>
        <w:t xml:space="preserve">. </w:t>
      </w:r>
    </w:p>
    <w:p w14:paraId="4810CB23" w14:textId="7D764D4D" w:rsidR="00FF6F5B" w:rsidRDefault="00FF6F5B">
      <w:pPr>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br w:type="page"/>
      </w:r>
    </w:p>
    <w:p w14:paraId="4A81F5F7" w14:textId="02CEFC50" w:rsidR="00FF6F5B" w:rsidRDefault="00FF6F5B" w:rsidP="00FF6F5B">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296D7C">
        <w:rPr>
          <w:rFonts w:ascii="Calibri" w:eastAsia="Calibri" w:hAnsi="Calibri" w:cs="Times New Roman"/>
          <w:b/>
          <w:color w:val="5D5B4E"/>
          <w:sz w:val="36"/>
          <w:szCs w:val="24"/>
        </w:rPr>
        <w:t>8</w:t>
      </w:r>
      <w:r>
        <w:rPr>
          <w:rFonts w:ascii="Calibri" w:eastAsia="Calibri" w:hAnsi="Calibri" w:cs="Times New Roman"/>
          <w:b/>
          <w:color w:val="5D5B4E"/>
          <w:sz w:val="36"/>
          <w:szCs w:val="24"/>
        </w:rPr>
        <w:t>. Detailed Information on Reporting Enrollment</w:t>
      </w:r>
    </w:p>
    <w:p w14:paraId="76C5ED2D" w14:textId="77777777" w:rsidR="00FF6F5B" w:rsidRDefault="00FF6F5B" w:rsidP="00FF6F5B">
      <w:pPr>
        <w:spacing w:after="0"/>
        <w:ind w:left="360"/>
        <w:rPr>
          <w:rFonts w:ascii="Cambria" w:eastAsia="Calibri" w:hAnsi="Cambria" w:cs="Times New Roman"/>
          <w:color w:val="5D5B4E"/>
          <w:sz w:val="24"/>
          <w:szCs w:val="24"/>
        </w:rPr>
      </w:pPr>
    </w:p>
    <w:p w14:paraId="3CB0BA19" w14:textId="2174574B" w:rsidR="00343D61" w:rsidRDefault="00FF6F5B" w:rsidP="00F74613">
      <w:pPr>
        <w:rPr>
          <w:rFonts w:ascii="Cambria" w:eastAsia="Calibri" w:hAnsi="Cambria" w:cs="Times New Roman"/>
          <w:color w:val="5D5B4E"/>
          <w:sz w:val="24"/>
          <w:szCs w:val="24"/>
        </w:rPr>
      </w:pPr>
      <w:r w:rsidRPr="00FF6F5B">
        <w:rPr>
          <w:rFonts w:ascii="Cambria" w:eastAsia="Calibri" w:hAnsi="Cambria" w:cs="Times New Roman"/>
          <w:color w:val="5D5B4E"/>
          <w:sz w:val="24"/>
          <w:szCs w:val="24"/>
        </w:rPr>
        <w:t xml:space="preserve">This section provides </w:t>
      </w:r>
      <w:r>
        <w:rPr>
          <w:rFonts w:ascii="Cambria" w:eastAsia="Calibri" w:hAnsi="Cambria" w:cs="Times New Roman"/>
          <w:color w:val="5D5B4E"/>
          <w:sz w:val="24"/>
          <w:szCs w:val="24"/>
        </w:rPr>
        <w:t>detailed information on each enrollment collection</w:t>
      </w:r>
      <w:r w:rsidR="00343D61">
        <w:rPr>
          <w:rFonts w:ascii="Cambria" w:eastAsia="Calibri" w:hAnsi="Cambria" w:cs="Times New Roman"/>
          <w:color w:val="5D5B4E"/>
          <w:sz w:val="24"/>
          <w:szCs w:val="24"/>
        </w:rPr>
        <w:t xml:space="preserve"> including the </w:t>
      </w:r>
      <w:r>
        <w:rPr>
          <w:rFonts w:ascii="Cambria" w:eastAsia="Calibri" w:hAnsi="Cambria" w:cs="Times New Roman"/>
          <w:color w:val="5D5B4E"/>
          <w:sz w:val="24"/>
          <w:szCs w:val="24"/>
        </w:rPr>
        <w:t xml:space="preserve">method </w:t>
      </w:r>
      <w:r w:rsidR="00343D61">
        <w:rPr>
          <w:rFonts w:ascii="Cambria" w:eastAsia="Calibri" w:hAnsi="Cambria" w:cs="Times New Roman"/>
          <w:color w:val="5D5B4E"/>
          <w:sz w:val="24"/>
          <w:szCs w:val="24"/>
        </w:rPr>
        <w:t xml:space="preserve">to report and the data collected. </w:t>
      </w:r>
    </w:p>
    <w:p w14:paraId="4CEAB4DD" w14:textId="362705C2" w:rsidR="00343D61" w:rsidRPr="00557E34" w:rsidRDefault="00343D61" w:rsidP="00F74613">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 xml:space="preserve">The following </w:t>
      </w:r>
      <w:r w:rsidR="00C476B0" w:rsidRPr="00557E34">
        <w:rPr>
          <w:rFonts w:ascii="Cambria" w:eastAsia="Calibri" w:hAnsi="Cambria" w:cs="Times New Roman"/>
          <w:b/>
          <w:color w:val="5D5B4E"/>
          <w:sz w:val="24"/>
          <w:szCs w:val="24"/>
        </w:rPr>
        <w:t>report</w:t>
      </w:r>
      <w:r w:rsidR="00C476B0">
        <w:rPr>
          <w:rFonts w:ascii="Cambria" w:eastAsia="Calibri" w:hAnsi="Cambria" w:cs="Times New Roman"/>
          <w:b/>
          <w:color w:val="5D5B4E"/>
          <w:sz w:val="24"/>
          <w:szCs w:val="24"/>
        </w:rPr>
        <w:t>s</w:t>
      </w:r>
      <w:r w:rsidR="00C476B0" w:rsidRPr="00557E34">
        <w:rPr>
          <w:rFonts w:ascii="Cambria" w:eastAsia="Calibri" w:hAnsi="Cambria" w:cs="Times New Roman"/>
          <w:b/>
          <w:color w:val="5D5B4E"/>
          <w:sz w:val="24"/>
          <w:szCs w:val="24"/>
        </w:rPr>
        <w:t xml:space="preserve"> </w:t>
      </w:r>
      <w:r w:rsidR="00C476B0">
        <w:rPr>
          <w:rFonts w:ascii="Cambria" w:eastAsia="Calibri" w:hAnsi="Cambria" w:cs="Times New Roman"/>
          <w:b/>
          <w:color w:val="5D5B4E"/>
          <w:sz w:val="24"/>
          <w:szCs w:val="24"/>
        </w:rPr>
        <w:t xml:space="preserve">are </w:t>
      </w:r>
      <w:r w:rsidRPr="00557E34">
        <w:rPr>
          <w:rFonts w:ascii="Cambria" w:eastAsia="Calibri" w:hAnsi="Cambria" w:cs="Times New Roman"/>
          <w:b/>
          <w:color w:val="5D5B4E"/>
          <w:sz w:val="24"/>
          <w:szCs w:val="24"/>
        </w:rPr>
        <w:t xml:space="preserve">submitted </w:t>
      </w:r>
      <w:r w:rsidR="00C476B0">
        <w:rPr>
          <w:rFonts w:ascii="Cambria" w:eastAsia="Calibri" w:hAnsi="Cambria" w:cs="Times New Roman"/>
          <w:b/>
          <w:color w:val="5D5B4E"/>
          <w:sz w:val="24"/>
          <w:szCs w:val="24"/>
        </w:rPr>
        <w:t xml:space="preserve">electronically each </w:t>
      </w:r>
      <w:r w:rsidRPr="00557E34">
        <w:rPr>
          <w:rFonts w:ascii="Cambria" w:eastAsia="Calibri" w:hAnsi="Cambria" w:cs="Times New Roman"/>
          <w:b/>
          <w:color w:val="5D5B4E"/>
          <w:sz w:val="24"/>
          <w:szCs w:val="24"/>
        </w:rPr>
        <w:t>month in EDS</w:t>
      </w:r>
      <w:r w:rsidR="00A839FB" w:rsidRPr="00557E34">
        <w:rPr>
          <w:rFonts w:ascii="Cambria" w:eastAsia="Calibri" w:hAnsi="Cambria" w:cs="Times New Roman"/>
          <w:b/>
          <w:color w:val="5D5B4E"/>
          <w:sz w:val="24"/>
          <w:szCs w:val="24"/>
        </w:rPr>
        <w:t xml:space="preserve">. Refer to Section </w:t>
      </w:r>
      <w:r w:rsidR="007164CD">
        <w:rPr>
          <w:rFonts w:ascii="Cambria" w:eastAsia="Calibri" w:hAnsi="Cambria" w:cs="Times New Roman"/>
          <w:b/>
          <w:color w:val="5D5B4E"/>
          <w:sz w:val="24"/>
          <w:szCs w:val="24"/>
        </w:rPr>
        <w:t>5</w:t>
      </w:r>
      <w:r w:rsidR="00A839FB" w:rsidRPr="00557E34">
        <w:rPr>
          <w:rFonts w:ascii="Cambria" w:eastAsia="Calibri" w:hAnsi="Cambria" w:cs="Times New Roman"/>
          <w:b/>
          <w:color w:val="5D5B4E"/>
          <w:sz w:val="24"/>
          <w:szCs w:val="24"/>
        </w:rPr>
        <w:t xml:space="preserve">.B. of this handbook for the </w:t>
      </w:r>
      <w:r w:rsidR="003B00CF">
        <w:rPr>
          <w:rFonts w:ascii="Cambria" w:eastAsia="Calibri" w:hAnsi="Cambria" w:cs="Times New Roman"/>
          <w:b/>
          <w:color w:val="5D5B4E"/>
          <w:sz w:val="24"/>
          <w:szCs w:val="24"/>
        </w:rPr>
        <w:t xml:space="preserve">monthly due </w:t>
      </w:r>
      <w:r w:rsidR="00A839FB" w:rsidRPr="00557E34">
        <w:rPr>
          <w:rFonts w:ascii="Cambria" w:eastAsia="Calibri" w:hAnsi="Cambria" w:cs="Times New Roman"/>
          <w:b/>
          <w:color w:val="5D5B4E"/>
          <w:sz w:val="24"/>
          <w:szCs w:val="24"/>
        </w:rPr>
        <w:t>dates</w:t>
      </w:r>
      <w:r w:rsidRPr="00557E34">
        <w:rPr>
          <w:rFonts w:ascii="Cambria" w:eastAsia="Calibri" w:hAnsi="Cambria" w:cs="Times New Roman"/>
          <w:b/>
          <w:color w:val="5D5B4E"/>
          <w:sz w:val="24"/>
          <w:szCs w:val="24"/>
        </w:rPr>
        <w:t>:</w:t>
      </w:r>
    </w:p>
    <w:p w14:paraId="680FEC45" w14:textId="0FEA8235" w:rsidR="00343D61" w:rsidRPr="001B661D" w:rsidRDefault="00343D61" w:rsidP="00F74613">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 Monthly Report of Enrollment Eligible for Basic Support</w:t>
      </w:r>
    </w:p>
    <w:p w14:paraId="22D5E5C4" w14:textId="1486EB28" w:rsidR="001B661D" w:rsidRDefault="001B661D" w:rsidP="00F74613">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On each count date from September through June, </w:t>
      </w:r>
      <w:r w:rsidR="00985593">
        <w:rPr>
          <w:rFonts w:ascii="Cambria" w:eastAsia="Calibri" w:hAnsi="Cambria" w:cs="Times New Roman"/>
          <w:color w:val="5D5B4E"/>
          <w:sz w:val="24"/>
          <w:szCs w:val="24"/>
        </w:rPr>
        <w:t xml:space="preserve">the serving </w:t>
      </w:r>
      <w:r w:rsidR="00837BED">
        <w:rPr>
          <w:rFonts w:ascii="Cambria" w:eastAsia="Calibri" w:hAnsi="Cambria" w:cs="Times New Roman"/>
          <w:color w:val="5D5B4E"/>
          <w:sz w:val="24"/>
          <w:szCs w:val="24"/>
        </w:rPr>
        <w:t>LEA</w:t>
      </w:r>
      <w:r w:rsidR="00985593">
        <w:rPr>
          <w:rFonts w:ascii="Cambria" w:eastAsia="Calibri" w:hAnsi="Cambria" w:cs="Times New Roman"/>
          <w:color w:val="5D5B4E"/>
          <w:sz w:val="24"/>
          <w:szCs w:val="24"/>
        </w:rPr>
        <w:t xml:space="preserve"> submits Form P-233 reporting the following</w:t>
      </w:r>
      <w:r w:rsidR="00A839FB">
        <w:rPr>
          <w:rFonts w:ascii="Cambria" w:eastAsia="Calibri" w:hAnsi="Cambria" w:cs="Times New Roman"/>
          <w:color w:val="5D5B4E"/>
          <w:sz w:val="24"/>
          <w:szCs w:val="24"/>
        </w:rPr>
        <w:t xml:space="preserve"> enrollment by resident district</w:t>
      </w:r>
      <w:r w:rsidR="00985593">
        <w:rPr>
          <w:rFonts w:ascii="Cambria" w:eastAsia="Calibri" w:hAnsi="Cambria" w:cs="Times New Roman"/>
          <w:color w:val="5D5B4E"/>
          <w:sz w:val="24"/>
          <w:szCs w:val="24"/>
        </w:rPr>
        <w:t>:</w:t>
      </w:r>
    </w:p>
    <w:p w14:paraId="3CC12002" w14:textId="06B642DC"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Grades K–12 total basic education HC and FTE, including enrollment in ALE programs.</w:t>
      </w:r>
    </w:p>
    <w:p w14:paraId="1256343D" w14:textId="2DA2B3B0"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In separate columns, ALE HC and FTE in grades K–12.</w:t>
      </w:r>
    </w:p>
    <w:p w14:paraId="084549DD" w14:textId="55214407"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for </w:t>
      </w:r>
      <w:r w:rsidRPr="0073106B">
        <w:rPr>
          <w:rFonts w:ascii="Cambria" w:eastAsia="Calibri" w:hAnsi="Cambria" w:cs="Times New Roman"/>
          <w:color w:val="5D5B4E"/>
          <w:sz w:val="24"/>
          <w:szCs w:val="24"/>
        </w:rPr>
        <w:t>nonvocational</w:t>
      </w:r>
      <w:r>
        <w:rPr>
          <w:rFonts w:ascii="Cambria" w:eastAsia="Calibri" w:hAnsi="Cambria" w:cs="Times New Roman"/>
          <w:color w:val="5D5B4E"/>
          <w:sz w:val="24"/>
          <w:szCs w:val="24"/>
        </w:rPr>
        <w:t xml:space="preserve"> and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w:t>
      </w:r>
    </w:p>
    <w:p w14:paraId="54CD3A7B" w14:textId="7C61FDD0"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Total FTE in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classes; for grades 7 and 8 and for grades 9–12 separately, and in separate fields, any ALE FTE in these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classes.</w:t>
      </w:r>
    </w:p>
    <w:p w14:paraId="03541F83" w14:textId="77777777"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Total Skill Center FTE, and in a separate field, any ALE FTE in Skill Center classes.</w:t>
      </w:r>
    </w:p>
    <w:p w14:paraId="2A13EBDF" w14:textId="76A3A0CA"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TBIP </w:t>
      </w:r>
      <w:r w:rsidR="00DB3821">
        <w:rPr>
          <w:rFonts w:ascii="Cambria" w:eastAsia="Calibri" w:hAnsi="Cambria" w:cs="Times New Roman"/>
          <w:color w:val="5D5B4E"/>
          <w:sz w:val="24"/>
          <w:szCs w:val="24"/>
        </w:rPr>
        <w:t xml:space="preserve">HC </w:t>
      </w:r>
      <w:r w:rsidR="00670E71">
        <w:rPr>
          <w:rFonts w:ascii="Cambria" w:eastAsia="Calibri" w:hAnsi="Cambria" w:cs="Times New Roman"/>
          <w:color w:val="5D5B4E"/>
          <w:sz w:val="24"/>
          <w:szCs w:val="24"/>
        </w:rPr>
        <w:t xml:space="preserve">for grades K–6 and for grades 7–12, </w:t>
      </w:r>
      <w:r>
        <w:rPr>
          <w:rFonts w:ascii="Cambria" w:eastAsia="Calibri" w:hAnsi="Cambria" w:cs="Times New Roman"/>
          <w:color w:val="5D5B4E"/>
          <w:sz w:val="24"/>
          <w:szCs w:val="24"/>
        </w:rPr>
        <w:t xml:space="preserve">and Exited TBIP HC. </w:t>
      </w:r>
    </w:p>
    <w:p w14:paraId="018FC60D" w14:textId="6F725FCC" w:rsidR="00A839FB" w:rsidRPr="00A839FB" w:rsidRDefault="00985593" w:rsidP="00463A7C">
      <w:pPr>
        <w:pStyle w:val="ListParagraph"/>
        <w:numPr>
          <w:ilvl w:val="1"/>
          <w:numId w:val="75"/>
        </w:numPr>
        <w:ind w:left="720"/>
        <w:contextualSpacing w:val="0"/>
        <w:rPr>
          <w:rFonts w:ascii="Cambria" w:eastAsia="Calibri" w:hAnsi="Cambria" w:cs="Times New Roman"/>
          <w:color w:val="5D5B4E"/>
          <w:sz w:val="24"/>
          <w:szCs w:val="24"/>
        </w:rPr>
      </w:pPr>
      <w:r w:rsidRPr="00A839FB">
        <w:rPr>
          <w:rFonts w:ascii="Cambria" w:eastAsia="Calibri" w:hAnsi="Cambria" w:cs="Times New Roman"/>
          <w:color w:val="5D5B4E"/>
          <w:sz w:val="24"/>
          <w:szCs w:val="24"/>
        </w:rPr>
        <w:t>Open Doors HC and FTE.</w:t>
      </w:r>
      <w:r w:rsidR="00A839FB" w:rsidRPr="00A839FB">
        <w:rPr>
          <w:rFonts w:ascii="Cambria" w:eastAsia="Calibri" w:hAnsi="Cambria" w:cs="Times New Roman"/>
          <w:color w:val="5D5B4E"/>
          <w:sz w:val="24"/>
          <w:szCs w:val="24"/>
        </w:rPr>
        <w:t xml:space="preserve"> Open Doors enrollment for the summer months is reported on Form P-223 for July and August.</w:t>
      </w:r>
    </w:p>
    <w:p w14:paraId="79D183BF" w14:textId="18D18414" w:rsidR="00343D61" w:rsidRDefault="00343D61" w:rsidP="00F74613">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P-223H, Monthly Report of Special Education Enrollment</w:t>
      </w:r>
    </w:p>
    <w:p w14:paraId="38C4C1B7" w14:textId="7ADDC472" w:rsidR="00A839FB" w:rsidRDefault="00A839FB" w:rsidP="00F74613">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On each count date, the serving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or ESA 112 Special Education Cooperative submits eligible special education students on Form P-223H. Complete a separate row for each resident district served. </w:t>
      </w:r>
    </w:p>
    <w:p w14:paraId="72E90D4A" w14:textId="04A3D19C" w:rsidR="00343D61" w:rsidRDefault="00343D61" w:rsidP="00AD5662">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SAFS ALE Enrollment Reporting</w:t>
      </w:r>
    </w:p>
    <w:p w14:paraId="1BACF9A8" w14:textId="088B1002" w:rsidR="00A839FB" w:rsidRDefault="00837BED"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A839FB">
        <w:rPr>
          <w:rFonts w:ascii="Cambria" w:eastAsia="Calibri" w:hAnsi="Cambria" w:cs="Times New Roman"/>
          <w:color w:val="5D5B4E"/>
          <w:sz w:val="24"/>
          <w:szCs w:val="24"/>
        </w:rPr>
        <w:t xml:space="preserve"> claiming ALE enrollment for state basic education funding on Form P-223 are required to report separately their ALE enrollment in the EDS SAFS ALE application as follows:</w:t>
      </w:r>
    </w:p>
    <w:p w14:paraId="3FA23257" w14:textId="4641E8BC"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program,</w:t>
      </w:r>
    </w:p>
    <w:p w14:paraId="698A4179" w14:textId="1143DD5C"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grade,</w:t>
      </w:r>
    </w:p>
    <w:p w14:paraId="738FC119" w14:textId="631DA515"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month, and</w:t>
      </w:r>
    </w:p>
    <w:p w14:paraId="03530082" w14:textId="6B857D9C" w:rsidR="00A839FB" w:rsidRDefault="00A839FB" w:rsidP="00463A7C">
      <w:pPr>
        <w:pStyle w:val="ListParagraph"/>
        <w:numPr>
          <w:ilvl w:val="0"/>
          <w:numId w:val="76"/>
        </w:numPr>
        <w:ind w:left="72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By home district – defined as the district the student lives in regardless of choice.</w:t>
      </w:r>
    </w:p>
    <w:p w14:paraId="45201A6F" w14:textId="780F5485" w:rsidR="00E23FA8" w:rsidRPr="007164CD" w:rsidRDefault="0057693E" w:rsidP="007164CD">
      <w:pPr>
        <w:ind w:left="360"/>
        <w:rPr>
          <w:rFonts w:ascii="Cambria" w:eastAsia="Calibri" w:hAnsi="Cambria" w:cs="Times New Roman"/>
          <w:color w:val="C00000"/>
          <w:sz w:val="24"/>
          <w:szCs w:val="24"/>
        </w:rPr>
      </w:pPr>
      <w:r>
        <w:rPr>
          <w:rFonts w:ascii="Cambria" w:eastAsia="Calibri" w:hAnsi="Cambria" w:cs="Times New Roman"/>
          <w:color w:val="5D5B4E"/>
          <w:sz w:val="24"/>
          <w:szCs w:val="24"/>
        </w:rPr>
        <w:t xml:space="preserve">For more information on how to navigate this application, refer to the guidance posted here: </w:t>
      </w:r>
      <w:hyperlink r:id="rId113" w:history="1">
        <w:r>
          <w:rPr>
            <w:rStyle w:val="Hyperlink"/>
            <w:rFonts w:ascii="Cambria" w:eastAsia="Calibri" w:hAnsi="Cambria" w:cs="Times New Roman"/>
            <w:sz w:val="24"/>
            <w:szCs w:val="24"/>
          </w:rPr>
          <w:t>User Guide</w:t>
        </w:r>
      </w:hyperlink>
      <w:r>
        <w:rPr>
          <w:rFonts w:ascii="Cambria" w:eastAsia="Calibri" w:hAnsi="Cambria" w:cs="Times New Roman"/>
          <w:color w:val="5D5B4E"/>
          <w:sz w:val="24"/>
          <w:szCs w:val="24"/>
        </w:rPr>
        <w:t xml:space="preserve">. </w:t>
      </w:r>
    </w:p>
    <w:p w14:paraId="2F19652C" w14:textId="2882A9A2" w:rsidR="00343D61" w:rsidRDefault="00343D61" w:rsidP="00E23FA8">
      <w:pPr>
        <w:pStyle w:val="ListParagraph"/>
        <w:numPr>
          <w:ilvl w:val="3"/>
          <w:numId w:val="52"/>
        </w:numPr>
        <w:spacing w:after="0"/>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K–3 Class Size Reporting</w:t>
      </w:r>
    </w:p>
    <w:p w14:paraId="1879A540" w14:textId="77777777" w:rsidR="00670E71" w:rsidRDefault="00837BED" w:rsidP="0057693E">
      <w:pPr>
        <w:ind w:left="36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6B69BE">
        <w:rPr>
          <w:rFonts w:ascii="Cambria" w:eastAsia="Calibri" w:hAnsi="Cambria" w:cs="Times New Roman"/>
          <w:color w:val="5D5B4E"/>
          <w:sz w:val="24"/>
          <w:szCs w:val="24"/>
        </w:rPr>
        <w:t xml:space="preserve"> report their </w:t>
      </w:r>
      <w:r w:rsidR="00A839FB" w:rsidRPr="00A839FB">
        <w:rPr>
          <w:rFonts w:ascii="Cambria" w:eastAsia="Calibri" w:hAnsi="Cambria" w:cs="Times New Roman"/>
          <w:color w:val="5D5B4E"/>
          <w:sz w:val="24"/>
          <w:szCs w:val="24"/>
        </w:rPr>
        <w:t>grade</w:t>
      </w:r>
      <w:r w:rsidR="00670E71">
        <w:rPr>
          <w:rFonts w:ascii="Cambria" w:eastAsia="Calibri" w:hAnsi="Cambria" w:cs="Times New Roman"/>
          <w:color w:val="5D5B4E"/>
          <w:sz w:val="24"/>
          <w:szCs w:val="24"/>
        </w:rPr>
        <w:t>s</w:t>
      </w:r>
      <w:r w:rsidR="00A839FB" w:rsidRPr="00A839FB">
        <w:rPr>
          <w:rFonts w:ascii="Cambria" w:eastAsia="Calibri" w:hAnsi="Cambria" w:cs="Times New Roman"/>
          <w:color w:val="5D5B4E"/>
          <w:sz w:val="24"/>
          <w:szCs w:val="24"/>
        </w:rPr>
        <w:t xml:space="preserve"> K–3 </w:t>
      </w:r>
      <w:r w:rsidR="006B69BE">
        <w:rPr>
          <w:rFonts w:ascii="Cambria" w:eastAsia="Calibri" w:hAnsi="Cambria" w:cs="Times New Roman"/>
          <w:color w:val="5D5B4E"/>
          <w:sz w:val="24"/>
          <w:szCs w:val="24"/>
        </w:rPr>
        <w:t xml:space="preserve">student HC and homeroom teacher FTE monthly in the </w:t>
      </w:r>
    </w:p>
    <w:p w14:paraId="2EF00021" w14:textId="692DAE03" w:rsidR="0057693E" w:rsidRPr="007164CD" w:rsidRDefault="006B69BE" w:rsidP="0057693E">
      <w:pPr>
        <w:ind w:left="360"/>
        <w:rPr>
          <w:rFonts w:ascii="Cambria" w:eastAsia="Calibri" w:hAnsi="Cambria" w:cs="Times New Roman"/>
          <w:color w:val="C00000"/>
          <w:sz w:val="24"/>
          <w:szCs w:val="24"/>
        </w:rPr>
      </w:pPr>
      <w:r>
        <w:rPr>
          <w:rFonts w:ascii="Cambria" w:eastAsia="Calibri" w:hAnsi="Cambria" w:cs="Times New Roman"/>
          <w:color w:val="5D5B4E"/>
          <w:sz w:val="24"/>
          <w:szCs w:val="24"/>
        </w:rPr>
        <w:lastRenderedPageBreak/>
        <w:t>K</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3 Class Size Reporting.</w:t>
      </w:r>
      <w:r w:rsidR="007164CD">
        <w:rPr>
          <w:rFonts w:ascii="Cambria" w:eastAsia="Calibri" w:hAnsi="Cambria" w:cs="Times New Roman"/>
          <w:color w:val="5D5B4E"/>
          <w:sz w:val="24"/>
          <w:szCs w:val="24"/>
        </w:rPr>
        <w:t xml:space="preserve"> </w:t>
      </w:r>
      <w:r w:rsidR="0057693E">
        <w:rPr>
          <w:rFonts w:ascii="Cambria" w:eastAsia="Calibri" w:hAnsi="Cambria" w:cs="Times New Roman"/>
          <w:color w:val="5D5B4E"/>
          <w:sz w:val="24"/>
          <w:szCs w:val="24"/>
        </w:rPr>
        <w:t xml:space="preserve">For more information on how to navigate this application, refer to the guidance posted here: </w:t>
      </w:r>
      <w:hyperlink r:id="rId114" w:history="1">
        <w:r w:rsidR="0057693E">
          <w:rPr>
            <w:rStyle w:val="Hyperlink"/>
            <w:rFonts w:ascii="Cambria" w:eastAsia="Calibri" w:hAnsi="Cambria" w:cs="Times New Roman"/>
            <w:sz w:val="24"/>
            <w:szCs w:val="24"/>
          </w:rPr>
          <w:t>User Guide</w:t>
        </w:r>
      </w:hyperlink>
      <w:r w:rsidR="0057693E">
        <w:rPr>
          <w:rFonts w:ascii="Cambria" w:eastAsia="Calibri" w:hAnsi="Cambria" w:cs="Times New Roman"/>
          <w:color w:val="5D5B4E"/>
          <w:sz w:val="24"/>
          <w:szCs w:val="24"/>
        </w:rPr>
        <w:t xml:space="preserve">. </w:t>
      </w:r>
    </w:p>
    <w:p w14:paraId="3009B760" w14:textId="2555AC2D" w:rsidR="00343D61" w:rsidRPr="00557E34" w:rsidRDefault="00343D61" w:rsidP="00AD5662">
      <w:pPr>
        <w:contextualSpacing/>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 reporting is submitted monthly by paper form:</w:t>
      </w:r>
    </w:p>
    <w:p w14:paraId="0A96BA95" w14:textId="522DD552" w:rsidR="00343D61" w:rsidRPr="006F67D7" w:rsidRDefault="00343D61" w:rsidP="00CF47BD">
      <w:pPr>
        <w:pStyle w:val="ListParagraph"/>
        <w:numPr>
          <w:ilvl w:val="3"/>
          <w:numId w:val="52"/>
        </w:numPr>
        <w:tabs>
          <w:tab w:val="left" w:pos="360"/>
        </w:tabs>
        <w:spacing w:after="0"/>
        <w:ind w:hanging="2880"/>
        <w:contextualSpacing w:val="0"/>
        <w:rPr>
          <w:rFonts w:ascii="Cambria" w:eastAsia="Calibri" w:hAnsi="Cambria" w:cs="Times New Roman"/>
          <w:color w:val="5D5B4E"/>
          <w:sz w:val="24"/>
          <w:szCs w:val="24"/>
          <w:u w:val="single"/>
        </w:rPr>
      </w:pPr>
      <w:r w:rsidRPr="006F67D7">
        <w:rPr>
          <w:rFonts w:ascii="Cambria" w:eastAsia="Calibri" w:hAnsi="Cambria" w:cs="Times New Roman"/>
          <w:color w:val="5D5B4E"/>
          <w:sz w:val="24"/>
          <w:szCs w:val="24"/>
          <w:u w:val="single"/>
        </w:rPr>
        <w:t>Form P-223RS, Monthly Report of Running Start Enrollment</w:t>
      </w:r>
    </w:p>
    <w:p w14:paraId="0C907D3C" w14:textId="285525D4" w:rsidR="006B69BE" w:rsidRDefault="002D4D2D" w:rsidP="0073106B">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w:t>
      </w:r>
      <w:r w:rsidRPr="002D4D2D">
        <w:rPr>
          <w:rFonts w:ascii="Cambria" w:eastAsia="Calibri" w:hAnsi="Cambria" w:cs="Times New Roman"/>
          <w:color w:val="5D5B4E"/>
          <w:sz w:val="24"/>
          <w:szCs w:val="24"/>
        </w:rPr>
        <w:t xml:space="preserve">he </w:t>
      </w:r>
      <w:r w:rsidR="006B69BE" w:rsidRPr="006B69BE">
        <w:rPr>
          <w:rFonts w:ascii="Cambria" w:eastAsia="Calibri" w:hAnsi="Cambria" w:cs="Times New Roman"/>
          <w:color w:val="5D5B4E"/>
          <w:sz w:val="24"/>
          <w:szCs w:val="24"/>
        </w:rPr>
        <w:t xml:space="preserve">college </w:t>
      </w:r>
      <w:r w:rsidR="007164CD">
        <w:rPr>
          <w:rFonts w:ascii="Cambria" w:eastAsia="Calibri" w:hAnsi="Cambria" w:cs="Times New Roman"/>
          <w:color w:val="5D5B4E"/>
          <w:sz w:val="24"/>
          <w:szCs w:val="24"/>
        </w:rPr>
        <w:t xml:space="preserve">providing a Running Start program </w:t>
      </w:r>
      <w:r w:rsidR="006B69BE" w:rsidRPr="006B69BE">
        <w:rPr>
          <w:rFonts w:ascii="Cambria" w:eastAsia="Calibri" w:hAnsi="Cambria" w:cs="Times New Roman"/>
          <w:color w:val="5D5B4E"/>
          <w:sz w:val="24"/>
          <w:szCs w:val="24"/>
        </w:rPr>
        <w:t xml:space="preserve">reports students enrolled in college level (100 level or above) courses on Form P-223RS. The college reports the FTE in </w:t>
      </w:r>
      <w:r w:rsidR="006B69BE" w:rsidRPr="0073106B">
        <w:rPr>
          <w:rFonts w:ascii="Cambria" w:eastAsia="Calibri" w:hAnsi="Cambria" w:cs="Times New Roman"/>
          <w:color w:val="5D5B4E"/>
          <w:sz w:val="24"/>
          <w:szCs w:val="24"/>
        </w:rPr>
        <w:t xml:space="preserve">nonvocational </w:t>
      </w:r>
      <w:r w:rsidR="006B69BE" w:rsidRPr="006B69BE">
        <w:rPr>
          <w:rFonts w:ascii="Cambria" w:eastAsia="Calibri" w:hAnsi="Cambria" w:cs="Times New Roman"/>
          <w:color w:val="5D5B4E"/>
          <w:sz w:val="24"/>
          <w:szCs w:val="24"/>
        </w:rPr>
        <w:t xml:space="preserve">or state approved </w:t>
      </w:r>
      <w:r w:rsidR="006B69BE" w:rsidRPr="0073106B">
        <w:rPr>
          <w:rFonts w:ascii="Cambria" w:eastAsia="Calibri" w:hAnsi="Cambria" w:cs="Times New Roman"/>
          <w:color w:val="5D5B4E"/>
          <w:sz w:val="24"/>
          <w:szCs w:val="24"/>
        </w:rPr>
        <w:t>vocation</w:t>
      </w:r>
      <w:r w:rsidRPr="0073106B">
        <w:rPr>
          <w:rFonts w:ascii="Cambria" w:eastAsia="Calibri" w:hAnsi="Cambria" w:cs="Times New Roman"/>
          <w:color w:val="5D5B4E"/>
          <w:sz w:val="24"/>
          <w:szCs w:val="24"/>
        </w:rPr>
        <w:t>al</w:t>
      </w:r>
      <w:r w:rsidR="006B69BE" w:rsidRPr="006B69BE">
        <w:rPr>
          <w:rFonts w:ascii="Cambria" w:eastAsia="Calibri" w:hAnsi="Cambria" w:cs="Times New Roman"/>
          <w:color w:val="5D5B4E"/>
          <w:sz w:val="24"/>
          <w:szCs w:val="24"/>
        </w:rPr>
        <w:t xml:space="preserve"> courses, as well as the total headcount.</w:t>
      </w:r>
    </w:p>
    <w:p w14:paraId="3F399689" w14:textId="265A10BC" w:rsidR="002D4D2D" w:rsidRDefault="002D4D2D" w:rsidP="0073106B">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count days for Running Start classes are the first instructional days for the months of October through June.</w:t>
      </w:r>
    </w:p>
    <w:p w14:paraId="578DFEE3" w14:textId="44A0B1BC"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 separate Form P-223RS is required for each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served by the reporting college. Form P-223RS is due to the student’s </w:t>
      </w:r>
      <w:r w:rsidR="00837BED">
        <w:rPr>
          <w:rFonts w:ascii="Cambria" w:eastAsia="Calibri" w:hAnsi="Cambria" w:cs="Times New Roman"/>
          <w:color w:val="5D5B4E"/>
          <w:sz w:val="24"/>
          <w:szCs w:val="24"/>
        </w:rPr>
        <w:t>LEA</w:t>
      </w:r>
      <w:r w:rsidRPr="00B651F7">
        <w:rPr>
          <w:rFonts w:ascii="Cambria" w:eastAsia="Calibri" w:hAnsi="Cambria" w:cs="Times New Roman"/>
          <w:color w:val="5D5B4E"/>
          <w:sz w:val="24"/>
          <w:szCs w:val="24"/>
        </w:rPr>
        <w:t xml:space="preserve"> on or before the eighth calendar day of the month. See Section </w:t>
      </w:r>
      <w:r w:rsidR="007164CD">
        <w:rPr>
          <w:rFonts w:ascii="Cambria" w:eastAsia="Calibri" w:hAnsi="Cambria" w:cs="Times New Roman"/>
          <w:color w:val="5D5B4E"/>
          <w:sz w:val="24"/>
          <w:szCs w:val="24"/>
        </w:rPr>
        <w:t>7</w:t>
      </w:r>
      <w:r w:rsidR="00B651F7" w:rsidRPr="00B651F7">
        <w:rPr>
          <w:rFonts w:ascii="Cambria" w:eastAsia="Calibri" w:hAnsi="Cambria" w:cs="Times New Roman"/>
          <w:color w:val="5D5B4E"/>
          <w:sz w:val="24"/>
          <w:szCs w:val="24"/>
        </w:rPr>
        <w:t>.</w:t>
      </w:r>
      <w:r w:rsidR="007164CD">
        <w:rPr>
          <w:rFonts w:ascii="Cambria" w:eastAsia="Calibri" w:hAnsi="Cambria" w:cs="Times New Roman"/>
          <w:color w:val="5D5B4E"/>
          <w:sz w:val="24"/>
          <w:szCs w:val="24"/>
        </w:rPr>
        <w:t>F</w:t>
      </w:r>
      <w:r w:rsidRPr="00B651F7">
        <w:rPr>
          <w:rFonts w:ascii="Cambria" w:eastAsia="Calibri" w:hAnsi="Cambria" w:cs="Times New Roman"/>
          <w:color w:val="5D5B4E"/>
          <w:sz w:val="24"/>
          <w:szCs w:val="24"/>
        </w:rPr>
        <w:t>. of this</w:t>
      </w:r>
      <w:r>
        <w:rPr>
          <w:rFonts w:ascii="Cambria" w:eastAsia="Calibri" w:hAnsi="Cambria" w:cs="Times New Roman"/>
          <w:color w:val="5D5B4E"/>
          <w:sz w:val="24"/>
          <w:szCs w:val="24"/>
        </w:rPr>
        <w:t xml:space="preserve"> handbook for further information.</w:t>
      </w:r>
    </w:p>
    <w:p w14:paraId="6DA78A4F" w14:textId="73E5D75D" w:rsidR="005518C2" w:rsidRDefault="005518C2" w:rsidP="005518C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P-223-1418, Monthly Report of Open Doors (OD) Program Eligible Enrollment</w:t>
      </w:r>
    </w:p>
    <w:p w14:paraId="4F71EC9D" w14:textId="4C1928DD" w:rsidR="005518C2" w:rsidRDefault="005518C2" w:rsidP="005518C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Approved Open Doors programs report their eligible enrollment on each count date to the reporting LEA on Form P-223-1418. This paper form is due to the reporting LEA by </w:t>
      </w:r>
      <w:r w:rsidRPr="0073106B">
        <w:rPr>
          <w:rFonts w:ascii="Cambria" w:eastAsia="Calibri" w:hAnsi="Cambria" w:cs="Times New Roman"/>
          <w:color w:val="5D5B4E"/>
          <w:sz w:val="24"/>
          <w:szCs w:val="24"/>
        </w:rPr>
        <w:t>September 1</w:t>
      </w:r>
      <w:r w:rsidR="00670E71">
        <w:rPr>
          <w:rFonts w:ascii="Cambria" w:eastAsia="Calibri" w:hAnsi="Cambria" w:cs="Times New Roman"/>
          <w:color w:val="5D5B4E"/>
          <w:sz w:val="24"/>
          <w:szCs w:val="24"/>
        </w:rPr>
        <w:t>4</w:t>
      </w:r>
      <w:r w:rsidRPr="0073106B">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and the eighth calendar day of the month</w:t>
      </w:r>
      <w:r w:rsidR="00670E71">
        <w:rPr>
          <w:rFonts w:ascii="Cambria" w:eastAsia="Calibri" w:hAnsi="Cambria" w:cs="Times New Roman"/>
          <w:color w:val="5D5B4E"/>
          <w:sz w:val="24"/>
          <w:szCs w:val="24"/>
        </w:rPr>
        <w:t>s</w:t>
      </w:r>
      <w:r>
        <w:rPr>
          <w:rFonts w:ascii="Cambria" w:eastAsia="Calibri" w:hAnsi="Cambria" w:cs="Times New Roman"/>
          <w:color w:val="5D5B4E"/>
          <w:sz w:val="24"/>
          <w:szCs w:val="24"/>
        </w:rPr>
        <w:t>, October through August. See Section 7.I. of this handbook for further information.</w:t>
      </w:r>
    </w:p>
    <w:p w14:paraId="0BA88BB1" w14:textId="280A7D7B" w:rsidR="00343D61" w:rsidRDefault="00343D61" w:rsidP="00AD566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P-223TC, Monthly Report of Technical College Enrollment Eligible for Basic Education Support</w:t>
      </w:r>
    </w:p>
    <w:p w14:paraId="2BCAD56E" w14:textId="3D57EE06"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State-approved direct-funded technical colleges report students enrolled in non-college level (below 100 level) </w:t>
      </w:r>
      <w:r w:rsidRPr="0073106B">
        <w:rPr>
          <w:rFonts w:ascii="Cambria" w:eastAsia="Calibri" w:hAnsi="Cambria" w:cs="Times New Roman"/>
          <w:color w:val="5D5B4E"/>
          <w:sz w:val="24"/>
          <w:szCs w:val="24"/>
        </w:rPr>
        <w:t xml:space="preserve">nonvocational </w:t>
      </w:r>
      <w:r>
        <w:rPr>
          <w:rFonts w:ascii="Cambria" w:eastAsia="Calibri" w:hAnsi="Cambria" w:cs="Times New Roman"/>
          <w:color w:val="5D5B4E"/>
          <w:sz w:val="24"/>
          <w:szCs w:val="24"/>
        </w:rPr>
        <w:t xml:space="preserve">or state-approved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courses on Form P-223TC. A separate Form P-223TC is required for each resident district served by the reporting technical college and a copy of each form should be</w:t>
      </w:r>
      <w:r w:rsidR="00CF47BD">
        <w:rPr>
          <w:rFonts w:ascii="Cambria" w:eastAsia="Calibri" w:hAnsi="Cambria" w:cs="Times New Roman"/>
          <w:color w:val="5D5B4E"/>
          <w:sz w:val="24"/>
          <w:szCs w:val="24"/>
        </w:rPr>
        <w:t xml:space="preserve"> sent to each resident district</w:t>
      </w:r>
      <w:r>
        <w:rPr>
          <w:rFonts w:ascii="Cambria" w:eastAsia="Calibri" w:hAnsi="Cambria" w:cs="Times New Roman"/>
          <w:color w:val="5D5B4E"/>
          <w:sz w:val="24"/>
          <w:szCs w:val="24"/>
        </w:rPr>
        <w:t xml:space="preserve"> to ensure students are not reported for more than a 1.0 FTE. </w:t>
      </w:r>
    </w:p>
    <w:p w14:paraId="357CA755" w14:textId="0674EEE2"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These forms are in turn reported by the technical college on the electronic Form P-223 and submitted to the ESD according to </w:t>
      </w:r>
      <w:r w:rsidR="007164CD">
        <w:rPr>
          <w:rFonts w:ascii="Cambria" w:eastAsia="Calibri" w:hAnsi="Cambria" w:cs="Times New Roman"/>
          <w:color w:val="5D5B4E"/>
          <w:sz w:val="24"/>
          <w:szCs w:val="24"/>
        </w:rPr>
        <w:t>the due dates shown in Section 5</w:t>
      </w:r>
      <w:r>
        <w:rPr>
          <w:rFonts w:ascii="Cambria" w:eastAsia="Calibri" w:hAnsi="Cambria" w:cs="Times New Roman"/>
          <w:color w:val="5D5B4E"/>
          <w:sz w:val="24"/>
          <w:szCs w:val="24"/>
        </w:rPr>
        <w:t>.B. o</w:t>
      </w:r>
      <w:r w:rsidR="00B651F7">
        <w:rPr>
          <w:rFonts w:ascii="Cambria" w:eastAsia="Calibri" w:hAnsi="Cambria" w:cs="Times New Roman"/>
          <w:color w:val="5D5B4E"/>
          <w:sz w:val="24"/>
          <w:szCs w:val="24"/>
        </w:rPr>
        <w:t>f this handbo</w:t>
      </w:r>
      <w:r w:rsidR="007164CD">
        <w:rPr>
          <w:rFonts w:ascii="Cambria" w:eastAsia="Calibri" w:hAnsi="Cambria" w:cs="Times New Roman"/>
          <w:color w:val="5D5B4E"/>
          <w:sz w:val="24"/>
          <w:szCs w:val="24"/>
        </w:rPr>
        <w:t>ok. See Section 7.J</w:t>
      </w:r>
      <w:r>
        <w:rPr>
          <w:rFonts w:ascii="Cambria" w:eastAsia="Calibri" w:hAnsi="Cambria" w:cs="Times New Roman"/>
          <w:color w:val="5D5B4E"/>
          <w:sz w:val="24"/>
          <w:szCs w:val="24"/>
        </w:rPr>
        <w:t xml:space="preserve">. of this handbook for further information. </w:t>
      </w:r>
    </w:p>
    <w:p w14:paraId="39E89AA6" w14:textId="0B2E4C54" w:rsidR="00343D61" w:rsidRDefault="00343D61" w:rsidP="00AD566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E-672, Monthly Report of Institutional Education Program Enrollment</w:t>
      </w:r>
    </w:p>
    <w:p w14:paraId="0A32F6C7" w14:textId="01A0754A" w:rsidR="00BE5F5F" w:rsidRPr="00BE5F5F" w:rsidRDefault="00BE5F5F" w:rsidP="00AD5662">
      <w:pPr>
        <w:pStyle w:val="ListParagraph"/>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On each count date for the months of September through July, institutional education program</w:t>
      </w:r>
      <w:r w:rsidR="00CF47BD">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report their students on</w:t>
      </w:r>
      <w:r w:rsidR="002E3855">
        <w:rPr>
          <w:rFonts w:ascii="Cambria" w:eastAsia="Calibri" w:hAnsi="Cambria" w:cs="Times New Roman"/>
          <w:color w:val="5D5B4E"/>
          <w:sz w:val="24"/>
          <w:szCs w:val="24"/>
        </w:rPr>
        <w:t xml:space="preserve"> Form E-672. This form is due to</w:t>
      </w:r>
      <w:r>
        <w:rPr>
          <w:rFonts w:ascii="Cambria" w:eastAsia="Calibri" w:hAnsi="Cambria" w:cs="Times New Roman"/>
          <w:color w:val="5D5B4E"/>
          <w:sz w:val="24"/>
          <w:szCs w:val="24"/>
        </w:rPr>
        <w:t xml:space="preserve"> OSPI </w:t>
      </w:r>
      <w:r w:rsidRPr="002E3855">
        <w:rPr>
          <w:rFonts w:ascii="Cambria" w:eastAsia="Calibri" w:hAnsi="Cambria" w:cs="Times New Roman"/>
          <w:color w:val="5D5B4E"/>
          <w:sz w:val="24"/>
          <w:szCs w:val="24"/>
        </w:rPr>
        <w:t>September 18</w:t>
      </w:r>
      <w:r w:rsidRPr="007164CD">
        <w:rPr>
          <w:rFonts w:ascii="Cambria" w:eastAsia="Calibri" w:hAnsi="Cambria" w:cs="Times New Roman"/>
          <w:color w:val="C00000"/>
          <w:sz w:val="24"/>
          <w:szCs w:val="24"/>
        </w:rPr>
        <w:t xml:space="preserve"> </w:t>
      </w:r>
      <w:r>
        <w:rPr>
          <w:rFonts w:ascii="Cambria" w:eastAsia="Calibri" w:hAnsi="Cambria" w:cs="Times New Roman"/>
          <w:color w:val="5D5B4E"/>
          <w:sz w:val="24"/>
          <w:szCs w:val="24"/>
        </w:rPr>
        <w:t>and the tenth calendar day of the months, October through July. If the tenth is a weekend or school holiday, the report is due on the follo</w:t>
      </w:r>
      <w:r w:rsidR="007164CD">
        <w:rPr>
          <w:rFonts w:ascii="Cambria" w:eastAsia="Calibri" w:hAnsi="Cambria" w:cs="Times New Roman"/>
          <w:color w:val="5D5B4E"/>
          <w:sz w:val="24"/>
          <w:szCs w:val="24"/>
        </w:rPr>
        <w:t>wing school day. See Section 7</w:t>
      </w:r>
      <w:r w:rsidR="00B651F7">
        <w:rPr>
          <w:rFonts w:ascii="Cambria" w:eastAsia="Calibri" w:hAnsi="Cambria" w:cs="Times New Roman"/>
          <w:color w:val="5D5B4E"/>
          <w:sz w:val="24"/>
          <w:szCs w:val="24"/>
        </w:rPr>
        <w:t>.</w:t>
      </w:r>
      <w:r w:rsidR="007164CD">
        <w:rPr>
          <w:rFonts w:ascii="Cambria" w:eastAsia="Calibri" w:hAnsi="Cambria" w:cs="Times New Roman"/>
          <w:color w:val="5D5B4E"/>
          <w:sz w:val="24"/>
          <w:szCs w:val="24"/>
        </w:rPr>
        <w:t>N</w:t>
      </w:r>
      <w:r>
        <w:rPr>
          <w:rFonts w:ascii="Cambria" w:eastAsia="Calibri" w:hAnsi="Cambria" w:cs="Times New Roman"/>
          <w:color w:val="5D5B4E"/>
          <w:sz w:val="24"/>
          <w:szCs w:val="24"/>
        </w:rPr>
        <w:t>. for further information.</w:t>
      </w:r>
    </w:p>
    <w:p w14:paraId="46618FED" w14:textId="77777777" w:rsidR="00BC3690" w:rsidRDefault="00BC3690">
      <w:pPr>
        <w:rPr>
          <w:rFonts w:ascii="Cambria" w:eastAsia="Calibri" w:hAnsi="Cambria" w:cs="Times New Roman"/>
          <w:b/>
          <w:color w:val="5D5B4E"/>
          <w:sz w:val="24"/>
          <w:szCs w:val="24"/>
        </w:rPr>
      </w:pPr>
      <w:r>
        <w:rPr>
          <w:rFonts w:ascii="Cambria" w:eastAsia="Calibri" w:hAnsi="Cambria" w:cs="Times New Roman"/>
          <w:b/>
          <w:color w:val="5D5B4E"/>
          <w:sz w:val="24"/>
          <w:szCs w:val="24"/>
        </w:rPr>
        <w:br w:type="page"/>
      </w:r>
    </w:p>
    <w:p w14:paraId="13220473" w14:textId="00CCA84F" w:rsidR="001B661D" w:rsidRPr="00557E34" w:rsidRDefault="001B661D"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lastRenderedPageBreak/>
        <w:t>The forms below are optional and filed as needed. If no report is filed, no funding is provided.</w:t>
      </w:r>
    </w:p>
    <w:p w14:paraId="4AC110B8" w14:textId="4A2CF5CE" w:rsidR="00343D61" w:rsidRPr="00557E34" w:rsidRDefault="00343D61"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w:t>
      </w:r>
      <w:r w:rsidR="001B661D" w:rsidRPr="00557E34">
        <w:rPr>
          <w:rFonts w:ascii="Cambria" w:eastAsia="Calibri" w:hAnsi="Cambria" w:cs="Times New Roman"/>
          <w:b/>
          <w:color w:val="5D5B4E"/>
          <w:sz w:val="24"/>
          <w:szCs w:val="24"/>
        </w:rPr>
        <w:t xml:space="preserve"> optional</w:t>
      </w:r>
      <w:r w:rsidRPr="00557E34">
        <w:rPr>
          <w:rFonts w:ascii="Cambria" w:eastAsia="Calibri" w:hAnsi="Cambria" w:cs="Times New Roman"/>
          <w:b/>
          <w:color w:val="5D5B4E"/>
          <w:sz w:val="24"/>
          <w:szCs w:val="24"/>
        </w:rPr>
        <w:t xml:space="preserve"> reporting is submitted annually </w:t>
      </w:r>
      <w:r w:rsidR="00CF47BD">
        <w:rPr>
          <w:rFonts w:ascii="Cambria" w:eastAsia="Calibri" w:hAnsi="Cambria" w:cs="Times New Roman"/>
          <w:b/>
          <w:color w:val="5D5B4E"/>
          <w:sz w:val="24"/>
          <w:szCs w:val="24"/>
        </w:rPr>
        <w:t>and electronically in EDS:</w:t>
      </w:r>
      <w:r w:rsidR="001B661D" w:rsidRPr="00557E34">
        <w:rPr>
          <w:rFonts w:ascii="Cambria" w:eastAsia="Calibri" w:hAnsi="Cambria" w:cs="Times New Roman"/>
          <w:b/>
          <w:color w:val="5D5B4E"/>
          <w:sz w:val="24"/>
          <w:szCs w:val="24"/>
        </w:rPr>
        <w:t xml:space="preserve"> </w:t>
      </w:r>
    </w:p>
    <w:p w14:paraId="06959AE1" w14:textId="199AA659"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Form P-223S, Nonstandard School Year AAFTE Enrollment Eligible for Basic Support</w:t>
      </w:r>
    </w:p>
    <w:p w14:paraId="72EFD8FF" w14:textId="050D50DC" w:rsidR="00BE5F5F" w:rsidRPr="00BE5F5F" w:rsidRDefault="00BE5F5F" w:rsidP="00AD5662">
      <w:pPr>
        <w:pStyle w:val="ListParagraph"/>
        <w:ind w:left="360"/>
        <w:contextualSpacing w:val="0"/>
        <w:rPr>
          <w:rFonts w:ascii="Cambria" w:eastAsia="Calibri" w:hAnsi="Cambria" w:cs="Times New Roman"/>
          <w:color w:val="5D5B4E"/>
          <w:sz w:val="24"/>
          <w:szCs w:val="24"/>
        </w:rPr>
      </w:pPr>
      <w:r w:rsidRPr="00BE5F5F">
        <w:rPr>
          <w:rFonts w:ascii="Cambria" w:eastAsia="Calibri" w:hAnsi="Cambria" w:cs="Times New Roman"/>
          <w:color w:val="5D5B4E"/>
          <w:sz w:val="24"/>
          <w:szCs w:val="24"/>
        </w:rPr>
        <w:t>Form P-223S is used to claim enrollment in lieu of attendance during the regular school year. Enrollment reported on Form P-223S is added to September through June P</w:t>
      </w:r>
      <w:r w:rsidR="00AD5BF3">
        <w:rPr>
          <w:rFonts w:ascii="Cambria" w:eastAsia="Calibri" w:hAnsi="Cambria" w:cs="Times New Roman"/>
          <w:color w:val="5D5B4E"/>
          <w:sz w:val="24"/>
          <w:szCs w:val="24"/>
        </w:rPr>
        <w:t>-</w:t>
      </w:r>
      <w:r w:rsidRPr="00BE5F5F">
        <w:rPr>
          <w:rFonts w:ascii="Cambria" w:eastAsia="Calibri" w:hAnsi="Cambria" w:cs="Times New Roman"/>
          <w:color w:val="5D5B4E"/>
          <w:sz w:val="24"/>
          <w:szCs w:val="24"/>
        </w:rPr>
        <w:t>223 enrollment in determining state basic educati</w:t>
      </w:r>
      <w:r w:rsidR="00B651F7">
        <w:rPr>
          <w:rFonts w:ascii="Cambria" w:eastAsia="Calibri" w:hAnsi="Cambria" w:cs="Times New Roman"/>
          <w:color w:val="5D5B4E"/>
          <w:sz w:val="24"/>
          <w:szCs w:val="24"/>
        </w:rPr>
        <w:t xml:space="preserve">on funding. Refer to Section </w:t>
      </w:r>
      <w:r w:rsidR="00AD56EA">
        <w:rPr>
          <w:rFonts w:ascii="Cambria" w:eastAsia="Calibri" w:hAnsi="Cambria" w:cs="Times New Roman"/>
          <w:color w:val="5D5B4E"/>
          <w:sz w:val="24"/>
          <w:szCs w:val="24"/>
        </w:rPr>
        <w:t>7</w:t>
      </w:r>
      <w:r w:rsidR="00B651F7">
        <w:rPr>
          <w:rFonts w:ascii="Cambria" w:eastAsia="Calibri" w:hAnsi="Cambria" w:cs="Times New Roman"/>
          <w:color w:val="5D5B4E"/>
          <w:sz w:val="24"/>
          <w:szCs w:val="24"/>
        </w:rPr>
        <w:t>.L</w:t>
      </w:r>
      <w:r w:rsidRPr="00BE5F5F">
        <w:rPr>
          <w:rFonts w:ascii="Cambria" w:eastAsia="Calibri" w:hAnsi="Cambria" w:cs="Times New Roman"/>
          <w:color w:val="5D5B4E"/>
          <w:sz w:val="24"/>
          <w:szCs w:val="24"/>
        </w:rPr>
        <w:t xml:space="preserve">. of this handbook for information about a student’s eligibility to be claimed for the nonstandard school year and how to calculate FTE. </w:t>
      </w:r>
    </w:p>
    <w:p w14:paraId="165AD40E" w14:textId="7E0C7C8D"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Form P-240, Attendance Report of Ancillary Services to Part-time Students Eligible for Basic Support</w:t>
      </w:r>
    </w:p>
    <w:p w14:paraId="520F454D" w14:textId="2D92F7C1" w:rsidR="00BE5F5F" w:rsidRDefault="00BE5F5F"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Form P-240 is used to claim state basic education funding for ancillary services. On Form P-240, the reported total hours of service is used to calc</w:t>
      </w:r>
      <w:r w:rsidR="00B651F7">
        <w:rPr>
          <w:rFonts w:ascii="Cambria" w:eastAsia="Calibri" w:hAnsi="Cambria" w:cs="Times New Roman"/>
          <w:color w:val="5D5B4E"/>
          <w:sz w:val="24"/>
          <w:szCs w:val="24"/>
        </w:rPr>
        <w:t xml:space="preserve">ulate the AAFTE. See Section </w:t>
      </w:r>
      <w:r w:rsidR="00AD56EA">
        <w:rPr>
          <w:rFonts w:ascii="Cambria" w:eastAsia="Calibri" w:hAnsi="Cambria" w:cs="Times New Roman"/>
          <w:color w:val="5D5B4E"/>
          <w:sz w:val="24"/>
          <w:szCs w:val="24"/>
        </w:rPr>
        <w:t>7</w:t>
      </w:r>
      <w:r w:rsidR="00B651F7">
        <w:rPr>
          <w:rFonts w:ascii="Cambria" w:eastAsia="Calibri" w:hAnsi="Cambria" w:cs="Times New Roman"/>
          <w:color w:val="5D5B4E"/>
          <w:sz w:val="24"/>
          <w:szCs w:val="24"/>
        </w:rPr>
        <w:t>.</w:t>
      </w:r>
      <w:r w:rsidR="00AD56EA">
        <w:rPr>
          <w:rFonts w:ascii="Cambria" w:eastAsia="Calibri" w:hAnsi="Cambria" w:cs="Times New Roman"/>
          <w:color w:val="5D5B4E"/>
          <w:sz w:val="24"/>
          <w:szCs w:val="24"/>
        </w:rPr>
        <w:t>M</w:t>
      </w:r>
      <w:r>
        <w:rPr>
          <w:rFonts w:ascii="Cambria" w:eastAsia="Calibri" w:hAnsi="Cambria" w:cs="Times New Roman"/>
          <w:color w:val="5D5B4E"/>
          <w:sz w:val="24"/>
          <w:szCs w:val="24"/>
        </w:rPr>
        <w:t xml:space="preserve">. of this handbook for specific reporting information. </w:t>
      </w:r>
    </w:p>
    <w:p w14:paraId="1740F524" w14:textId="7EF1A71A" w:rsidR="00BE5F5F" w:rsidRPr="00BE5F5F" w:rsidRDefault="00BE5F5F" w:rsidP="00AD5662">
      <w:pPr>
        <w:pStyle w:val="ListParagraph"/>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Form P-240 is an annual form that can be submitted monthly, adding the new hours of services to the previously reported hours of services. Form P-240 can be reported at one time with an accumulated count of the total annual ancillary service hours. All ancillary services are reported under the resident district of the reporting </w:t>
      </w:r>
      <w:r w:rsidR="00C25D27">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4509EC47" w14:textId="7D272273" w:rsidR="001B661D" w:rsidRPr="00557E34" w:rsidRDefault="001B661D"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 optional reporting is submitted monthly by paper form:</w:t>
      </w:r>
    </w:p>
    <w:p w14:paraId="616181AC" w14:textId="55C13C51" w:rsidR="001B661D" w:rsidRDefault="001B661D" w:rsidP="00AD5662">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E-525, Report of Final Home and Hospital (HH) Services</w:t>
      </w:r>
    </w:p>
    <w:p w14:paraId="00D3FBEC" w14:textId="018E3837" w:rsidR="00BE5F5F" w:rsidRDefault="00BE5F5F"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This is a year-end report. Form E-525 is used</w:t>
      </w:r>
      <w:r w:rsidR="003F41AF">
        <w:rPr>
          <w:rFonts w:ascii="Cambria" w:eastAsia="Calibri" w:hAnsi="Cambria" w:cs="Times New Roman"/>
          <w:color w:val="5D5B4E"/>
          <w:sz w:val="24"/>
          <w:szCs w:val="24"/>
        </w:rPr>
        <w:t xml:space="preserve"> to report actual HH enrollment</w:t>
      </w:r>
      <w:r>
        <w:rPr>
          <w:rFonts w:ascii="Cambria" w:eastAsia="Calibri" w:hAnsi="Cambria" w:cs="Times New Roman"/>
          <w:color w:val="5D5B4E"/>
          <w:sz w:val="24"/>
          <w:szCs w:val="24"/>
        </w:rPr>
        <w:t xml:space="preserve"> for the entire school year. </w:t>
      </w:r>
      <w:r w:rsidR="0010306A">
        <w:rPr>
          <w:rFonts w:ascii="Cambria" w:eastAsia="Calibri" w:hAnsi="Cambria" w:cs="Times New Roman"/>
          <w:color w:val="5D5B4E"/>
          <w:sz w:val="24"/>
          <w:szCs w:val="24"/>
        </w:rPr>
        <w:t xml:space="preserve">If used, this form is due to OSPI by July </w:t>
      </w:r>
      <w:r w:rsidR="00AD56EA">
        <w:rPr>
          <w:rFonts w:ascii="Cambria" w:eastAsia="Calibri" w:hAnsi="Cambria" w:cs="Times New Roman"/>
          <w:color w:val="5D5B4E"/>
          <w:sz w:val="24"/>
          <w:szCs w:val="24"/>
        </w:rPr>
        <w:t>5, 2019</w:t>
      </w:r>
      <w:r w:rsidR="0010306A">
        <w:rPr>
          <w:rFonts w:ascii="Cambria" w:eastAsia="Calibri" w:hAnsi="Cambria" w:cs="Times New Roman"/>
          <w:color w:val="5D5B4E"/>
          <w:sz w:val="24"/>
          <w:szCs w:val="24"/>
        </w:rPr>
        <w:t xml:space="preserve">. See Section </w:t>
      </w:r>
      <w:r w:rsidR="00AD56EA">
        <w:rPr>
          <w:rFonts w:ascii="Cambria" w:eastAsia="Calibri" w:hAnsi="Cambria" w:cs="Times New Roman"/>
          <w:color w:val="5D5B4E"/>
          <w:sz w:val="24"/>
          <w:szCs w:val="24"/>
        </w:rPr>
        <w:t>7</w:t>
      </w:r>
      <w:r w:rsidR="0010306A">
        <w:rPr>
          <w:rFonts w:ascii="Cambria" w:eastAsia="Calibri" w:hAnsi="Cambria" w:cs="Times New Roman"/>
          <w:color w:val="5D5B4E"/>
          <w:sz w:val="24"/>
          <w:szCs w:val="24"/>
        </w:rPr>
        <w:t>.</w:t>
      </w:r>
      <w:r w:rsidR="00B651F7">
        <w:rPr>
          <w:rFonts w:ascii="Cambria" w:eastAsia="Calibri" w:hAnsi="Cambria" w:cs="Times New Roman"/>
          <w:color w:val="5D5B4E"/>
          <w:sz w:val="24"/>
          <w:szCs w:val="24"/>
        </w:rPr>
        <w:t>O</w:t>
      </w:r>
      <w:r w:rsidR="0010306A">
        <w:rPr>
          <w:rFonts w:ascii="Cambria" w:eastAsia="Calibri" w:hAnsi="Cambria" w:cs="Times New Roman"/>
          <w:color w:val="5D5B4E"/>
          <w:sz w:val="24"/>
          <w:szCs w:val="24"/>
        </w:rPr>
        <w:t>. of this handbook for further information.</w:t>
      </w:r>
    </w:p>
    <w:p w14:paraId="65C6FBDE" w14:textId="2F3BFB19"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Form P-213, Report of Students Residing in Nonhigh Districts and Enrolled in High Districts</w:t>
      </w:r>
    </w:p>
    <w:p w14:paraId="4E5370DC" w14:textId="79AA8FEC" w:rsidR="00CC2223" w:rsidRPr="00CC2223" w:rsidRDefault="00CC2223" w:rsidP="00AD5662">
      <w:pPr>
        <w:pStyle w:val="ListParagraph"/>
        <w:ind w:left="360"/>
        <w:rPr>
          <w:rFonts w:ascii="Cambria" w:eastAsia="Calibri" w:hAnsi="Cambria" w:cs="Times New Roman"/>
          <w:color w:val="5D5B4E"/>
          <w:sz w:val="24"/>
          <w:szCs w:val="24"/>
        </w:rPr>
      </w:pPr>
      <w:r>
        <w:rPr>
          <w:rFonts w:ascii="Cambria" w:eastAsia="Calibri" w:hAnsi="Cambria" w:cs="Times New Roman"/>
          <w:color w:val="5D5B4E"/>
          <w:sz w:val="24"/>
          <w:szCs w:val="24"/>
        </w:rPr>
        <w:t>This is a year-end report. Form P-213 is used to summariz</w:t>
      </w:r>
      <w:r w:rsidR="00670E71">
        <w:rPr>
          <w:rFonts w:ascii="Cambria" w:eastAsia="Calibri" w:hAnsi="Cambria" w:cs="Times New Roman"/>
          <w:color w:val="5D5B4E"/>
          <w:sz w:val="24"/>
          <w:szCs w:val="24"/>
        </w:rPr>
        <w:t xml:space="preserve">e </w:t>
      </w:r>
      <w:r w:rsidR="00E34BD0">
        <w:rPr>
          <w:rFonts w:ascii="Cambria" w:eastAsia="Calibri" w:hAnsi="Cambria" w:cs="Times New Roman"/>
          <w:color w:val="5D5B4E"/>
          <w:sz w:val="24"/>
          <w:szCs w:val="24"/>
        </w:rPr>
        <w:t xml:space="preserve">nonhigh </w:t>
      </w:r>
      <w:r w:rsidR="00670E71">
        <w:rPr>
          <w:rFonts w:ascii="Cambria" w:eastAsia="Calibri" w:hAnsi="Cambria" w:cs="Times New Roman"/>
          <w:color w:val="5D5B4E"/>
          <w:sz w:val="24"/>
          <w:szCs w:val="24"/>
        </w:rPr>
        <w:t>students</w:t>
      </w:r>
      <w:r>
        <w:rPr>
          <w:rFonts w:ascii="Cambria" w:eastAsia="Calibri" w:hAnsi="Cambria" w:cs="Times New Roman"/>
          <w:color w:val="5D5B4E"/>
          <w:sz w:val="24"/>
          <w:szCs w:val="24"/>
        </w:rPr>
        <w:t xml:space="preserve"> who</w:t>
      </w:r>
      <w:r w:rsidR="00E34BD0">
        <w:rPr>
          <w:rFonts w:ascii="Cambria" w:eastAsia="Calibri" w:hAnsi="Cambria" w:cs="Times New Roman"/>
          <w:color w:val="5D5B4E"/>
          <w:sz w:val="24"/>
          <w:szCs w:val="24"/>
        </w:rPr>
        <w:t xml:space="preserve"> attend High districts. R</w:t>
      </w:r>
      <w:r w:rsidR="00AD56EA">
        <w:rPr>
          <w:rFonts w:ascii="Cambria" w:eastAsia="Calibri" w:hAnsi="Cambria" w:cs="Times New Roman"/>
          <w:color w:val="5D5B4E"/>
          <w:sz w:val="24"/>
          <w:szCs w:val="24"/>
        </w:rPr>
        <w:t>efer to Section 7</w:t>
      </w:r>
      <w:r w:rsidR="00B651F7">
        <w:rPr>
          <w:rFonts w:ascii="Cambria" w:eastAsia="Calibri" w:hAnsi="Cambria" w:cs="Times New Roman"/>
          <w:color w:val="5D5B4E"/>
          <w:sz w:val="24"/>
          <w:szCs w:val="24"/>
        </w:rPr>
        <w:t>.P</w:t>
      </w:r>
      <w:r>
        <w:rPr>
          <w:rFonts w:ascii="Cambria" w:eastAsia="Calibri" w:hAnsi="Cambria" w:cs="Times New Roman"/>
          <w:color w:val="5D5B4E"/>
          <w:sz w:val="24"/>
          <w:szCs w:val="24"/>
        </w:rPr>
        <w:t>. of this handbook for further information.</w:t>
      </w:r>
    </w:p>
    <w:p w14:paraId="2E109104" w14:textId="77777777" w:rsidR="00CC2223" w:rsidRDefault="00CC2223">
      <w:pPr>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br w:type="page"/>
      </w:r>
    </w:p>
    <w:p w14:paraId="73010E95" w14:textId="2421ACE5" w:rsidR="00CC2223" w:rsidRDefault="00670E71" w:rsidP="00CC2223">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9</w:t>
      </w:r>
      <w:r w:rsidR="00CC2223">
        <w:rPr>
          <w:rFonts w:ascii="Calibri" w:eastAsia="Calibri" w:hAnsi="Calibri" w:cs="Times New Roman"/>
          <w:b/>
          <w:color w:val="5D5B4E"/>
          <w:sz w:val="36"/>
          <w:szCs w:val="24"/>
        </w:rPr>
        <w:t xml:space="preserve">. How to Revise Reported Enrollment </w:t>
      </w:r>
    </w:p>
    <w:p w14:paraId="267E843E" w14:textId="77777777" w:rsidR="00CC2223" w:rsidRDefault="00CC2223" w:rsidP="00CC2223">
      <w:pPr>
        <w:spacing w:after="0"/>
        <w:rPr>
          <w:rFonts w:ascii="Cambria" w:eastAsia="Calibri" w:hAnsi="Cambria" w:cs="Times New Roman"/>
          <w:color w:val="5D5B4E"/>
          <w:sz w:val="24"/>
          <w:szCs w:val="24"/>
          <w:u w:val="single"/>
        </w:rPr>
      </w:pPr>
    </w:p>
    <w:p w14:paraId="0315002F" w14:textId="77777777" w:rsidR="00CC2223" w:rsidRDefault="00CC2223" w:rsidP="00AD5662">
      <w:pPr>
        <w:rPr>
          <w:rFonts w:ascii="Cambria" w:eastAsia="Calibri" w:hAnsi="Cambria" w:cs="Times New Roman"/>
          <w:color w:val="5D5B4E"/>
          <w:sz w:val="24"/>
          <w:szCs w:val="24"/>
        </w:rPr>
      </w:pPr>
      <w:r>
        <w:rPr>
          <w:rFonts w:ascii="Cambria" w:eastAsia="Calibri" w:hAnsi="Cambria" w:cs="Times New Roman"/>
          <w:color w:val="5D5B4E"/>
          <w:sz w:val="24"/>
          <w:szCs w:val="24"/>
        </w:rPr>
        <w:t>At any time prior to the completion of the audit for the school year, reported enrollment can be revised. How to revise reported enrollment is dependent on the time of the revisions.</w:t>
      </w:r>
    </w:p>
    <w:p w14:paraId="7F346FD0" w14:textId="7834F47E" w:rsidR="002D3608" w:rsidRDefault="00CC2223" w:rsidP="00827613">
      <w:pPr>
        <w:rPr>
          <w:rFonts w:ascii="Cambria" w:eastAsia="Calibri" w:hAnsi="Cambria" w:cs="Times New Roman"/>
          <w:color w:val="5D5B4E"/>
          <w:sz w:val="24"/>
          <w:szCs w:val="24"/>
        </w:rPr>
      </w:pPr>
      <w:r>
        <w:rPr>
          <w:rFonts w:ascii="Cambria" w:eastAsia="Calibri" w:hAnsi="Cambria" w:cs="Times New Roman"/>
          <w:b/>
          <w:color w:val="5D5B4E"/>
          <w:sz w:val="24"/>
          <w:szCs w:val="24"/>
        </w:rPr>
        <w:t>During the current school year</w:t>
      </w:r>
      <w:r>
        <w:rPr>
          <w:rFonts w:ascii="Cambria" w:eastAsia="Calibri" w:hAnsi="Cambria" w:cs="Times New Roman"/>
          <w:color w:val="5D5B4E"/>
          <w:sz w:val="24"/>
          <w:szCs w:val="24"/>
        </w:rPr>
        <w:t xml:space="preserve">, submit revisions electronically by revising the </w:t>
      </w:r>
      <w:r w:rsidR="003E3A3C">
        <w:rPr>
          <w:rFonts w:ascii="Cambria" w:eastAsia="Calibri" w:hAnsi="Cambria" w:cs="Times New Roman"/>
          <w:color w:val="5D5B4E"/>
          <w:sz w:val="24"/>
          <w:szCs w:val="24"/>
        </w:rPr>
        <w:t>file</w:t>
      </w:r>
      <w:r>
        <w:rPr>
          <w:rFonts w:ascii="Cambria" w:eastAsia="Calibri" w:hAnsi="Cambria" w:cs="Times New Roman"/>
          <w:color w:val="5D5B4E"/>
          <w:sz w:val="24"/>
          <w:szCs w:val="24"/>
        </w:rPr>
        <w:t xml:space="preserve"> in EDS for the month, submitting th</w:t>
      </w:r>
      <w:r w:rsidR="003E3A3C">
        <w:rPr>
          <w:rFonts w:ascii="Cambria" w:eastAsia="Calibri" w:hAnsi="Cambria" w:cs="Times New Roman"/>
          <w:color w:val="5D5B4E"/>
          <w:sz w:val="24"/>
          <w:szCs w:val="24"/>
        </w:rPr>
        <w:t xml:space="preserve">e revised </w:t>
      </w:r>
      <w:r>
        <w:rPr>
          <w:rFonts w:ascii="Cambria" w:eastAsia="Calibri" w:hAnsi="Cambria" w:cs="Times New Roman"/>
          <w:color w:val="5D5B4E"/>
          <w:sz w:val="24"/>
          <w:szCs w:val="24"/>
        </w:rPr>
        <w:t>data, and notifying the ESD of the revision. Be sure to retain signed revised reports. Once the revisions are submitted, the next monthly apportionment will reflect the changes.</w:t>
      </w:r>
      <w:r w:rsidR="00827613">
        <w:rPr>
          <w:rFonts w:ascii="Cambria" w:eastAsia="Calibri" w:hAnsi="Cambria" w:cs="Times New Roman"/>
          <w:color w:val="5D5B4E"/>
          <w:sz w:val="24"/>
          <w:szCs w:val="24"/>
        </w:rPr>
        <w:t xml:space="preserve"> </w:t>
      </w:r>
      <w:r w:rsidR="002D3608">
        <w:rPr>
          <w:rFonts w:ascii="Cambria" w:eastAsia="Calibri" w:hAnsi="Cambria" w:cs="Times New Roman"/>
          <w:color w:val="5D5B4E"/>
          <w:sz w:val="24"/>
          <w:szCs w:val="24"/>
        </w:rPr>
        <w:t>Revisions made to prior months between September and August must be submitted by the monthly due dates available in Section 5.B. of this handbook. Make sure to not begin a revision if the file will not be submitted by th</w:t>
      </w:r>
      <w:r w:rsidR="003E3A3C">
        <w:rPr>
          <w:rFonts w:ascii="Cambria" w:eastAsia="Calibri" w:hAnsi="Cambria" w:cs="Times New Roman"/>
          <w:color w:val="5D5B4E"/>
          <w:sz w:val="24"/>
          <w:szCs w:val="24"/>
        </w:rPr>
        <w:t>e monthly due dates</w:t>
      </w:r>
      <w:r w:rsidR="002D3608">
        <w:rPr>
          <w:rFonts w:ascii="Cambria" w:eastAsia="Calibri" w:hAnsi="Cambria" w:cs="Times New Roman"/>
          <w:color w:val="5D5B4E"/>
          <w:sz w:val="24"/>
          <w:szCs w:val="24"/>
        </w:rPr>
        <w:t>.</w:t>
      </w:r>
    </w:p>
    <w:p w14:paraId="5C3DECB7" w14:textId="6AEC1546" w:rsidR="00CC2223" w:rsidRDefault="00CC2223" w:rsidP="00AD5662">
      <w:pPr>
        <w:rPr>
          <w:rFonts w:ascii="Cambria" w:eastAsia="Calibri" w:hAnsi="Cambria" w:cs="Times New Roman"/>
          <w:color w:val="5D5B4E"/>
          <w:sz w:val="24"/>
          <w:szCs w:val="24"/>
        </w:rPr>
      </w:pPr>
      <w:r>
        <w:rPr>
          <w:rFonts w:ascii="Cambria" w:eastAsia="Calibri" w:hAnsi="Cambria" w:cs="Times New Roman"/>
          <w:b/>
          <w:color w:val="5D5B4E"/>
          <w:sz w:val="24"/>
          <w:szCs w:val="24"/>
        </w:rPr>
        <w:t>After the close of the school year</w:t>
      </w:r>
      <w:r>
        <w:rPr>
          <w:rFonts w:ascii="Cambria" w:eastAsia="Calibri" w:hAnsi="Cambria" w:cs="Times New Roman"/>
          <w:color w:val="5D5B4E"/>
          <w:sz w:val="24"/>
          <w:szCs w:val="24"/>
        </w:rPr>
        <w:t xml:space="preserve">, refer to WAC </w:t>
      </w:r>
      <w:hyperlink r:id="rId115" w:history="1">
        <w:r w:rsidR="00BE4AB3">
          <w:rPr>
            <w:rStyle w:val="Hyperlink"/>
            <w:rFonts w:ascii="Cambria" w:eastAsia="Calibri" w:hAnsi="Cambria" w:cs="Times New Roman"/>
            <w:sz w:val="24"/>
            <w:szCs w:val="24"/>
          </w:rPr>
          <w:t>392-117-045</w:t>
        </w:r>
      </w:hyperlink>
      <w:r w:rsidR="00BE4AB3">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for the rules on submitting corrections to enrollment and other data that affects state apportionment. Revisions made after </w:t>
      </w:r>
      <w:r w:rsidR="002E3855">
        <w:rPr>
          <w:rFonts w:ascii="Cambria" w:eastAsia="Calibri" w:hAnsi="Cambria" w:cs="Times New Roman"/>
          <w:color w:val="5D5B4E"/>
          <w:sz w:val="24"/>
          <w:szCs w:val="24"/>
        </w:rPr>
        <w:t xml:space="preserve">the </w:t>
      </w:r>
      <w:r w:rsidR="00331DAD" w:rsidRPr="002E3855">
        <w:rPr>
          <w:rFonts w:ascii="Cambria" w:eastAsia="Calibri" w:hAnsi="Cambria" w:cs="Times New Roman"/>
          <w:color w:val="5D5B4E"/>
          <w:sz w:val="24"/>
          <w:szCs w:val="24"/>
        </w:rPr>
        <w:t xml:space="preserve">August </w:t>
      </w:r>
      <w:r w:rsidR="002E3855">
        <w:rPr>
          <w:rFonts w:ascii="Cambria" w:eastAsia="Calibri" w:hAnsi="Cambria" w:cs="Times New Roman"/>
          <w:color w:val="5D5B4E"/>
          <w:sz w:val="24"/>
          <w:szCs w:val="24"/>
        </w:rPr>
        <w:t xml:space="preserve">due date </w:t>
      </w:r>
      <w:r>
        <w:rPr>
          <w:rFonts w:ascii="Cambria" w:eastAsia="Calibri" w:hAnsi="Cambria" w:cs="Times New Roman"/>
          <w:color w:val="5D5B4E"/>
          <w:sz w:val="24"/>
          <w:szCs w:val="24"/>
        </w:rPr>
        <w:t xml:space="preserve">will appear as prior year adjustments in apportionment payments for the next school year. </w:t>
      </w:r>
    </w:p>
    <w:p w14:paraId="1A3CD2AE" w14:textId="4D1B8DE3" w:rsidR="00331DAD" w:rsidRPr="00952757" w:rsidRDefault="00CC2223" w:rsidP="00463A7C">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Revisions made after the August</w:t>
      </w:r>
      <w:r w:rsidR="00331DAD" w:rsidRPr="00296D7C">
        <w:rPr>
          <w:rFonts w:ascii="Cambria" w:eastAsia="Calibri" w:hAnsi="Cambria" w:cs="Times New Roman"/>
          <w:b/>
          <w:color w:val="5D5B4E"/>
          <w:sz w:val="24"/>
          <w:szCs w:val="24"/>
        </w:rPr>
        <w:t xml:space="preserve"> due date but prior to the closing of the school year in EDS</w:t>
      </w:r>
      <w:r w:rsidR="00952757" w:rsidRPr="00296D7C">
        <w:rPr>
          <w:rFonts w:ascii="Cambria" w:eastAsia="Calibri" w:hAnsi="Cambria" w:cs="Times New Roman"/>
          <w:color w:val="5D5B4E"/>
          <w:sz w:val="24"/>
          <w:szCs w:val="24"/>
        </w:rPr>
        <w:t>,</w:t>
      </w:r>
      <w:r w:rsidR="00952757" w:rsidRPr="00952757">
        <w:rPr>
          <w:rFonts w:ascii="Cambria" w:eastAsia="Calibri" w:hAnsi="Cambria" w:cs="Times New Roman"/>
          <w:color w:val="5D5B4E"/>
          <w:sz w:val="24"/>
          <w:szCs w:val="24"/>
        </w:rPr>
        <w:t xml:space="preserve"> </w:t>
      </w:r>
      <w:r w:rsidR="00331DAD" w:rsidRPr="00952757">
        <w:rPr>
          <w:rFonts w:ascii="Cambria" w:eastAsia="Calibri" w:hAnsi="Cambria" w:cs="Times New Roman"/>
          <w:color w:val="5D5B4E"/>
          <w:sz w:val="24"/>
          <w:szCs w:val="24"/>
        </w:rPr>
        <w:t>201</w:t>
      </w:r>
      <w:r w:rsidR="007B3AAC">
        <w:rPr>
          <w:rFonts w:ascii="Cambria" w:eastAsia="Calibri" w:hAnsi="Cambria" w:cs="Times New Roman"/>
          <w:color w:val="5D5B4E"/>
          <w:sz w:val="24"/>
          <w:szCs w:val="24"/>
        </w:rPr>
        <w:t>8–19</w:t>
      </w:r>
      <w:r w:rsidR="00331DAD" w:rsidRPr="00952757">
        <w:rPr>
          <w:rFonts w:ascii="Cambria" w:eastAsia="Calibri" w:hAnsi="Cambria" w:cs="Times New Roman"/>
          <w:color w:val="5D5B4E"/>
          <w:sz w:val="24"/>
          <w:szCs w:val="24"/>
        </w:rPr>
        <w:t xml:space="preserve"> rev</w:t>
      </w:r>
      <w:r w:rsidR="007B3AAC">
        <w:rPr>
          <w:rFonts w:ascii="Cambria" w:eastAsia="Calibri" w:hAnsi="Cambria" w:cs="Times New Roman"/>
          <w:color w:val="5D5B4E"/>
          <w:sz w:val="24"/>
          <w:szCs w:val="24"/>
        </w:rPr>
        <w:t>isions submitted after August 15</w:t>
      </w:r>
      <w:r w:rsidR="00331DAD" w:rsidRPr="00952757">
        <w:rPr>
          <w:rFonts w:ascii="Cambria" w:eastAsia="Calibri" w:hAnsi="Cambria" w:cs="Times New Roman"/>
          <w:color w:val="5D5B4E"/>
          <w:sz w:val="24"/>
          <w:szCs w:val="24"/>
        </w:rPr>
        <w:t>, 201</w:t>
      </w:r>
      <w:r w:rsidR="007B3AAC">
        <w:rPr>
          <w:rFonts w:ascii="Cambria" w:eastAsia="Calibri" w:hAnsi="Cambria" w:cs="Times New Roman"/>
          <w:color w:val="5D5B4E"/>
          <w:sz w:val="24"/>
          <w:szCs w:val="24"/>
        </w:rPr>
        <w:t>9</w:t>
      </w:r>
      <w:r w:rsidR="00331DAD" w:rsidRPr="00952757">
        <w:rPr>
          <w:rFonts w:ascii="Cambria" w:eastAsia="Calibri" w:hAnsi="Cambria" w:cs="Times New Roman"/>
          <w:color w:val="5D5B4E"/>
          <w:sz w:val="24"/>
          <w:szCs w:val="24"/>
        </w:rPr>
        <w:t xml:space="preserve">, but by November </w:t>
      </w:r>
      <w:r w:rsidR="007B3AAC">
        <w:rPr>
          <w:rFonts w:ascii="Cambria" w:eastAsia="Calibri" w:hAnsi="Cambria" w:cs="Times New Roman"/>
          <w:color w:val="5D5B4E"/>
          <w:sz w:val="24"/>
          <w:szCs w:val="24"/>
        </w:rPr>
        <w:t>26</w:t>
      </w:r>
      <w:r w:rsidR="00331DAD" w:rsidRPr="00952757">
        <w:rPr>
          <w:rFonts w:ascii="Cambria" w:eastAsia="Calibri" w:hAnsi="Cambria" w:cs="Times New Roman"/>
          <w:color w:val="5D5B4E"/>
          <w:sz w:val="24"/>
          <w:szCs w:val="24"/>
        </w:rPr>
        <w:t>, 201</w:t>
      </w:r>
      <w:r w:rsidR="007B3AAC">
        <w:rPr>
          <w:rFonts w:ascii="Cambria" w:eastAsia="Calibri" w:hAnsi="Cambria" w:cs="Times New Roman"/>
          <w:color w:val="5D5B4E"/>
          <w:sz w:val="24"/>
          <w:szCs w:val="24"/>
        </w:rPr>
        <w:t>9</w:t>
      </w:r>
      <w:r w:rsidR="00CF47BD">
        <w:rPr>
          <w:rFonts w:ascii="Cambria" w:eastAsia="Calibri" w:hAnsi="Cambria" w:cs="Times New Roman"/>
          <w:color w:val="5D5B4E"/>
          <w:sz w:val="24"/>
          <w:szCs w:val="24"/>
        </w:rPr>
        <w:t>,</w:t>
      </w:r>
      <w:r w:rsidR="00331DAD" w:rsidRPr="00952757">
        <w:rPr>
          <w:rFonts w:ascii="Cambria" w:eastAsia="Calibri" w:hAnsi="Cambria" w:cs="Times New Roman"/>
          <w:color w:val="5D5B4E"/>
          <w:sz w:val="24"/>
          <w:szCs w:val="24"/>
        </w:rPr>
        <w:t xml:space="preserve"> and 201</w:t>
      </w:r>
      <w:r w:rsidR="007B3AAC">
        <w:rPr>
          <w:rFonts w:ascii="Cambria" w:eastAsia="Calibri" w:hAnsi="Cambria" w:cs="Times New Roman"/>
          <w:color w:val="5D5B4E"/>
          <w:sz w:val="24"/>
          <w:szCs w:val="24"/>
        </w:rPr>
        <w:t>9</w:t>
      </w:r>
      <w:r w:rsidR="00331DAD" w:rsidRPr="00952757">
        <w:rPr>
          <w:rFonts w:ascii="Cambria" w:eastAsia="Calibri" w:hAnsi="Cambria" w:cs="Times New Roman"/>
          <w:color w:val="5D5B4E"/>
          <w:sz w:val="24"/>
          <w:szCs w:val="24"/>
        </w:rPr>
        <w:t>–</w:t>
      </w:r>
      <w:r w:rsidR="007B3AAC">
        <w:rPr>
          <w:rFonts w:ascii="Cambria" w:eastAsia="Calibri" w:hAnsi="Cambria" w:cs="Times New Roman"/>
          <w:color w:val="5D5B4E"/>
          <w:sz w:val="24"/>
          <w:szCs w:val="24"/>
        </w:rPr>
        <w:t>20</w:t>
      </w:r>
      <w:r w:rsidR="00331DAD" w:rsidRPr="00952757">
        <w:rPr>
          <w:rFonts w:ascii="Cambria" w:eastAsia="Calibri" w:hAnsi="Cambria" w:cs="Times New Roman"/>
          <w:color w:val="5D5B4E"/>
          <w:sz w:val="24"/>
          <w:szCs w:val="24"/>
        </w:rPr>
        <w:t xml:space="preserve"> revisions submitted after </w:t>
      </w:r>
      <w:r w:rsidR="00331DAD" w:rsidRPr="002E3855">
        <w:rPr>
          <w:rFonts w:ascii="Cambria" w:eastAsia="Calibri" w:hAnsi="Cambria" w:cs="Times New Roman"/>
          <w:color w:val="5D5B4E"/>
          <w:sz w:val="24"/>
          <w:szCs w:val="24"/>
        </w:rPr>
        <w:t>August 1</w:t>
      </w:r>
      <w:r w:rsidR="007B3AAC">
        <w:rPr>
          <w:rFonts w:ascii="Cambria" w:eastAsia="Calibri" w:hAnsi="Cambria" w:cs="Times New Roman"/>
          <w:color w:val="5D5B4E"/>
          <w:sz w:val="24"/>
          <w:szCs w:val="24"/>
        </w:rPr>
        <w:t>4</w:t>
      </w:r>
      <w:r w:rsidR="00331DAD" w:rsidRPr="002E3855">
        <w:rPr>
          <w:rFonts w:ascii="Cambria" w:eastAsia="Calibri" w:hAnsi="Cambria" w:cs="Times New Roman"/>
          <w:color w:val="5D5B4E"/>
          <w:sz w:val="24"/>
          <w:szCs w:val="24"/>
        </w:rPr>
        <w:t>, 20</w:t>
      </w:r>
      <w:r w:rsidR="007B3AAC">
        <w:rPr>
          <w:rFonts w:ascii="Cambria" w:eastAsia="Calibri" w:hAnsi="Cambria" w:cs="Times New Roman"/>
          <w:color w:val="5D5B4E"/>
          <w:sz w:val="24"/>
          <w:szCs w:val="24"/>
        </w:rPr>
        <w:t>20</w:t>
      </w:r>
      <w:r w:rsidR="00331DAD" w:rsidRPr="00952757">
        <w:rPr>
          <w:rFonts w:ascii="Cambria" w:eastAsia="Calibri" w:hAnsi="Cambria" w:cs="Times New Roman"/>
          <w:color w:val="5D5B4E"/>
          <w:sz w:val="24"/>
          <w:szCs w:val="24"/>
        </w:rPr>
        <w:t xml:space="preserve">, but by </w:t>
      </w:r>
      <w:r w:rsidR="00331DAD" w:rsidRPr="002E3855">
        <w:rPr>
          <w:rFonts w:ascii="Cambria" w:eastAsia="Calibri" w:hAnsi="Cambria" w:cs="Times New Roman"/>
          <w:color w:val="5D5B4E"/>
          <w:sz w:val="24"/>
          <w:szCs w:val="24"/>
        </w:rPr>
        <w:t xml:space="preserve">November </w:t>
      </w:r>
      <w:r w:rsidR="002E3855" w:rsidRPr="002E3855">
        <w:rPr>
          <w:rFonts w:ascii="Cambria" w:eastAsia="Calibri" w:hAnsi="Cambria" w:cs="Times New Roman"/>
          <w:color w:val="5D5B4E"/>
          <w:sz w:val="24"/>
          <w:szCs w:val="24"/>
        </w:rPr>
        <w:t>2</w:t>
      </w:r>
      <w:r w:rsidR="007B3AAC">
        <w:rPr>
          <w:rFonts w:ascii="Cambria" w:eastAsia="Calibri" w:hAnsi="Cambria" w:cs="Times New Roman"/>
          <w:color w:val="5D5B4E"/>
          <w:sz w:val="24"/>
          <w:szCs w:val="24"/>
        </w:rPr>
        <w:t>3</w:t>
      </w:r>
      <w:r w:rsidR="00331DAD" w:rsidRPr="002E3855">
        <w:rPr>
          <w:rFonts w:ascii="Cambria" w:eastAsia="Calibri" w:hAnsi="Cambria" w:cs="Times New Roman"/>
          <w:color w:val="5D5B4E"/>
          <w:sz w:val="24"/>
          <w:szCs w:val="24"/>
        </w:rPr>
        <w:t>, 20</w:t>
      </w:r>
      <w:r w:rsidR="007B3AAC">
        <w:rPr>
          <w:rFonts w:ascii="Cambria" w:eastAsia="Calibri" w:hAnsi="Cambria" w:cs="Times New Roman"/>
          <w:color w:val="5D5B4E"/>
          <w:sz w:val="24"/>
          <w:szCs w:val="24"/>
        </w:rPr>
        <w:t>20</w:t>
      </w:r>
      <w:r w:rsidR="00CF47BD">
        <w:rPr>
          <w:rFonts w:ascii="Cambria" w:eastAsia="Calibri" w:hAnsi="Cambria" w:cs="Times New Roman"/>
          <w:color w:val="5D5B4E"/>
          <w:sz w:val="24"/>
          <w:szCs w:val="24"/>
        </w:rPr>
        <w:t>,</w:t>
      </w:r>
      <w:r w:rsidR="00331DAD" w:rsidRPr="00952757">
        <w:rPr>
          <w:rFonts w:ascii="Cambria" w:eastAsia="Calibri" w:hAnsi="Cambria" w:cs="Times New Roman"/>
          <w:color w:val="5D5B4E"/>
          <w:sz w:val="24"/>
          <w:szCs w:val="24"/>
        </w:rPr>
        <w:t xml:space="preserve"> are submitted electronically to the ESD. Make sure to notify the ESD of the changes. Changes done after</w:t>
      </w:r>
      <w:r w:rsidR="00FF032B">
        <w:rPr>
          <w:rFonts w:ascii="Cambria" w:eastAsia="Calibri" w:hAnsi="Cambria" w:cs="Times New Roman"/>
          <w:color w:val="5D5B4E"/>
          <w:sz w:val="24"/>
          <w:szCs w:val="24"/>
        </w:rPr>
        <w:t xml:space="preserve"> the</w:t>
      </w:r>
      <w:r w:rsidR="00331DAD" w:rsidRPr="00952757">
        <w:rPr>
          <w:rFonts w:ascii="Cambria" w:eastAsia="Calibri" w:hAnsi="Cambria" w:cs="Times New Roman"/>
          <w:color w:val="5D5B4E"/>
          <w:sz w:val="24"/>
          <w:szCs w:val="24"/>
        </w:rPr>
        <w:t xml:space="preserve"> </w:t>
      </w:r>
      <w:r w:rsidR="00331DAD" w:rsidRPr="00527BC5">
        <w:rPr>
          <w:rFonts w:ascii="Cambria" w:eastAsia="Calibri" w:hAnsi="Cambria" w:cs="Times New Roman"/>
          <w:color w:val="5D5B4E"/>
          <w:sz w:val="24"/>
          <w:szCs w:val="24"/>
        </w:rPr>
        <w:t xml:space="preserve">August </w:t>
      </w:r>
      <w:r w:rsidR="00FF032B">
        <w:rPr>
          <w:rFonts w:ascii="Cambria" w:eastAsia="Calibri" w:hAnsi="Cambria" w:cs="Times New Roman"/>
          <w:color w:val="5D5B4E"/>
          <w:sz w:val="24"/>
          <w:szCs w:val="24"/>
        </w:rPr>
        <w:t xml:space="preserve">due date </w:t>
      </w:r>
      <w:r w:rsidR="00331DAD" w:rsidRPr="00952757">
        <w:rPr>
          <w:rFonts w:ascii="Cambria" w:eastAsia="Calibri" w:hAnsi="Cambria" w:cs="Times New Roman"/>
          <w:color w:val="5D5B4E"/>
          <w:sz w:val="24"/>
          <w:szCs w:val="24"/>
        </w:rPr>
        <w:t xml:space="preserve">will not be included in the district’s levy calculation. </w:t>
      </w:r>
    </w:p>
    <w:p w14:paraId="2630755C" w14:textId="0165936B" w:rsidR="00952757" w:rsidRPr="00952757" w:rsidRDefault="00331DAD" w:rsidP="00463A7C">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Revisions made after the closing of the school year in EDS, but prior to the completion of the audit for the school year</w:t>
      </w:r>
      <w:r w:rsidR="00952757" w:rsidRPr="00952757">
        <w:rPr>
          <w:rFonts w:ascii="Cambria" w:eastAsia="Calibri" w:hAnsi="Cambria" w:cs="Times New Roman"/>
          <w:color w:val="5D5B4E"/>
          <w:sz w:val="24"/>
          <w:szCs w:val="24"/>
        </w:rPr>
        <w:t xml:space="preserve">, </w:t>
      </w:r>
      <w:r w:rsidR="00952757">
        <w:rPr>
          <w:rFonts w:ascii="Cambria" w:eastAsia="Calibri" w:hAnsi="Cambria" w:cs="Times New Roman"/>
          <w:color w:val="5D5B4E"/>
          <w:sz w:val="24"/>
          <w:szCs w:val="24"/>
        </w:rPr>
        <w:t>a</w:t>
      </w:r>
      <w:r w:rsidRPr="00952757">
        <w:rPr>
          <w:rFonts w:ascii="Cambria" w:eastAsia="Calibri" w:hAnsi="Cambria" w:cs="Times New Roman"/>
          <w:color w:val="5D5B4E"/>
          <w:sz w:val="24"/>
          <w:szCs w:val="24"/>
        </w:rPr>
        <w:t>ll revisions made after the closing of the school year in EDS</w:t>
      </w:r>
      <w:r w:rsidR="00952757" w:rsidRPr="00952757">
        <w:rPr>
          <w:rFonts w:ascii="Cambria" w:eastAsia="Calibri" w:hAnsi="Cambria" w:cs="Times New Roman"/>
          <w:color w:val="5D5B4E"/>
          <w:sz w:val="24"/>
          <w:szCs w:val="24"/>
        </w:rPr>
        <w:t xml:space="preserve"> are submitted by paper. If the revision occurs during the audit for the school year, the state auditor must be notified of the enrollment change. “During audit” means between the entrance conference and the exit conference held by the state auditor as part of the regular financial and state compliance audit. This may happen every year or less often depending on the audit cycle. </w:t>
      </w:r>
    </w:p>
    <w:p w14:paraId="55082EBF" w14:textId="5394729E" w:rsidR="00952757" w:rsidRDefault="00952757" w:rsidP="00463A7C">
      <w:pPr>
        <w:pStyle w:val="ListParagraph"/>
        <w:numPr>
          <w:ilvl w:val="0"/>
          <w:numId w:val="70"/>
        </w:numPr>
        <w:tabs>
          <w:tab w:val="left" w:pos="45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To submit revisions, a current 1251, 1251H, or 1735 report should be printed and marked with the enrollment changes required.</w:t>
      </w:r>
      <w:r w:rsidR="00BF5E16">
        <w:rPr>
          <w:rFonts w:ascii="Cambria" w:eastAsia="Calibri" w:hAnsi="Cambria" w:cs="Times New Roman"/>
          <w:color w:val="5D5B4E"/>
          <w:sz w:val="24"/>
          <w:szCs w:val="24"/>
        </w:rPr>
        <w:t xml:space="preserve"> Additionally, include details on which schools require adjustments. </w:t>
      </w:r>
      <w:r>
        <w:rPr>
          <w:rFonts w:ascii="Cambria" w:eastAsia="Calibri" w:hAnsi="Cambria" w:cs="Times New Roman"/>
          <w:color w:val="5D5B4E"/>
          <w:sz w:val="24"/>
          <w:szCs w:val="24"/>
        </w:rPr>
        <w:t xml:space="preserve">Attach the report(s) to a letter on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letterhead with an authorizing signature. The letter should indicate what state the audit is in for that school year. If the audit is in progress, the letter should indicate this and note the auditor has been informed of the revision. This letter and the enrollment reports(s) can be scanned and emailed to OSPI or sent in the mail. The ESD should also receive a copy of the letter.</w:t>
      </w:r>
    </w:p>
    <w:p w14:paraId="7B4AC1B2" w14:textId="3AEE66F8" w:rsidR="00952757" w:rsidRPr="00FF032B" w:rsidRDefault="00952757" w:rsidP="00BE4AB3">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After completion of the audit by the state auditor</w:t>
      </w:r>
      <w:r w:rsidRPr="00FF032B">
        <w:rPr>
          <w:rFonts w:ascii="Cambria" w:eastAsia="Calibri" w:hAnsi="Cambria" w:cs="Times New Roman"/>
          <w:color w:val="5D5B4E"/>
          <w:sz w:val="24"/>
          <w:szCs w:val="24"/>
        </w:rPr>
        <w:t>, revision</w:t>
      </w:r>
      <w:r w:rsidR="00CF47BD" w:rsidRPr="00FF032B">
        <w:rPr>
          <w:rFonts w:ascii="Cambria" w:eastAsia="Calibri" w:hAnsi="Cambria" w:cs="Times New Roman"/>
          <w:color w:val="5D5B4E"/>
          <w:sz w:val="24"/>
          <w:szCs w:val="24"/>
        </w:rPr>
        <w:t>s</w:t>
      </w:r>
      <w:r w:rsidRPr="00FF032B">
        <w:rPr>
          <w:rFonts w:ascii="Cambria" w:eastAsia="Calibri" w:hAnsi="Cambria" w:cs="Times New Roman"/>
          <w:color w:val="5D5B4E"/>
          <w:sz w:val="24"/>
          <w:szCs w:val="24"/>
        </w:rPr>
        <w:t xml:space="preserve"> made after the exit meeting held by the state auditor are only made as part of the audit resolution process p</w:t>
      </w:r>
      <w:r w:rsidR="00BF6FFC" w:rsidRPr="00FF032B">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sidRPr="00FF032B">
        <w:rPr>
          <w:rFonts w:ascii="Cambria" w:eastAsia="Calibri" w:hAnsi="Cambria" w:cs="Times New Roman"/>
          <w:color w:val="5D5B4E"/>
          <w:sz w:val="24"/>
          <w:szCs w:val="24"/>
        </w:rPr>
        <w:t xml:space="preserve">hapter </w:t>
      </w:r>
      <w:hyperlink r:id="rId116" w:history="1">
        <w:r w:rsidR="00BE4AB3">
          <w:rPr>
            <w:rStyle w:val="Hyperlink"/>
            <w:rFonts w:ascii="Cambria" w:eastAsia="Calibri" w:hAnsi="Cambria" w:cs="Times New Roman"/>
            <w:sz w:val="24"/>
            <w:szCs w:val="24"/>
          </w:rPr>
          <w:t>392-115</w:t>
        </w:r>
      </w:hyperlink>
      <w:r w:rsidR="00BE4AB3">
        <w:rPr>
          <w:rFonts w:ascii="Cambria" w:eastAsia="Calibri" w:hAnsi="Cambria" w:cs="Times New Roman"/>
          <w:color w:val="5D5B4E"/>
          <w:sz w:val="24"/>
          <w:szCs w:val="24"/>
        </w:rPr>
        <w:t xml:space="preserve"> </w:t>
      </w:r>
      <w:r w:rsidRPr="00FF032B">
        <w:rPr>
          <w:rFonts w:ascii="Cambria" w:eastAsia="Calibri" w:hAnsi="Cambria" w:cs="Times New Roman"/>
          <w:color w:val="5D5B4E"/>
          <w:sz w:val="24"/>
          <w:szCs w:val="24"/>
        </w:rPr>
        <w:t>WAC.</w:t>
      </w:r>
      <w:r w:rsidRPr="00FF032B">
        <w:rPr>
          <w:rFonts w:ascii="Cambria" w:eastAsia="Calibri" w:hAnsi="Cambria" w:cs="Times New Roman"/>
          <w:color w:val="5D5B4E"/>
          <w:sz w:val="24"/>
          <w:szCs w:val="24"/>
        </w:rPr>
        <w:br w:type="page"/>
      </w:r>
    </w:p>
    <w:p w14:paraId="7FC9FB02" w14:textId="2B0381C3" w:rsidR="00952757" w:rsidRDefault="00952757" w:rsidP="00952757">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670E71">
        <w:rPr>
          <w:rFonts w:ascii="Calibri" w:eastAsia="Calibri" w:hAnsi="Calibri" w:cs="Times New Roman"/>
          <w:b/>
          <w:color w:val="5D5B4E"/>
          <w:sz w:val="36"/>
          <w:szCs w:val="24"/>
        </w:rPr>
        <w:t>10</w:t>
      </w:r>
      <w:r>
        <w:rPr>
          <w:rFonts w:ascii="Calibri" w:eastAsia="Calibri" w:hAnsi="Calibri" w:cs="Times New Roman"/>
          <w:b/>
          <w:color w:val="5D5B4E"/>
          <w:sz w:val="36"/>
          <w:szCs w:val="24"/>
        </w:rPr>
        <w:t xml:space="preserve">. Documentation of Enrollment and Retention of Records </w:t>
      </w:r>
    </w:p>
    <w:p w14:paraId="117EEC06" w14:textId="77777777" w:rsidR="00952757" w:rsidRPr="00952757" w:rsidRDefault="00952757" w:rsidP="00952757">
      <w:pPr>
        <w:spacing w:after="0"/>
        <w:rPr>
          <w:rFonts w:ascii="Cambria" w:eastAsia="Calibri" w:hAnsi="Cambria" w:cs="Times New Roman"/>
          <w:color w:val="5D5B4E"/>
          <w:sz w:val="24"/>
          <w:szCs w:val="24"/>
        </w:rPr>
      </w:pPr>
    </w:p>
    <w:p w14:paraId="69DF71D7" w14:textId="229A7242" w:rsidR="001E1B85" w:rsidRDefault="005F4E68" w:rsidP="00AD5662">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supporting the enrollment claimed must be retained for audit. </w:t>
      </w:r>
      <w:r w:rsidR="001E1B85">
        <w:rPr>
          <w:rFonts w:ascii="Cambria" w:eastAsia="Calibri" w:hAnsi="Cambria" w:cs="Times New Roman"/>
          <w:color w:val="5D5B4E"/>
          <w:sz w:val="24"/>
          <w:szCs w:val="24"/>
        </w:rPr>
        <w:t xml:space="preserve">Unsubstantiated enrollment counts can result in an audit exception. Enrollment reporting errors found in an audit will generally require revised reports and adjustments to state apportionment. </w:t>
      </w:r>
    </w:p>
    <w:p w14:paraId="603F1F7B" w14:textId="05C7F2A2" w:rsidR="005F4E68" w:rsidRDefault="00670E71" w:rsidP="00AD5662">
      <w:pPr>
        <w:rPr>
          <w:rFonts w:ascii="Cambria" w:eastAsia="Calibri" w:hAnsi="Cambria" w:cs="Times New Roman"/>
          <w:color w:val="5D5B4E"/>
          <w:sz w:val="24"/>
          <w:szCs w:val="24"/>
        </w:rPr>
      </w:pPr>
      <w:r>
        <w:rPr>
          <w:rFonts w:ascii="Cambria" w:eastAsia="Calibri" w:hAnsi="Cambria" w:cs="Times New Roman"/>
          <w:color w:val="5D5B4E"/>
          <w:sz w:val="24"/>
          <w:szCs w:val="24"/>
        </w:rPr>
        <w:t>T</w:t>
      </w:r>
      <w:r w:rsidR="005F4E68">
        <w:rPr>
          <w:rFonts w:ascii="Cambria" w:eastAsia="Calibri" w:hAnsi="Cambria" w:cs="Times New Roman"/>
          <w:color w:val="5D5B4E"/>
          <w:sz w:val="24"/>
          <w:szCs w:val="24"/>
        </w:rPr>
        <w:t xml:space="preserve">he </w:t>
      </w:r>
      <w:r>
        <w:rPr>
          <w:rFonts w:ascii="Cambria" w:eastAsia="Calibri" w:hAnsi="Cambria" w:cs="Times New Roman"/>
          <w:color w:val="5D5B4E"/>
          <w:sz w:val="24"/>
          <w:szCs w:val="24"/>
        </w:rPr>
        <w:t xml:space="preserve">following </w:t>
      </w:r>
      <w:r w:rsidR="005F4E68">
        <w:rPr>
          <w:rFonts w:ascii="Cambria" w:eastAsia="Calibri" w:hAnsi="Cambria" w:cs="Times New Roman"/>
          <w:color w:val="5D5B4E"/>
          <w:sz w:val="24"/>
          <w:szCs w:val="24"/>
        </w:rPr>
        <w:t>supporting documentation must be maintained:</w:t>
      </w:r>
    </w:p>
    <w:p w14:paraId="4BA5FB89" w14:textId="6671409B" w:rsidR="006F2EB8" w:rsidRPr="00AD5662" w:rsidRDefault="006F2EB8" w:rsidP="007C7888">
      <w:pPr>
        <w:spacing w:after="0"/>
        <w:contextualSpacing/>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 xml:space="preserve">Signed </w:t>
      </w:r>
      <w:r w:rsidR="00BD5BFF" w:rsidRPr="00AD5662">
        <w:rPr>
          <w:rFonts w:ascii="Cambria" w:eastAsia="Calibri" w:hAnsi="Cambria" w:cs="Times New Roman"/>
          <w:color w:val="5D5B4E"/>
          <w:sz w:val="24"/>
          <w:szCs w:val="24"/>
          <w:u w:val="single"/>
        </w:rPr>
        <w:t>enrollment r</w:t>
      </w:r>
      <w:r w:rsidRPr="00AD5662">
        <w:rPr>
          <w:rFonts w:ascii="Cambria" w:eastAsia="Calibri" w:hAnsi="Cambria" w:cs="Times New Roman"/>
          <w:color w:val="5D5B4E"/>
          <w:sz w:val="24"/>
          <w:szCs w:val="24"/>
          <w:u w:val="single"/>
        </w:rPr>
        <w:t>eports to include</w:t>
      </w:r>
      <w:r w:rsidRPr="00AD5662">
        <w:rPr>
          <w:rFonts w:ascii="Cambria" w:eastAsia="Calibri" w:hAnsi="Cambria" w:cs="Times New Roman"/>
          <w:color w:val="5D5B4E"/>
          <w:sz w:val="24"/>
          <w:szCs w:val="24"/>
        </w:rPr>
        <w:t>:</w:t>
      </w:r>
    </w:p>
    <w:p w14:paraId="48F15767" w14:textId="39FBED4E"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sidRPr="005F4E68">
        <w:rPr>
          <w:rFonts w:ascii="Cambria" w:eastAsia="Calibri" w:hAnsi="Cambria" w:cs="Times New Roman"/>
          <w:color w:val="5D5B4E"/>
          <w:sz w:val="24"/>
          <w:szCs w:val="24"/>
        </w:rPr>
        <w:t>1251 reports that include each month’s Forms P-223, P-223S, and P-240 basic education FTE enrollment.</w:t>
      </w:r>
    </w:p>
    <w:p w14:paraId="069933E8" w14:textId="242297D3"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1251H reports that include each month’s Form P-223 basic education headcount enrollment, to include TBIP and Exited TBIP enrollment.</w:t>
      </w:r>
    </w:p>
    <w:p w14:paraId="51265547" w14:textId="62C1EE0F"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1735 reports showing each month’s Form P-223H special education enrollment.</w:t>
      </w:r>
    </w:p>
    <w:p w14:paraId="00B8B532" w14:textId="47986D0A" w:rsidR="00AE0113" w:rsidRPr="00AD5662" w:rsidRDefault="00AE0113" w:rsidP="007C7888">
      <w:pPr>
        <w:tabs>
          <w:tab w:val="left" w:pos="720"/>
        </w:tabs>
        <w:spacing w:after="0"/>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Basic Education records to support the enrollment reported on Form P-223 to include</w:t>
      </w:r>
      <w:r w:rsidRPr="00AD5662">
        <w:rPr>
          <w:rFonts w:ascii="Cambria" w:eastAsia="Calibri" w:hAnsi="Cambria" w:cs="Times New Roman"/>
          <w:color w:val="5D5B4E"/>
          <w:sz w:val="24"/>
          <w:szCs w:val="24"/>
        </w:rPr>
        <w:t>:</w:t>
      </w:r>
    </w:p>
    <w:p w14:paraId="3D9BECC7" w14:textId="150F5F71" w:rsidR="00AE0113" w:rsidRDefault="00AE0113"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was enrolled</w:t>
      </w:r>
      <w:r w:rsidR="001E1B85">
        <w:rPr>
          <w:rFonts w:ascii="Cambria" w:eastAsia="Calibri" w:hAnsi="Cambria" w:cs="Times New Roman"/>
          <w:color w:val="5D5B4E"/>
          <w:sz w:val="24"/>
          <w:szCs w:val="24"/>
        </w:rPr>
        <w:t xml:space="preserve"> on the monthly count day</w:t>
      </w:r>
      <w:r>
        <w:rPr>
          <w:rFonts w:ascii="Cambria" w:eastAsia="Calibri" w:hAnsi="Cambria" w:cs="Times New Roman"/>
          <w:color w:val="5D5B4E"/>
          <w:sz w:val="24"/>
          <w:szCs w:val="24"/>
        </w:rPr>
        <w:t>, participated on or before the September count day (fourth school day of September), and attended within the last 20 consecutive school days of the October through June count da</w:t>
      </w:r>
      <w:r w:rsidR="001E1B85">
        <w:rPr>
          <w:rFonts w:ascii="Cambria" w:eastAsia="Calibri" w:hAnsi="Cambria" w:cs="Times New Roman"/>
          <w:color w:val="5D5B4E"/>
          <w:sz w:val="24"/>
          <w:szCs w:val="24"/>
        </w:rPr>
        <w:t>y</w:t>
      </w:r>
      <w:r>
        <w:rPr>
          <w:rFonts w:ascii="Cambria" w:eastAsia="Calibri" w:hAnsi="Cambria" w:cs="Times New Roman"/>
          <w:color w:val="5D5B4E"/>
          <w:sz w:val="24"/>
          <w:szCs w:val="24"/>
        </w:rPr>
        <w:t>.</w:t>
      </w:r>
    </w:p>
    <w:p w14:paraId="71D2E2F3" w14:textId="3DDC7161"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Enrollment and withdrawal reports identifying student, grade, and date.</w:t>
      </w:r>
    </w:p>
    <w:p w14:paraId="4CF67852" w14:textId="0C6DB8FF"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Student schedules by month, quarter, or semester necessary to support the claimed FTE.</w:t>
      </w:r>
    </w:p>
    <w:p w14:paraId="685EC9C1" w14:textId="134AD35F"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Calculation of FTE of individual schools or programs.</w:t>
      </w:r>
    </w:p>
    <w:p w14:paraId="1DD6123A" w14:textId="5A405A3E"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Rosters identifying individual students counted for each type of enrollment (both headcount and FTE where applicable).</w:t>
      </w:r>
    </w:p>
    <w:p w14:paraId="7952072F" w14:textId="4F0E3CD4"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Students</w:t>
      </w:r>
      <w:r w:rsidR="004004EA">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daily attendance </w:t>
      </w:r>
      <w:r w:rsidR="004004EA">
        <w:rPr>
          <w:rFonts w:ascii="Cambria" w:eastAsia="Calibri" w:hAnsi="Cambria" w:cs="Times New Roman"/>
          <w:color w:val="5D5B4E"/>
          <w:sz w:val="24"/>
          <w:szCs w:val="24"/>
        </w:rPr>
        <w:t xml:space="preserve">records, </w:t>
      </w:r>
      <w:r>
        <w:rPr>
          <w:rFonts w:ascii="Cambria" w:eastAsia="Calibri" w:hAnsi="Cambria" w:cs="Times New Roman"/>
          <w:color w:val="5D5B4E"/>
          <w:sz w:val="24"/>
          <w:szCs w:val="24"/>
        </w:rPr>
        <w:t>includ</w:t>
      </w:r>
      <w:r w:rsidR="004004EA">
        <w:rPr>
          <w:rFonts w:ascii="Cambria" w:eastAsia="Calibri" w:hAnsi="Cambria" w:cs="Times New Roman"/>
          <w:color w:val="5D5B4E"/>
          <w:sz w:val="24"/>
          <w:szCs w:val="24"/>
        </w:rPr>
        <w:t>ing</w:t>
      </w:r>
      <w:r>
        <w:rPr>
          <w:rFonts w:ascii="Cambria" w:eastAsia="Calibri" w:hAnsi="Cambria" w:cs="Times New Roman"/>
          <w:color w:val="5D5B4E"/>
          <w:sz w:val="24"/>
          <w:szCs w:val="24"/>
        </w:rPr>
        <w:t xml:space="preserve"> excused and unexcused absences.</w:t>
      </w:r>
    </w:p>
    <w:p w14:paraId="7040630F" w14:textId="5A10BE04" w:rsidR="00710B9C" w:rsidRDefault="00710B9C"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For nonresident students, completed choice transfers and interdistrict agreements.</w:t>
      </w:r>
    </w:p>
    <w:p w14:paraId="4F0410E9" w14:textId="1EC1797E" w:rsidR="001E1B85" w:rsidRPr="00AD5662" w:rsidRDefault="001E1B85" w:rsidP="007C7888">
      <w:pPr>
        <w:tabs>
          <w:tab w:val="left" w:pos="720"/>
        </w:tabs>
        <w:spacing w:after="0"/>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Special Education records to support the enrollment reported on Form P-223H to include</w:t>
      </w:r>
      <w:r w:rsidRPr="00AD5662">
        <w:rPr>
          <w:rFonts w:ascii="Cambria" w:eastAsia="Calibri" w:hAnsi="Cambria" w:cs="Times New Roman"/>
          <w:color w:val="5D5B4E"/>
          <w:sz w:val="24"/>
          <w:szCs w:val="24"/>
        </w:rPr>
        <w:t>:</w:t>
      </w:r>
    </w:p>
    <w:p w14:paraId="0A6697BA" w14:textId="0E92BF86" w:rsidR="00634F0D" w:rsidRDefault="001E1B85"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Evidence </w:t>
      </w:r>
      <w:r w:rsidR="00634F0D">
        <w:rPr>
          <w:rFonts w:ascii="Cambria" w:eastAsia="Calibri" w:hAnsi="Cambria" w:cs="Times New Roman"/>
          <w:color w:val="5D5B4E"/>
          <w:sz w:val="24"/>
          <w:szCs w:val="24"/>
        </w:rPr>
        <w:t>a</w:t>
      </w:r>
      <w:r>
        <w:rPr>
          <w:rFonts w:ascii="Cambria" w:eastAsia="Calibri" w:hAnsi="Cambria" w:cs="Times New Roman"/>
          <w:color w:val="5D5B4E"/>
          <w:sz w:val="24"/>
          <w:szCs w:val="24"/>
        </w:rPr>
        <w:t xml:space="preserve"> student </w:t>
      </w:r>
      <w:r w:rsidR="00634F0D">
        <w:rPr>
          <w:rFonts w:ascii="Cambria" w:eastAsia="Calibri" w:hAnsi="Cambria" w:cs="Times New Roman"/>
          <w:color w:val="5D5B4E"/>
          <w:sz w:val="24"/>
          <w:szCs w:val="24"/>
        </w:rPr>
        <w:t xml:space="preserve">age 3 through 21 has </w:t>
      </w:r>
      <w:r>
        <w:rPr>
          <w:rFonts w:ascii="Cambria" w:eastAsia="Calibri" w:hAnsi="Cambria" w:cs="Times New Roman"/>
          <w:color w:val="5D5B4E"/>
          <w:sz w:val="24"/>
          <w:szCs w:val="24"/>
        </w:rPr>
        <w:t xml:space="preserve">an </w:t>
      </w:r>
      <w:r w:rsidR="00634F0D">
        <w:rPr>
          <w:rFonts w:ascii="Cambria" w:eastAsia="Calibri" w:hAnsi="Cambria" w:cs="Times New Roman"/>
          <w:color w:val="5D5B4E"/>
          <w:sz w:val="24"/>
          <w:szCs w:val="24"/>
        </w:rPr>
        <w:t xml:space="preserve">active </w:t>
      </w:r>
      <w:r>
        <w:rPr>
          <w:rFonts w:ascii="Cambria" w:eastAsia="Calibri" w:hAnsi="Cambria" w:cs="Times New Roman"/>
          <w:color w:val="5D5B4E"/>
          <w:sz w:val="24"/>
          <w:szCs w:val="24"/>
        </w:rPr>
        <w:t>I</w:t>
      </w:r>
      <w:r w:rsidR="00634F0D">
        <w:rPr>
          <w:rFonts w:ascii="Cambria" w:eastAsia="Calibri" w:hAnsi="Cambria" w:cs="Times New Roman"/>
          <w:color w:val="5D5B4E"/>
          <w:sz w:val="24"/>
          <w:szCs w:val="24"/>
        </w:rPr>
        <w:t>EP in place on the monthly count day.</w:t>
      </w:r>
    </w:p>
    <w:p w14:paraId="2DDD344E" w14:textId="0B6E9AF4" w:rsidR="001E1B85" w:rsidRDefault="00634F0D"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a student age birth through 2 has an IFSP in place on the monthly count day.</w:t>
      </w:r>
    </w:p>
    <w:p w14:paraId="35618115" w14:textId="29346A08" w:rsidR="00634F0D" w:rsidRDefault="00634F0D"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there is a current evaluation in place on the monthly count day.</w:t>
      </w:r>
    </w:p>
    <w:p w14:paraId="61CA226C" w14:textId="0830956D" w:rsidR="001E1B85" w:rsidRDefault="001E1B85"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received special education services on or before the count day and within the prior month.</w:t>
      </w:r>
    </w:p>
    <w:p w14:paraId="576EDC00" w14:textId="77777777" w:rsidR="00710B9C" w:rsidRDefault="00710B9C" w:rsidP="00710B9C">
      <w:pPr>
        <w:pStyle w:val="ListParagraph"/>
        <w:numPr>
          <w:ilvl w:val="0"/>
          <w:numId w:val="61"/>
        </w:numPr>
        <w:tabs>
          <w:tab w:val="left" w:pos="360"/>
        </w:tabs>
        <w:ind w:hanging="720"/>
        <w:rPr>
          <w:rFonts w:ascii="Cambria" w:eastAsia="Calibri" w:hAnsi="Cambria" w:cs="Times New Roman"/>
          <w:color w:val="5D5B4E"/>
          <w:sz w:val="24"/>
          <w:szCs w:val="24"/>
        </w:rPr>
      </w:pPr>
      <w:r>
        <w:rPr>
          <w:rFonts w:ascii="Cambria" w:eastAsia="Calibri" w:hAnsi="Cambria" w:cs="Times New Roman"/>
          <w:color w:val="5D5B4E"/>
          <w:sz w:val="24"/>
          <w:szCs w:val="24"/>
        </w:rPr>
        <w:t>For nonresident students, completed choice transfers and/or interdistrict agreements.</w:t>
      </w:r>
    </w:p>
    <w:p w14:paraId="06C91E21" w14:textId="58F3D9CC" w:rsidR="00CB4E49"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Grade</w:t>
      </w:r>
      <w:r w:rsidR="00670E71">
        <w:rPr>
          <w:rFonts w:ascii="Cambria" w:eastAsia="Calibri" w:hAnsi="Cambria" w:cs="Times New Roman"/>
          <w:color w:val="5D5B4E"/>
          <w:sz w:val="24"/>
          <w:szCs w:val="24"/>
          <w:u w:val="single"/>
        </w:rPr>
        <w:t>s</w:t>
      </w:r>
      <w:r w:rsidRPr="002A701A">
        <w:rPr>
          <w:rFonts w:ascii="Cambria" w:eastAsia="Calibri" w:hAnsi="Cambria" w:cs="Times New Roman"/>
          <w:color w:val="5D5B4E"/>
          <w:sz w:val="24"/>
          <w:szCs w:val="24"/>
          <w:u w:val="single"/>
        </w:rPr>
        <w:t xml:space="preserve"> 9–12 v</w:t>
      </w:r>
      <w:r w:rsidR="00CB4E49" w:rsidRPr="002A701A">
        <w:rPr>
          <w:rFonts w:ascii="Cambria" w:eastAsia="Calibri" w:hAnsi="Cambria" w:cs="Times New Roman"/>
          <w:color w:val="5D5B4E"/>
          <w:sz w:val="24"/>
          <w:szCs w:val="24"/>
          <w:u w:val="single"/>
        </w:rPr>
        <w:t>ocational records to support the enrollment reported to include</w:t>
      </w:r>
      <w:r w:rsidR="00CB4E49" w:rsidRPr="002A701A">
        <w:rPr>
          <w:rFonts w:ascii="Cambria" w:eastAsia="Calibri" w:hAnsi="Cambria" w:cs="Times New Roman"/>
          <w:color w:val="5D5B4E"/>
          <w:sz w:val="24"/>
          <w:szCs w:val="24"/>
        </w:rPr>
        <w:t>:</w:t>
      </w:r>
    </w:p>
    <w:p w14:paraId="43A57925" w14:textId="5531FE86" w:rsidR="00CB4E49" w:rsidRDefault="00CB4E49"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Evidence the classes </w:t>
      </w:r>
      <w:r w:rsidR="00E54B24">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 xml:space="preserve">state-approved </w:t>
      </w:r>
      <w:r w:rsidR="00E54B24">
        <w:rPr>
          <w:rFonts w:ascii="Cambria" w:eastAsia="Calibri" w:hAnsi="Cambria" w:cs="Times New Roman"/>
          <w:color w:val="5D5B4E"/>
          <w:sz w:val="24"/>
          <w:szCs w:val="24"/>
        </w:rPr>
        <w:t>grade</w:t>
      </w:r>
      <w:r w:rsidR="00670E71">
        <w:rPr>
          <w:rFonts w:ascii="Cambria" w:eastAsia="Calibri" w:hAnsi="Cambria" w:cs="Times New Roman"/>
          <w:color w:val="5D5B4E"/>
          <w:sz w:val="24"/>
          <w:szCs w:val="24"/>
        </w:rPr>
        <w:t>s</w:t>
      </w:r>
      <w:r w:rsidR="00E54B24">
        <w:rPr>
          <w:rFonts w:ascii="Cambria" w:eastAsia="Calibri" w:hAnsi="Cambria" w:cs="Times New Roman"/>
          <w:color w:val="5D5B4E"/>
          <w:sz w:val="24"/>
          <w:szCs w:val="24"/>
        </w:rPr>
        <w:t xml:space="preserve"> 9–12 </w:t>
      </w:r>
      <w:r>
        <w:rPr>
          <w:rFonts w:ascii="Cambria" w:eastAsia="Calibri" w:hAnsi="Cambria" w:cs="Times New Roman"/>
          <w:color w:val="5D5B4E"/>
          <w:sz w:val="24"/>
          <w:szCs w:val="24"/>
        </w:rPr>
        <w:t>vocational courses.</w:t>
      </w:r>
    </w:p>
    <w:p w14:paraId="25F1DA6A" w14:textId="71CB2352" w:rsidR="00CB4E49" w:rsidRDefault="00CB4E49"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Records to show the class was taught </w:t>
      </w:r>
      <w:r w:rsidR="003C10DB">
        <w:rPr>
          <w:rFonts w:ascii="Cambria" w:eastAsia="Calibri" w:hAnsi="Cambria" w:cs="Times New Roman"/>
          <w:color w:val="5D5B4E"/>
          <w:sz w:val="24"/>
          <w:szCs w:val="24"/>
        </w:rPr>
        <w:t xml:space="preserve">on the monthly count day or </w:t>
      </w:r>
      <w:r w:rsidR="00E54B24">
        <w:rPr>
          <w:rFonts w:ascii="Cambria" w:eastAsia="Calibri" w:hAnsi="Cambria" w:cs="Times New Roman"/>
          <w:color w:val="5D5B4E"/>
          <w:sz w:val="24"/>
          <w:szCs w:val="24"/>
        </w:rPr>
        <w:t xml:space="preserve">within the last 20 consecutive school days </w:t>
      </w:r>
      <w:r>
        <w:rPr>
          <w:rFonts w:ascii="Cambria" w:eastAsia="Calibri" w:hAnsi="Cambria" w:cs="Times New Roman"/>
          <w:color w:val="5D5B4E"/>
          <w:sz w:val="24"/>
          <w:szCs w:val="24"/>
        </w:rPr>
        <w:t>by an instructor with a valid endorsement for the subject area.</w:t>
      </w:r>
    </w:p>
    <w:p w14:paraId="394F636B" w14:textId="6387889C"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The classes’ weekly hours to support the FTE claimed. </w:t>
      </w:r>
    </w:p>
    <w:p w14:paraId="37027487" w14:textId="437153A4" w:rsidR="008C6D8E"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Student r</w:t>
      </w:r>
      <w:r w:rsidR="00CB4E49">
        <w:rPr>
          <w:rFonts w:ascii="Cambria" w:eastAsia="Calibri" w:hAnsi="Cambria" w:cs="Times New Roman"/>
          <w:color w:val="5D5B4E"/>
          <w:sz w:val="24"/>
          <w:szCs w:val="24"/>
        </w:rPr>
        <w:t xml:space="preserve">osters </w:t>
      </w:r>
      <w:r w:rsidR="00DB3821">
        <w:rPr>
          <w:rFonts w:ascii="Cambria" w:eastAsia="Calibri" w:hAnsi="Cambria" w:cs="Times New Roman"/>
          <w:color w:val="5D5B4E"/>
          <w:sz w:val="24"/>
          <w:szCs w:val="24"/>
        </w:rPr>
        <w:t xml:space="preserve">showing </w:t>
      </w:r>
      <w:r w:rsidR="00CB4E49">
        <w:rPr>
          <w:rFonts w:ascii="Cambria" w:eastAsia="Calibri" w:hAnsi="Cambria" w:cs="Times New Roman"/>
          <w:color w:val="5D5B4E"/>
          <w:sz w:val="24"/>
          <w:szCs w:val="24"/>
        </w:rPr>
        <w:t xml:space="preserve">the students </w:t>
      </w:r>
      <w:r w:rsidR="004004EA">
        <w:rPr>
          <w:rFonts w:ascii="Cambria" w:eastAsia="Calibri" w:hAnsi="Cambria" w:cs="Times New Roman"/>
          <w:color w:val="5D5B4E"/>
          <w:sz w:val="24"/>
          <w:szCs w:val="24"/>
        </w:rPr>
        <w:t xml:space="preserve">claimed </w:t>
      </w:r>
      <w:r w:rsidR="00CB4E49">
        <w:rPr>
          <w:rFonts w:ascii="Cambria" w:eastAsia="Calibri" w:hAnsi="Cambria" w:cs="Times New Roman"/>
          <w:color w:val="5D5B4E"/>
          <w:sz w:val="24"/>
          <w:szCs w:val="24"/>
        </w:rPr>
        <w:t>are in grades 9</w:t>
      </w:r>
      <w:r w:rsidR="00310A9C">
        <w:rPr>
          <w:rFonts w:ascii="Cambria" w:eastAsia="Calibri" w:hAnsi="Cambria" w:cs="Times New Roman"/>
          <w:color w:val="5D5B4E"/>
          <w:sz w:val="24"/>
          <w:szCs w:val="24"/>
        </w:rPr>
        <w:t>–</w:t>
      </w:r>
      <w:r w:rsidR="00CB4E49">
        <w:rPr>
          <w:rFonts w:ascii="Cambria" w:eastAsia="Calibri" w:hAnsi="Cambria" w:cs="Times New Roman"/>
          <w:color w:val="5D5B4E"/>
          <w:sz w:val="24"/>
          <w:szCs w:val="24"/>
        </w:rPr>
        <w:t>12</w:t>
      </w:r>
      <w:r>
        <w:rPr>
          <w:rFonts w:ascii="Cambria" w:eastAsia="Calibri" w:hAnsi="Cambria" w:cs="Times New Roman"/>
          <w:color w:val="5D5B4E"/>
          <w:sz w:val="24"/>
          <w:szCs w:val="24"/>
        </w:rPr>
        <w:t>.</w:t>
      </w:r>
    </w:p>
    <w:p w14:paraId="2E402147" w14:textId="2A9EBD7C" w:rsidR="00E54B24"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Middle school vocational records to support the enrollment reported to include</w:t>
      </w:r>
      <w:r w:rsidRPr="002A701A">
        <w:rPr>
          <w:rFonts w:ascii="Cambria" w:eastAsia="Calibri" w:hAnsi="Cambria" w:cs="Times New Roman"/>
          <w:color w:val="5D5B4E"/>
          <w:sz w:val="24"/>
          <w:szCs w:val="24"/>
        </w:rPr>
        <w:t>:</w:t>
      </w:r>
    </w:p>
    <w:p w14:paraId="6D496979" w14:textId="7ED77249"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classes are state-approved middle school vocational courses.</w:t>
      </w:r>
    </w:p>
    <w:p w14:paraId="34602824" w14:textId="4D7BE0B8"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Records to show the class was taught </w:t>
      </w:r>
      <w:r w:rsidR="003C10DB">
        <w:rPr>
          <w:rFonts w:ascii="Cambria" w:eastAsia="Calibri" w:hAnsi="Cambria" w:cs="Times New Roman"/>
          <w:color w:val="5D5B4E"/>
          <w:sz w:val="24"/>
          <w:szCs w:val="24"/>
        </w:rPr>
        <w:t xml:space="preserve">on the monthly count day or </w:t>
      </w:r>
      <w:r>
        <w:rPr>
          <w:rFonts w:ascii="Cambria" w:eastAsia="Calibri" w:hAnsi="Cambria" w:cs="Times New Roman"/>
          <w:color w:val="5D5B4E"/>
          <w:sz w:val="24"/>
          <w:szCs w:val="24"/>
        </w:rPr>
        <w:t>within the last 20 consecutive school days by an instructor with a valid endorsement for the subject area.</w:t>
      </w:r>
    </w:p>
    <w:p w14:paraId="67F0B72E" w14:textId="77777777"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classes’ weekly hours to support the FTE claimed. </w:t>
      </w:r>
    </w:p>
    <w:p w14:paraId="18B05234" w14:textId="7939F5FC"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 rosters </w:t>
      </w:r>
      <w:r w:rsidR="00DB3821">
        <w:rPr>
          <w:rFonts w:ascii="Cambria" w:eastAsia="Calibri" w:hAnsi="Cambria" w:cs="Times New Roman"/>
          <w:color w:val="5D5B4E"/>
          <w:sz w:val="24"/>
          <w:szCs w:val="24"/>
        </w:rPr>
        <w:t xml:space="preserve">showing </w:t>
      </w:r>
      <w:r>
        <w:rPr>
          <w:rFonts w:ascii="Cambria" w:eastAsia="Calibri" w:hAnsi="Cambria" w:cs="Times New Roman"/>
          <w:color w:val="5D5B4E"/>
          <w:sz w:val="24"/>
          <w:szCs w:val="24"/>
        </w:rPr>
        <w:t xml:space="preserve">the students </w:t>
      </w:r>
      <w:r w:rsidR="004004EA">
        <w:rPr>
          <w:rFonts w:ascii="Cambria" w:eastAsia="Calibri" w:hAnsi="Cambria" w:cs="Times New Roman"/>
          <w:color w:val="5D5B4E"/>
          <w:sz w:val="24"/>
          <w:szCs w:val="24"/>
        </w:rPr>
        <w:t xml:space="preserve">claimed </w:t>
      </w:r>
      <w:r>
        <w:rPr>
          <w:rFonts w:ascii="Cambria" w:eastAsia="Calibri" w:hAnsi="Cambria" w:cs="Times New Roman"/>
          <w:color w:val="5D5B4E"/>
          <w:sz w:val="24"/>
          <w:szCs w:val="24"/>
        </w:rPr>
        <w:t>are in grades 7 and 8.</w:t>
      </w:r>
    </w:p>
    <w:p w14:paraId="71AEBCD4" w14:textId="7FF33478" w:rsidR="00E54B24"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Skill center records to support the enrollment reported to include</w:t>
      </w:r>
      <w:r w:rsidRPr="00CF47BD">
        <w:rPr>
          <w:rFonts w:ascii="Cambria" w:eastAsia="Calibri" w:hAnsi="Cambria" w:cs="Times New Roman"/>
          <w:color w:val="5D5B4E"/>
          <w:sz w:val="24"/>
          <w:szCs w:val="24"/>
        </w:rPr>
        <w:t>:</w:t>
      </w:r>
    </w:p>
    <w:p w14:paraId="578EFF89" w14:textId="60DDD033"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classes are state-approved skill center courses.</w:t>
      </w:r>
    </w:p>
    <w:p w14:paraId="23EE019D" w14:textId="5F84AE34"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Records to show the class was taught </w:t>
      </w:r>
      <w:r w:rsidR="003C10DB">
        <w:rPr>
          <w:rFonts w:ascii="Cambria" w:eastAsia="Calibri" w:hAnsi="Cambria" w:cs="Times New Roman"/>
          <w:color w:val="5D5B4E"/>
          <w:sz w:val="24"/>
          <w:szCs w:val="24"/>
        </w:rPr>
        <w:t xml:space="preserve">on the monthly count day or </w:t>
      </w:r>
      <w:r>
        <w:rPr>
          <w:rFonts w:ascii="Cambria" w:eastAsia="Calibri" w:hAnsi="Cambria" w:cs="Times New Roman"/>
          <w:color w:val="5D5B4E"/>
          <w:sz w:val="24"/>
          <w:szCs w:val="24"/>
        </w:rPr>
        <w:t>within the last 20 consecutive school days by an instructor with a valid endorsement for the subject area.</w:t>
      </w:r>
    </w:p>
    <w:p w14:paraId="7CC0AB83" w14:textId="03367DD8"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classes’ weekly hours to support the FTE claimed. </w:t>
      </w:r>
    </w:p>
    <w:p w14:paraId="0680CBBC" w14:textId="66D101BD"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 rosters </w:t>
      </w:r>
      <w:r w:rsidR="00BF5E16">
        <w:rPr>
          <w:rFonts w:ascii="Cambria" w:eastAsia="Calibri" w:hAnsi="Cambria" w:cs="Times New Roman"/>
          <w:color w:val="5D5B4E"/>
          <w:sz w:val="24"/>
          <w:szCs w:val="24"/>
        </w:rPr>
        <w:t xml:space="preserve">showing the students claimed are in </w:t>
      </w:r>
      <w:r w:rsidR="00310A9C">
        <w:rPr>
          <w:rFonts w:ascii="Cambria" w:eastAsia="Calibri" w:hAnsi="Cambria" w:cs="Times New Roman"/>
          <w:color w:val="5D5B4E"/>
          <w:sz w:val="24"/>
          <w:szCs w:val="24"/>
        </w:rPr>
        <w:t>grades 9–</w:t>
      </w:r>
      <w:r>
        <w:rPr>
          <w:rFonts w:ascii="Cambria" w:eastAsia="Calibri" w:hAnsi="Cambria" w:cs="Times New Roman"/>
          <w:color w:val="5D5B4E"/>
          <w:sz w:val="24"/>
          <w:szCs w:val="24"/>
        </w:rPr>
        <w:t>12.</w:t>
      </w:r>
    </w:p>
    <w:p w14:paraId="34251DCD" w14:textId="46DA739A" w:rsidR="0018190B" w:rsidRPr="002A701A" w:rsidRDefault="0018190B"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TBIP records to support the enrollment reported to include</w:t>
      </w:r>
      <w:r w:rsidRPr="002A701A">
        <w:rPr>
          <w:rFonts w:ascii="Cambria" w:eastAsia="Calibri" w:hAnsi="Cambria" w:cs="Times New Roman"/>
          <w:color w:val="5D5B4E"/>
          <w:sz w:val="24"/>
          <w:szCs w:val="24"/>
        </w:rPr>
        <w:t>:</w:t>
      </w:r>
    </w:p>
    <w:p w14:paraId="2338ACCB" w14:textId="1412625C" w:rsidR="0018190B" w:rsidRPr="0018190B" w:rsidRDefault="008247A5" w:rsidP="00463A7C">
      <w:pPr>
        <w:pStyle w:val="ListParagraph"/>
        <w:numPr>
          <w:ilvl w:val="0"/>
          <w:numId w:val="62"/>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P</w:t>
      </w:r>
      <w:r w:rsidR="0018190B">
        <w:rPr>
          <w:rFonts w:ascii="Cambria" w:eastAsia="Calibri" w:hAnsi="Cambria" w:cs="Times New Roman"/>
          <w:color w:val="5D5B4E"/>
          <w:sz w:val="24"/>
          <w:szCs w:val="24"/>
        </w:rPr>
        <w:t>lacement test</w:t>
      </w:r>
      <w:r w:rsidR="002A701A">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results showing</w:t>
      </w:r>
      <w:r w:rsidR="00DB3821">
        <w:rPr>
          <w:rFonts w:ascii="Cambria" w:eastAsia="Calibri" w:hAnsi="Cambria" w:cs="Times New Roman"/>
          <w:color w:val="5D5B4E"/>
          <w:sz w:val="24"/>
          <w:szCs w:val="24"/>
        </w:rPr>
        <w:t xml:space="preserve"> the student</w:t>
      </w:r>
      <w:r>
        <w:rPr>
          <w:rFonts w:ascii="Cambria" w:eastAsia="Calibri" w:hAnsi="Cambria" w:cs="Times New Roman"/>
          <w:color w:val="5D5B4E"/>
          <w:sz w:val="24"/>
          <w:szCs w:val="24"/>
        </w:rPr>
        <w:t>’s</w:t>
      </w:r>
      <w:r w:rsidR="00DB3821">
        <w:rPr>
          <w:rFonts w:ascii="Cambria" w:eastAsia="Calibri" w:hAnsi="Cambria" w:cs="Times New Roman"/>
          <w:color w:val="5D5B4E"/>
          <w:sz w:val="24"/>
          <w:szCs w:val="24"/>
        </w:rPr>
        <w:t xml:space="preserve"> eligib</w:t>
      </w:r>
      <w:r>
        <w:rPr>
          <w:rFonts w:ascii="Cambria" w:eastAsia="Calibri" w:hAnsi="Cambria" w:cs="Times New Roman"/>
          <w:color w:val="5D5B4E"/>
          <w:sz w:val="24"/>
          <w:szCs w:val="24"/>
        </w:rPr>
        <w:t>ility</w:t>
      </w:r>
      <w:r w:rsidR="00DB3821">
        <w:rPr>
          <w:rFonts w:ascii="Cambria" w:eastAsia="Calibri" w:hAnsi="Cambria" w:cs="Times New Roman"/>
          <w:color w:val="5D5B4E"/>
          <w:sz w:val="24"/>
          <w:szCs w:val="24"/>
        </w:rPr>
        <w:t xml:space="preserve"> to be claimed </w:t>
      </w:r>
      <w:r>
        <w:rPr>
          <w:rFonts w:ascii="Cambria" w:eastAsia="Calibri" w:hAnsi="Cambria" w:cs="Times New Roman"/>
          <w:color w:val="5D5B4E"/>
          <w:sz w:val="24"/>
          <w:szCs w:val="24"/>
        </w:rPr>
        <w:t>for</w:t>
      </w:r>
      <w:r w:rsidR="00DB3821">
        <w:rPr>
          <w:rFonts w:ascii="Cambria" w:eastAsia="Calibri" w:hAnsi="Cambria" w:cs="Times New Roman"/>
          <w:color w:val="5D5B4E"/>
          <w:sz w:val="24"/>
          <w:szCs w:val="24"/>
        </w:rPr>
        <w:t xml:space="preserve"> TBIP</w:t>
      </w:r>
      <w:r>
        <w:rPr>
          <w:rFonts w:ascii="Cambria" w:eastAsia="Calibri" w:hAnsi="Cambria" w:cs="Times New Roman"/>
          <w:color w:val="5D5B4E"/>
          <w:sz w:val="24"/>
          <w:szCs w:val="24"/>
        </w:rPr>
        <w:t xml:space="preserve"> funding</w:t>
      </w:r>
      <w:r w:rsidR="0018190B">
        <w:rPr>
          <w:rFonts w:ascii="Cambria" w:eastAsia="Calibri" w:hAnsi="Cambria" w:cs="Times New Roman"/>
          <w:color w:val="5D5B4E"/>
          <w:sz w:val="24"/>
          <w:szCs w:val="24"/>
        </w:rPr>
        <w:t xml:space="preserve">. </w:t>
      </w:r>
    </w:p>
    <w:p w14:paraId="4E7A8D1F" w14:textId="0B76E9C5" w:rsidR="0018190B" w:rsidRPr="000A4EC1" w:rsidRDefault="002A701A" w:rsidP="00463A7C">
      <w:pPr>
        <w:pStyle w:val="ListParagraph"/>
        <w:numPr>
          <w:ilvl w:val="0"/>
          <w:numId w:val="62"/>
        </w:numPr>
        <w:ind w:left="36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Record</w:t>
      </w:r>
      <w:r w:rsidR="00B40909">
        <w:rPr>
          <w:rFonts w:ascii="Cambria" w:eastAsia="Calibri" w:hAnsi="Cambria" w:cs="Times New Roman"/>
          <w:color w:val="5D5B4E"/>
          <w:sz w:val="24"/>
          <w:szCs w:val="24"/>
        </w:rPr>
        <w:t>s to show</w:t>
      </w:r>
      <w:r>
        <w:rPr>
          <w:rFonts w:ascii="Cambria" w:eastAsia="Calibri" w:hAnsi="Cambria" w:cs="Times New Roman"/>
          <w:color w:val="5D5B4E"/>
          <w:sz w:val="24"/>
          <w:szCs w:val="24"/>
        </w:rPr>
        <w:t xml:space="preserve"> </w:t>
      </w:r>
      <w:r w:rsidR="0018190B">
        <w:rPr>
          <w:rFonts w:ascii="Cambria" w:eastAsia="Calibri" w:hAnsi="Cambria" w:cs="Times New Roman"/>
          <w:color w:val="5D5B4E"/>
          <w:sz w:val="24"/>
          <w:szCs w:val="24"/>
        </w:rPr>
        <w:t>the student received TBIP services on or before the count day and within the prior month.</w:t>
      </w:r>
    </w:p>
    <w:p w14:paraId="62D7A37A" w14:textId="61697AB5" w:rsidR="000A4EC1" w:rsidRDefault="000A4EC1" w:rsidP="007C7888">
      <w:pPr>
        <w:spacing w:after="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Exited TBIP records to support the enrollment reported to include</w:t>
      </w:r>
      <w:r w:rsidRPr="00CF47BD">
        <w:rPr>
          <w:rFonts w:ascii="Cambria" w:eastAsia="Calibri" w:hAnsi="Cambria" w:cs="Times New Roman"/>
          <w:color w:val="5D5B4E"/>
          <w:sz w:val="24"/>
          <w:szCs w:val="24"/>
        </w:rPr>
        <w:t>:</w:t>
      </w:r>
    </w:p>
    <w:p w14:paraId="4D03ABCE" w14:textId="79818CEF" w:rsidR="000A4EC1" w:rsidRPr="0018190B" w:rsidRDefault="000A4EC1" w:rsidP="00463A7C">
      <w:pPr>
        <w:pStyle w:val="ListParagraph"/>
        <w:numPr>
          <w:ilvl w:val="0"/>
          <w:numId w:val="62"/>
        </w:numPr>
        <w:ind w:left="36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Record</w:t>
      </w:r>
      <w:r w:rsidR="00B40909">
        <w:rPr>
          <w:rFonts w:ascii="Cambria" w:eastAsia="Calibri" w:hAnsi="Cambria" w:cs="Times New Roman"/>
          <w:color w:val="5D5B4E"/>
          <w:sz w:val="24"/>
          <w:szCs w:val="24"/>
        </w:rPr>
        <w:t>s that show</w:t>
      </w:r>
      <w:r>
        <w:rPr>
          <w:rFonts w:ascii="Cambria" w:eastAsia="Calibri" w:hAnsi="Cambria" w:cs="Times New Roman"/>
          <w:color w:val="5D5B4E"/>
          <w:sz w:val="24"/>
          <w:szCs w:val="24"/>
        </w:rPr>
        <w:t xml:space="preserve"> each </w:t>
      </w:r>
      <w:r w:rsidR="00C4489C">
        <w:rPr>
          <w:rFonts w:ascii="Cambria" w:eastAsia="Calibri" w:hAnsi="Cambria" w:cs="Times New Roman"/>
          <w:color w:val="5D5B4E"/>
          <w:sz w:val="24"/>
          <w:szCs w:val="24"/>
        </w:rPr>
        <w:t xml:space="preserve">reported Exited TBIP </w:t>
      </w:r>
      <w:r>
        <w:rPr>
          <w:rFonts w:ascii="Cambria" w:eastAsia="Calibri" w:hAnsi="Cambria" w:cs="Times New Roman"/>
          <w:color w:val="5D5B4E"/>
          <w:sz w:val="24"/>
          <w:szCs w:val="24"/>
        </w:rPr>
        <w:t>student scored Proficient in either the Spring 201</w:t>
      </w:r>
      <w:r w:rsidR="007B3AAC">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or Spring 201</w:t>
      </w:r>
      <w:r w:rsidR="007B3AAC">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ELPA21 test. </w:t>
      </w:r>
    </w:p>
    <w:p w14:paraId="3B27AB08" w14:textId="0C1E86AB" w:rsidR="006F2EB8" w:rsidRPr="002A701A" w:rsidRDefault="00BD5BFF"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ALE records to support the enrollment reported to include</w:t>
      </w:r>
      <w:r w:rsidRPr="002A701A">
        <w:rPr>
          <w:rFonts w:ascii="Cambria" w:eastAsia="Calibri" w:hAnsi="Cambria" w:cs="Times New Roman"/>
          <w:color w:val="5D5B4E"/>
          <w:sz w:val="24"/>
          <w:szCs w:val="24"/>
        </w:rPr>
        <w:t>:</w:t>
      </w:r>
    </w:p>
    <w:p w14:paraId="69CB95BD" w14:textId="617F7224" w:rsidR="00BD5BFF" w:rsidRPr="00BD5BFF" w:rsidRDefault="008247A5"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ALE s</w:t>
      </w:r>
      <w:r w:rsidR="00BD5BFF">
        <w:rPr>
          <w:rFonts w:ascii="Cambria" w:eastAsia="Calibri" w:hAnsi="Cambria" w:cs="Times New Roman"/>
          <w:color w:val="5D5B4E"/>
          <w:sz w:val="24"/>
          <w:szCs w:val="24"/>
        </w:rPr>
        <w:t>chool board policy.</w:t>
      </w:r>
    </w:p>
    <w:p w14:paraId="11FF7805" w14:textId="7035F887" w:rsidR="00BD5BFF" w:rsidRPr="00BD5BFF" w:rsidRDefault="00BD5BFF" w:rsidP="00DE57DB">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Annual reports to the board of directors as required by WAC </w:t>
      </w:r>
      <w:hyperlink r:id="rId117"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(5).</w:t>
      </w:r>
    </w:p>
    <w:p w14:paraId="7259B61F" w14:textId="4056C71C"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Monthly and annual reports to OSPI as required by WAC </w:t>
      </w:r>
      <w:hyperlink r:id="rId118"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(9).</w:t>
      </w:r>
    </w:p>
    <w:p w14:paraId="5C347E36" w14:textId="1D1E6FA3" w:rsidR="00BD5BFF" w:rsidRPr="00BD5BFF" w:rsidRDefault="004004EA"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W</w:t>
      </w:r>
      <w:r w:rsidR="00BD5BFF">
        <w:rPr>
          <w:rFonts w:ascii="Cambria" w:eastAsia="Calibri" w:hAnsi="Cambria" w:cs="Times New Roman"/>
          <w:color w:val="5D5B4E"/>
          <w:sz w:val="24"/>
          <w:szCs w:val="24"/>
        </w:rPr>
        <w:t xml:space="preserve">ritten student learning plans required by WAC </w:t>
      </w:r>
      <w:hyperlink r:id="rId119" w:history="1">
        <w:r w:rsidR="00DE57DB">
          <w:rPr>
            <w:rStyle w:val="Hyperlink"/>
            <w:rFonts w:ascii="Cambria" w:eastAsia="Calibri" w:hAnsi="Cambria" w:cs="Times New Roman"/>
            <w:sz w:val="24"/>
            <w:szCs w:val="24"/>
          </w:rPr>
          <w:t>392-121-182</w:t>
        </w:r>
      </w:hyperlink>
      <w:r w:rsidR="00BD5BFF">
        <w:rPr>
          <w:rFonts w:ascii="Cambria" w:eastAsia="Calibri" w:hAnsi="Cambria" w:cs="Times New Roman"/>
          <w:color w:val="5D5B4E"/>
          <w:sz w:val="24"/>
          <w:szCs w:val="24"/>
        </w:rPr>
        <w:t>(4)</w:t>
      </w:r>
      <w:r w:rsidR="0018190B">
        <w:rPr>
          <w:rFonts w:ascii="Cambria" w:eastAsia="Calibri" w:hAnsi="Cambria" w:cs="Times New Roman"/>
          <w:color w:val="5D5B4E"/>
          <w:sz w:val="24"/>
          <w:szCs w:val="24"/>
        </w:rPr>
        <w:t>(a)</w:t>
      </w:r>
      <w:r w:rsidR="00BD5BFF">
        <w:rPr>
          <w:rFonts w:ascii="Cambria" w:eastAsia="Calibri" w:hAnsi="Cambria" w:cs="Times New Roman"/>
          <w:color w:val="5D5B4E"/>
          <w:sz w:val="24"/>
          <w:szCs w:val="24"/>
        </w:rPr>
        <w:t>.</w:t>
      </w:r>
    </w:p>
    <w:p w14:paraId="0EB109D6" w14:textId="13796012"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Evidence of direct weekly personal contact required by WAC </w:t>
      </w:r>
      <w:hyperlink r:id="rId120"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(4)</w:t>
      </w:r>
      <w:r w:rsidR="0018190B">
        <w:rPr>
          <w:rFonts w:ascii="Cambria" w:eastAsia="Calibri" w:hAnsi="Cambria" w:cs="Times New Roman"/>
          <w:color w:val="5D5B4E"/>
          <w:sz w:val="24"/>
          <w:szCs w:val="24"/>
        </w:rPr>
        <w:t>(b)</w:t>
      </w:r>
      <w:r>
        <w:rPr>
          <w:rFonts w:ascii="Cambria" w:eastAsia="Calibri" w:hAnsi="Cambria" w:cs="Times New Roman"/>
          <w:color w:val="5D5B4E"/>
          <w:sz w:val="24"/>
          <w:szCs w:val="24"/>
        </w:rPr>
        <w:t>.</w:t>
      </w:r>
    </w:p>
    <w:p w14:paraId="188BC006" w14:textId="726589C9"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Student monthly progress evaluations and intervention plans required by WAC </w:t>
      </w:r>
      <w:hyperlink r:id="rId121"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(4)</w:t>
      </w:r>
      <w:r w:rsidR="0018190B">
        <w:rPr>
          <w:rFonts w:ascii="Cambria" w:eastAsia="Calibri" w:hAnsi="Cambria" w:cs="Times New Roman"/>
          <w:color w:val="5D5B4E"/>
          <w:sz w:val="24"/>
          <w:szCs w:val="24"/>
        </w:rPr>
        <w:t>(c)</w:t>
      </w:r>
      <w:r>
        <w:rPr>
          <w:rFonts w:ascii="Cambria" w:eastAsia="Calibri" w:hAnsi="Cambria" w:cs="Times New Roman"/>
          <w:color w:val="5D5B4E"/>
          <w:sz w:val="24"/>
          <w:szCs w:val="24"/>
        </w:rPr>
        <w:t>.</w:t>
      </w:r>
    </w:p>
    <w:p w14:paraId="16126A0D" w14:textId="3E54C64E"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Results of any assessments required by WAC </w:t>
      </w:r>
      <w:hyperlink r:id="rId122"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(8).</w:t>
      </w:r>
    </w:p>
    <w:p w14:paraId="4D07E886" w14:textId="7274C2AA"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Student enrollment detail substantiating FTE reported to the state.</w:t>
      </w:r>
    </w:p>
    <w:p w14:paraId="045CECC6" w14:textId="395B67F1"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Signed parent enrollment disclosure documents </w:t>
      </w:r>
      <w:r w:rsidR="0018190B">
        <w:rPr>
          <w:rFonts w:ascii="Cambria" w:eastAsia="Calibri" w:hAnsi="Cambria" w:cs="Times New Roman"/>
          <w:color w:val="5D5B4E"/>
          <w:sz w:val="24"/>
          <w:szCs w:val="24"/>
        </w:rPr>
        <w:t xml:space="preserve">required by WAC </w:t>
      </w:r>
      <w:hyperlink r:id="rId123" w:history="1">
        <w:r w:rsidR="00DE57DB">
          <w:rPr>
            <w:rStyle w:val="Hyperlink"/>
            <w:rFonts w:ascii="Cambria" w:eastAsia="Calibri" w:hAnsi="Cambria" w:cs="Times New Roman"/>
            <w:sz w:val="24"/>
            <w:szCs w:val="24"/>
          </w:rPr>
          <w:t>392-121-182</w:t>
        </w:r>
      </w:hyperlink>
      <w:r w:rsidR="0018190B">
        <w:rPr>
          <w:rFonts w:ascii="Cambria" w:eastAsia="Calibri" w:hAnsi="Cambria" w:cs="Times New Roman"/>
          <w:color w:val="5D5B4E"/>
          <w:sz w:val="24"/>
          <w:szCs w:val="24"/>
        </w:rPr>
        <w:t>(6)(j</w:t>
      </w:r>
      <w:r>
        <w:rPr>
          <w:rFonts w:ascii="Cambria" w:eastAsia="Calibri" w:hAnsi="Cambria" w:cs="Times New Roman"/>
          <w:color w:val="5D5B4E"/>
          <w:sz w:val="24"/>
          <w:szCs w:val="24"/>
        </w:rPr>
        <w:t>).</w:t>
      </w:r>
    </w:p>
    <w:p w14:paraId="67233B74" w14:textId="457ED069" w:rsidR="005A003B" w:rsidRPr="007C7888" w:rsidRDefault="00BD5BFF" w:rsidP="007B4F3A">
      <w:pPr>
        <w:pStyle w:val="ListParagraph"/>
        <w:numPr>
          <w:ilvl w:val="0"/>
          <w:numId w:val="57"/>
        </w:numPr>
        <w:ind w:left="360"/>
        <w:rPr>
          <w:rFonts w:ascii="Cambria" w:eastAsia="Calibri" w:hAnsi="Cambria" w:cs="Times New Roman"/>
          <w:color w:val="5D5B4E"/>
          <w:sz w:val="24"/>
          <w:szCs w:val="24"/>
        </w:rPr>
      </w:pPr>
      <w:r w:rsidRPr="007C7888">
        <w:rPr>
          <w:rFonts w:ascii="Cambria" w:eastAsia="Calibri" w:hAnsi="Cambria" w:cs="Times New Roman"/>
          <w:color w:val="5D5B4E"/>
          <w:sz w:val="24"/>
          <w:szCs w:val="24"/>
        </w:rPr>
        <w:t>List of ALE purchased services and materials and documentation that supports how these purchases are substantially similar to those available in the regular instructional setting.</w:t>
      </w:r>
    </w:p>
    <w:p w14:paraId="40C5A093" w14:textId="77777777" w:rsidR="00827613" w:rsidRDefault="00827613">
      <w:pPr>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br w:type="page"/>
      </w:r>
    </w:p>
    <w:p w14:paraId="16196D77" w14:textId="2FCC0417" w:rsidR="00C4489C" w:rsidRPr="006830CA" w:rsidRDefault="00C4489C" w:rsidP="007C7888">
      <w:pPr>
        <w:spacing w:after="0"/>
        <w:rPr>
          <w:rFonts w:ascii="Cambria" w:eastAsia="Calibri" w:hAnsi="Cambria" w:cs="Times New Roman"/>
          <w:color w:val="5D5B4E"/>
          <w:sz w:val="24"/>
          <w:szCs w:val="24"/>
          <w:u w:val="single"/>
        </w:rPr>
      </w:pPr>
      <w:r w:rsidRPr="006830CA">
        <w:rPr>
          <w:rFonts w:ascii="Cambria" w:eastAsia="Calibri" w:hAnsi="Cambria" w:cs="Times New Roman"/>
          <w:color w:val="5D5B4E"/>
          <w:sz w:val="24"/>
          <w:szCs w:val="24"/>
          <w:u w:val="single"/>
        </w:rPr>
        <w:lastRenderedPageBreak/>
        <w:t xml:space="preserve">Running Start records to support the enrollment </w:t>
      </w:r>
      <w:r w:rsidR="00670E71">
        <w:rPr>
          <w:rFonts w:ascii="Cambria" w:eastAsia="Calibri" w:hAnsi="Cambria" w:cs="Times New Roman"/>
          <w:color w:val="5D5B4E"/>
          <w:sz w:val="24"/>
          <w:szCs w:val="24"/>
          <w:u w:val="single"/>
        </w:rPr>
        <w:t xml:space="preserve">reported </w:t>
      </w:r>
      <w:r w:rsidRPr="006830CA">
        <w:rPr>
          <w:rFonts w:ascii="Cambria" w:eastAsia="Calibri" w:hAnsi="Cambria" w:cs="Times New Roman"/>
          <w:color w:val="5D5B4E"/>
          <w:sz w:val="24"/>
          <w:szCs w:val="24"/>
          <w:u w:val="single"/>
        </w:rPr>
        <w:t>to include</w:t>
      </w:r>
      <w:r w:rsidRPr="006830CA">
        <w:rPr>
          <w:rFonts w:ascii="Cambria" w:eastAsia="Calibri" w:hAnsi="Cambria" w:cs="Times New Roman"/>
          <w:color w:val="5D5B4E"/>
          <w:sz w:val="24"/>
          <w:szCs w:val="24"/>
        </w:rPr>
        <w:t>:</w:t>
      </w:r>
    </w:p>
    <w:p w14:paraId="688926E0" w14:textId="0D509967" w:rsidR="008C6D8E" w:rsidRPr="006830CA" w:rsidRDefault="00C4489C" w:rsidP="00463A7C">
      <w:pPr>
        <w:pStyle w:val="ListParagraph"/>
        <w:numPr>
          <w:ilvl w:val="0"/>
          <w:numId w:val="63"/>
        </w:numPr>
        <w:ind w:left="360"/>
        <w:rPr>
          <w:rFonts w:ascii="Cambria" w:eastAsia="Calibri" w:hAnsi="Cambria" w:cs="Times New Roman"/>
          <w:color w:val="5D5B4E"/>
          <w:sz w:val="24"/>
          <w:szCs w:val="24"/>
        </w:rPr>
      </w:pPr>
      <w:r w:rsidRPr="006830CA">
        <w:rPr>
          <w:rFonts w:ascii="Cambria" w:eastAsia="Calibri" w:hAnsi="Cambria" w:cs="Times New Roman"/>
          <w:color w:val="5D5B4E"/>
          <w:sz w:val="24"/>
          <w:szCs w:val="24"/>
        </w:rPr>
        <w:t>College must retain evidence the students claimed on Form P-223RS had participated in the reported college courses on or before the monthly count day and within the prior month.</w:t>
      </w:r>
    </w:p>
    <w:p w14:paraId="22E731AB" w14:textId="08AFE3AD" w:rsidR="00821821" w:rsidRPr="002A701A" w:rsidRDefault="00821821"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 xml:space="preserve">Nonstandard school year records to support the enrollment </w:t>
      </w:r>
      <w:r w:rsidR="00670E71">
        <w:rPr>
          <w:rFonts w:ascii="Cambria" w:eastAsia="Calibri" w:hAnsi="Cambria" w:cs="Times New Roman"/>
          <w:color w:val="5D5B4E"/>
          <w:sz w:val="24"/>
          <w:szCs w:val="24"/>
          <w:u w:val="single"/>
        </w:rPr>
        <w:t xml:space="preserve">reported </w:t>
      </w:r>
      <w:r w:rsidRPr="002A701A">
        <w:rPr>
          <w:rFonts w:ascii="Cambria" w:eastAsia="Calibri" w:hAnsi="Cambria" w:cs="Times New Roman"/>
          <w:color w:val="5D5B4E"/>
          <w:sz w:val="24"/>
          <w:szCs w:val="24"/>
          <w:u w:val="single"/>
        </w:rPr>
        <w:t>to include</w:t>
      </w:r>
      <w:r w:rsidRPr="002A701A">
        <w:rPr>
          <w:rFonts w:ascii="Cambria" w:eastAsia="Calibri" w:hAnsi="Cambria" w:cs="Times New Roman"/>
          <w:color w:val="5D5B4E"/>
          <w:sz w:val="24"/>
          <w:szCs w:val="24"/>
        </w:rPr>
        <w:t>:</w:t>
      </w:r>
    </w:p>
    <w:p w14:paraId="6FFB481F" w14:textId="72A189B6" w:rsidR="00821821" w:rsidRDefault="00821821" w:rsidP="00463A7C">
      <w:pPr>
        <w:pStyle w:val="ListParagraph"/>
        <w:numPr>
          <w:ilvl w:val="0"/>
          <w:numId w:val="63"/>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For each student claimed on Form P-223S, the student’s available AAFTE for the nonstandard school year.</w:t>
      </w:r>
    </w:p>
    <w:p w14:paraId="6749792E" w14:textId="1C7F2785" w:rsidR="00821821" w:rsidRPr="00821821" w:rsidRDefault="00821821" w:rsidP="00463A7C">
      <w:pPr>
        <w:pStyle w:val="ListParagraph"/>
        <w:numPr>
          <w:ilvl w:val="0"/>
          <w:numId w:val="63"/>
        </w:numPr>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Records of each student’s actual enrolled hours for the summer months.</w:t>
      </w:r>
    </w:p>
    <w:p w14:paraId="5A33CB42" w14:textId="19F0A89F" w:rsidR="00BD5BFF" w:rsidRPr="002A701A" w:rsidRDefault="00BD5BFF"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WBL records to support the enrollment reported to include</w:t>
      </w:r>
      <w:r w:rsidRPr="002A701A">
        <w:rPr>
          <w:rFonts w:ascii="Cambria" w:eastAsia="Calibri" w:hAnsi="Cambria" w:cs="Times New Roman"/>
          <w:color w:val="5D5B4E"/>
          <w:sz w:val="24"/>
          <w:szCs w:val="24"/>
        </w:rPr>
        <w:t>:</w:t>
      </w:r>
    </w:p>
    <w:p w14:paraId="42149602" w14:textId="5A886D1F"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Documented actual hours of work experience used to calculate FTE claimed.</w:t>
      </w:r>
    </w:p>
    <w:p w14:paraId="3ECF2BF5" w14:textId="2B89B5F8"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Individual student WBL learning plans.</w:t>
      </w:r>
    </w:p>
    <w:p w14:paraId="5D16ACBB" w14:textId="62C4F66C"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Agreements with the workplace.</w:t>
      </w:r>
    </w:p>
    <w:p w14:paraId="392E7A8E" w14:textId="78373B90" w:rsidR="00BD5BFF" w:rsidRDefault="00BD5BFF" w:rsidP="00463A7C">
      <w:pPr>
        <w:pStyle w:val="ListParagraph"/>
        <w:numPr>
          <w:ilvl w:val="0"/>
          <w:numId w:val="58"/>
        </w:numPr>
        <w:ind w:left="360"/>
        <w:contextualSpacing w:val="0"/>
        <w:rPr>
          <w:rFonts w:ascii="Cambria" w:eastAsia="Calibri" w:hAnsi="Cambria" w:cs="Times New Roman"/>
          <w:color w:val="5D5B4E"/>
          <w:sz w:val="24"/>
          <w:szCs w:val="24"/>
        </w:rPr>
      </w:pPr>
      <w:r w:rsidRPr="00BD5BFF">
        <w:rPr>
          <w:rFonts w:ascii="Cambria" w:eastAsia="Calibri" w:hAnsi="Cambria" w:cs="Times New Roman"/>
          <w:color w:val="5D5B4E"/>
          <w:sz w:val="24"/>
          <w:szCs w:val="24"/>
        </w:rPr>
        <w:t xml:space="preserve">Evidence of </w:t>
      </w:r>
      <w:r w:rsidR="004004EA">
        <w:rPr>
          <w:rFonts w:ascii="Cambria" w:eastAsia="Calibri" w:hAnsi="Cambria" w:cs="Times New Roman"/>
          <w:color w:val="5D5B4E"/>
          <w:sz w:val="24"/>
          <w:szCs w:val="24"/>
        </w:rPr>
        <w:t xml:space="preserve">each eligible </w:t>
      </w:r>
      <w:r w:rsidRPr="00BD5BFF">
        <w:rPr>
          <w:rFonts w:ascii="Cambria" w:eastAsia="Calibri" w:hAnsi="Cambria" w:cs="Times New Roman"/>
          <w:color w:val="5D5B4E"/>
          <w:sz w:val="24"/>
          <w:szCs w:val="24"/>
        </w:rPr>
        <w:t>student’s participation in a program orientation.</w:t>
      </w:r>
    </w:p>
    <w:p w14:paraId="3F1F73AA" w14:textId="2E09CBF1" w:rsidR="00304A4F" w:rsidRPr="002A701A" w:rsidRDefault="00304A4F"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Open Doors records to support the enroll</w:t>
      </w:r>
      <w:r w:rsidR="00CF47BD">
        <w:rPr>
          <w:rFonts w:ascii="Cambria" w:eastAsia="Calibri" w:hAnsi="Cambria" w:cs="Times New Roman"/>
          <w:color w:val="5D5B4E"/>
          <w:sz w:val="24"/>
          <w:szCs w:val="24"/>
          <w:u w:val="single"/>
        </w:rPr>
        <w:t>ment</w:t>
      </w:r>
      <w:r w:rsidRPr="002A701A">
        <w:rPr>
          <w:rFonts w:ascii="Cambria" w:eastAsia="Calibri" w:hAnsi="Cambria" w:cs="Times New Roman"/>
          <w:color w:val="5D5B4E"/>
          <w:sz w:val="24"/>
          <w:szCs w:val="24"/>
          <w:u w:val="single"/>
        </w:rPr>
        <w:t xml:space="preserve"> reported to include</w:t>
      </w:r>
      <w:r w:rsidRPr="002A701A">
        <w:rPr>
          <w:rFonts w:ascii="Cambria" w:eastAsia="Calibri" w:hAnsi="Cambria" w:cs="Times New Roman"/>
          <w:color w:val="5D5B4E"/>
          <w:sz w:val="24"/>
          <w:szCs w:val="24"/>
        </w:rPr>
        <w:t>:</w:t>
      </w:r>
    </w:p>
    <w:p w14:paraId="4C9DA878" w14:textId="55AFCFED" w:rsidR="00304A4F" w:rsidRDefault="00304A4F" w:rsidP="00463A7C">
      <w:pPr>
        <w:pStyle w:val="ListParagraph"/>
        <w:numPr>
          <w:ilvl w:val="0"/>
          <w:numId w:val="59"/>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Documentation for each student’s eligibility to enroll in an Open Doors program.</w:t>
      </w:r>
    </w:p>
    <w:p w14:paraId="54C8925C" w14:textId="1FF95FAB" w:rsidR="00304A4F" w:rsidRDefault="00304A4F" w:rsidP="00463A7C">
      <w:pPr>
        <w:pStyle w:val="ListParagraph"/>
        <w:numPr>
          <w:ilvl w:val="1"/>
          <w:numId w:val="59"/>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met the age requirement.</w:t>
      </w:r>
    </w:p>
    <w:p w14:paraId="7C6AE1E3" w14:textId="0ACB8B7E" w:rsidR="00304A4F" w:rsidRDefault="00304A4F" w:rsidP="00463A7C">
      <w:pPr>
        <w:pStyle w:val="ListParagraph"/>
        <w:numPr>
          <w:ilvl w:val="1"/>
          <w:numId w:val="59"/>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Credit deficiency calculation for each student. If the student is f</w:t>
      </w:r>
      <w:r w:rsidR="00CF47BD">
        <w:rPr>
          <w:rFonts w:ascii="Cambria" w:eastAsia="Calibri" w:hAnsi="Cambria" w:cs="Times New Roman"/>
          <w:color w:val="5D5B4E"/>
          <w:sz w:val="24"/>
          <w:szCs w:val="24"/>
        </w:rPr>
        <w:t>ound not to be credit deficient</w:t>
      </w:r>
      <w:r>
        <w:rPr>
          <w:rFonts w:ascii="Cambria" w:eastAsia="Calibri" w:hAnsi="Cambria" w:cs="Times New Roman"/>
          <w:color w:val="5D5B4E"/>
          <w:sz w:val="24"/>
          <w:szCs w:val="24"/>
        </w:rPr>
        <w:t xml:space="preserve">, the written </w:t>
      </w:r>
      <w:r w:rsidR="00AE0113">
        <w:rPr>
          <w:rFonts w:ascii="Cambria" w:eastAsia="Calibri" w:hAnsi="Cambria" w:cs="Times New Roman"/>
          <w:color w:val="5D5B4E"/>
          <w:sz w:val="24"/>
          <w:szCs w:val="24"/>
        </w:rPr>
        <w:t xml:space="preserve">documentation </w:t>
      </w:r>
      <w:r>
        <w:rPr>
          <w:rFonts w:ascii="Cambria" w:eastAsia="Calibri" w:hAnsi="Cambria" w:cs="Times New Roman"/>
          <w:color w:val="5D5B4E"/>
          <w:sz w:val="24"/>
          <w:szCs w:val="24"/>
        </w:rPr>
        <w:t xml:space="preserve">from appropriate </w:t>
      </w:r>
      <w:r w:rsidR="00AE0113">
        <w:rPr>
          <w:rFonts w:ascii="Cambria" w:eastAsia="Calibri" w:hAnsi="Cambria" w:cs="Times New Roman"/>
          <w:color w:val="5D5B4E"/>
          <w:sz w:val="24"/>
          <w:szCs w:val="24"/>
        </w:rPr>
        <w:t xml:space="preserve">individual recommending the student to enroll. </w:t>
      </w:r>
    </w:p>
    <w:p w14:paraId="025363F7" w14:textId="2DAE9CAD" w:rsidR="00304A4F" w:rsidRDefault="00304A4F" w:rsidP="00463A7C">
      <w:pPr>
        <w:pStyle w:val="ListParagraph"/>
        <w:numPr>
          <w:ilvl w:val="0"/>
          <w:numId w:val="59"/>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met the requirements to be claimed for state funding to include:</w:t>
      </w:r>
    </w:p>
    <w:p w14:paraId="4E1FE3F5" w14:textId="30622652" w:rsidR="00304A4F" w:rsidRDefault="00304A4F" w:rsidP="00463A7C">
      <w:pPr>
        <w:pStyle w:val="ListParagraph"/>
        <w:numPr>
          <w:ilvl w:val="1"/>
          <w:numId w:val="59"/>
        </w:numPr>
        <w:tabs>
          <w:tab w:val="left" w:pos="81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Minimum attendance requirement.</w:t>
      </w:r>
    </w:p>
    <w:p w14:paraId="08174991" w14:textId="7A66737A" w:rsidR="00304A4F" w:rsidRDefault="00304A4F" w:rsidP="00463A7C">
      <w:pPr>
        <w:pStyle w:val="ListParagraph"/>
        <w:numPr>
          <w:ilvl w:val="1"/>
          <w:numId w:val="59"/>
        </w:numPr>
        <w:tabs>
          <w:tab w:val="left" w:pos="81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Weekly status check requirement.</w:t>
      </w:r>
    </w:p>
    <w:p w14:paraId="005061C4" w14:textId="72A7BD2C" w:rsidR="00AE0113" w:rsidRPr="00AE0113" w:rsidRDefault="00304A4F" w:rsidP="005A003B">
      <w:pPr>
        <w:pStyle w:val="ListParagraph"/>
        <w:numPr>
          <w:ilvl w:val="1"/>
          <w:numId w:val="59"/>
        </w:numPr>
        <w:spacing w:after="0"/>
        <w:ind w:left="720"/>
        <w:rPr>
          <w:rFonts w:ascii="Cambria" w:eastAsia="Calibri" w:hAnsi="Cambria" w:cs="Times New Roman"/>
          <w:color w:val="5D5B4E"/>
          <w:sz w:val="24"/>
          <w:szCs w:val="24"/>
        </w:rPr>
      </w:pPr>
      <w:r w:rsidRPr="00AE0113">
        <w:rPr>
          <w:rFonts w:ascii="Cambria" w:eastAsia="Calibri" w:hAnsi="Cambria" w:cs="Times New Roman"/>
          <w:color w:val="5D5B4E"/>
          <w:sz w:val="24"/>
          <w:szCs w:val="24"/>
        </w:rPr>
        <w:t>For below 100 level classes, the requirement to make academic progress within three months of being counted.</w:t>
      </w:r>
    </w:p>
    <w:p w14:paraId="2089FD2F" w14:textId="03764F3D" w:rsidR="00C95BC1" w:rsidRPr="00871A37" w:rsidRDefault="00AE0113" w:rsidP="007C7888">
      <w:pPr>
        <w:shd w:val="clear" w:color="auto" w:fill="FFFFFF"/>
        <w:spacing w:after="0"/>
        <w:ind w:left="360"/>
        <w:rPr>
          <w:rFonts w:ascii="Cambria" w:hAnsi="Cambria" w:cs="Arial"/>
          <w:color w:val="666666"/>
          <w:sz w:val="24"/>
          <w:szCs w:val="24"/>
        </w:rPr>
      </w:pPr>
      <w:r w:rsidRPr="00AE0113">
        <w:rPr>
          <w:rFonts w:ascii="Cambria" w:eastAsia="Calibri" w:hAnsi="Cambria" w:cs="Times New Roman"/>
          <w:color w:val="5D5B4E"/>
          <w:sz w:val="24"/>
          <w:szCs w:val="24"/>
        </w:rPr>
        <w:t xml:space="preserve">For more detailed information on the documentation requirements for attendance period and weekly status checks, as well as sample logs, </w:t>
      </w:r>
      <w:r w:rsidR="00C95BC1">
        <w:rPr>
          <w:rFonts w:ascii="Cambria" w:hAnsi="Cambria" w:cs="Arial"/>
          <w:color w:val="666666"/>
          <w:sz w:val="24"/>
          <w:szCs w:val="24"/>
        </w:rPr>
        <w:t xml:space="preserve">refer to OSPI’s </w:t>
      </w:r>
      <w:hyperlink r:id="rId124" w:history="1">
        <w:r w:rsidR="00C95BC1" w:rsidRPr="00C247F2">
          <w:rPr>
            <w:rStyle w:val="Hyperlink"/>
            <w:rFonts w:ascii="Cambria" w:hAnsi="Cambria" w:cs="Arial"/>
            <w:sz w:val="24"/>
            <w:szCs w:val="24"/>
          </w:rPr>
          <w:t>Open Doors website</w:t>
        </w:r>
      </w:hyperlink>
      <w:r w:rsidR="00C95BC1" w:rsidRPr="00871A37">
        <w:rPr>
          <w:rFonts w:ascii="Cambria" w:hAnsi="Cambria" w:cs="Arial"/>
          <w:sz w:val="24"/>
          <w:szCs w:val="24"/>
        </w:rPr>
        <w:t>.</w:t>
      </w:r>
      <w:r w:rsidR="00C95BC1" w:rsidRPr="00871A37">
        <w:rPr>
          <w:rFonts w:ascii="Cambria" w:hAnsi="Cambria" w:cs="Arial"/>
          <w:color w:val="666666"/>
          <w:sz w:val="24"/>
          <w:szCs w:val="24"/>
        </w:rPr>
        <w:t xml:space="preserve"> </w:t>
      </w:r>
    </w:p>
    <w:p w14:paraId="3F32C7ED" w14:textId="6FA7B660" w:rsidR="00AE0113" w:rsidRDefault="00AE0113" w:rsidP="00463A7C">
      <w:pPr>
        <w:pStyle w:val="ListParagraph"/>
        <w:numPr>
          <w:ilvl w:val="0"/>
          <w:numId w:val="72"/>
        </w:numPr>
        <w:rPr>
          <w:rFonts w:ascii="Cambria" w:eastAsia="Calibri" w:hAnsi="Cambria" w:cs="Times New Roman"/>
          <w:color w:val="5D5B4E"/>
          <w:sz w:val="24"/>
          <w:szCs w:val="24"/>
        </w:rPr>
      </w:pPr>
      <w:r>
        <w:rPr>
          <w:rFonts w:ascii="Cambria" w:eastAsia="Calibri" w:hAnsi="Cambria" w:cs="Times New Roman"/>
          <w:color w:val="5D5B4E"/>
          <w:sz w:val="24"/>
          <w:szCs w:val="24"/>
        </w:rPr>
        <w:t>For each student claimed for July and August, evidence of the student’s available AAFTE for the nonstandard school year.</w:t>
      </w:r>
    </w:p>
    <w:p w14:paraId="3762CC82" w14:textId="77777777" w:rsidR="00E54B24" w:rsidRDefault="0018190B" w:rsidP="007C7888">
      <w:pPr>
        <w:spacing w:after="0"/>
        <w:rPr>
          <w:rFonts w:ascii="Cambria" w:eastAsia="Calibri" w:hAnsi="Cambria" w:cs="Times New Roman"/>
          <w:b/>
          <w:color w:val="5D5B4E"/>
          <w:sz w:val="24"/>
          <w:szCs w:val="24"/>
        </w:rPr>
      </w:pPr>
      <w:r w:rsidRPr="003F41AF">
        <w:rPr>
          <w:rFonts w:ascii="Cambria" w:eastAsia="Calibri" w:hAnsi="Cambria" w:cs="Times New Roman"/>
          <w:color w:val="5D5B4E"/>
          <w:sz w:val="24"/>
          <w:szCs w:val="24"/>
          <w:u w:val="single"/>
        </w:rPr>
        <w:t>Ancillary Service records for the enrollment reported on Form P-240 to include</w:t>
      </w:r>
      <w:r w:rsidR="00E54B24" w:rsidRPr="003F41AF">
        <w:rPr>
          <w:rFonts w:ascii="Cambria" w:eastAsia="Calibri" w:hAnsi="Cambria" w:cs="Times New Roman"/>
          <w:color w:val="5D5B4E"/>
          <w:sz w:val="24"/>
          <w:szCs w:val="24"/>
        </w:rPr>
        <w:t>:</w:t>
      </w:r>
    </w:p>
    <w:p w14:paraId="0EAE7750" w14:textId="03EFCB6A" w:rsidR="007C7888" w:rsidRPr="00E23FA8" w:rsidRDefault="00E54B24" w:rsidP="00C02AA5">
      <w:pPr>
        <w:pStyle w:val="ListParagraph"/>
        <w:numPr>
          <w:ilvl w:val="0"/>
          <w:numId w:val="73"/>
        </w:numPr>
        <w:rPr>
          <w:rFonts w:ascii="Cambria" w:eastAsia="Calibri" w:hAnsi="Cambria" w:cs="Times New Roman"/>
          <w:color w:val="5D5B4E"/>
          <w:sz w:val="24"/>
          <w:szCs w:val="24"/>
        </w:rPr>
      </w:pPr>
      <w:r w:rsidRPr="00E23FA8">
        <w:rPr>
          <w:rFonts w:ascii="Cambria" w:eastAsia="Calibri" w:hAnsi="Cambria" w:cs="Times New Roman"/>
          <w:color w:val="5D5B4E"/>
          <w:sz w:val="24"/>
          <w:szCs w:val="24"/>
        </w:rPr>
        <w:t>A</w:t>
      </w:r>
      <w:r w:rsidR="0018190B" w:rsidRPr="00E23FA8">
        <w:rPr>
          <w:rFonts w:ascii="Cambria" w:eastAsia="Calibri" w:hAnsi="Cambria" w:cs="Times New Roman"/>
          <w:color w:val="5D5B4E"/>
          <w:sz w:val="24"/>
          <w:szCs w:val="24"/>
        </w:rPr>
        <w:t>ctual annual hours of services to private and home-based students.</w:t>
      </w:r>
    </w:p>
    <w:p w14:paraId="0F768776" w14:textId="4D7EB255" w:rsidR="005F583E" w:rsidRPr="003F41AF" w:rsidRDefault="005F583E" w:rsidP="007C7888">
      <w:pPr>
        <w:spacing w:after="0"/>
        <w:rPr>
          <w:rFonts w:ascii="Cambria" w:eastAsia="Calibri" w:hAnsi="Cambria" w:cs="Times New Roman"/>
          <w:color w:val="5D5B4E"/>
          <w:sz w:val="24"/>
          <w:szCs w:val="24"/>
          <w:u w:val="single"/>
        </w:rPr>
      </w:pPr>
      <w:r w:rsidRPr="003F41AF">
        <w:rPr>
          <w:rFonts w:ascii="Cambria" w:eastAsia="Calibri" w:hAnsi="Cambria" w:cs="Times New Roman"/>
          <w:color w:val="5D5B4E"/>
          <w:sz w:val="24"/>
          <w:szCs w:val="24"/>
          <w:u w:val="single"/>
        </w:rPr>
        <w:t>Home</w:t>
      </w:r>
      <w:r w:rsidR="003B00CF">
        <w:rPr>
          <w:rFonts w:ascii="Cambria" w:eastAsia="Calibri" w:hAnsi="Cambria" w:cs="Times New Roman"/>
          <w:color w:val="5D5B4E"/>
          <w:sz w:val="24"/>
          <w:szCs w:val="24"/>
          <w:u w:val="single"/>
        </w:rPr>
        <w:t xml:space="preserve"> </w:t>
      </w:r>
      <w:r w:rsidRPr="003F41AF">
        <w:rPr>
          <w:rFonts w:ascii="Cambria" w:eastAsia="Calibri" w:hAnsi="Cambria" w:cs="Times New Roman"/>
          <w:color w:val="5D5B4E"/>
          <w:sz w:val="24"/>
          <w:szCs w:val="24"/>
          <w:u w:val="single"/>
        </w:rPr>
        <w:t xml:space="preserve">Hospital (HH) services records reported on Form </w:t>
      </w:r>
      <w:r w:rsidR="0018190B" w:rsidRPr="003F41AF">
        <w:rPr>
          <w:rFonts w:ascii="Cambria" w:eastAsia="Calibri" w:hAnsi="Cambria" w:cs="Times New Roman"/>
          <w:color w:val="5D5B4E"/>
          <w:sz w:val="24"/>
          <w:szCs w:val="24"/>
          <w:u w:val="single"/>
        </w:rPr>
        <w:t>E-525</w:t>
      </w:r>
      <w:r w:rsidRPr="003F41AF">
        <w:rPr>
          <w:rFonts w:ascii="Cambria" w:eastAsia="Calibri" w:hAnsi="Cambria" w:cs="Times New Roman"/>
          <w:color w:val="5D5B4E"/>
          <w:sz w:val="24"/>
          <w:szCs w:val="24"/>
          <w:u w:val="single"/>
        </w:rPr>
        <w:t xml:space="preserve"> to include</w:t>
      </w:r>
      <w:r w:rsidR="00821821" w:rsidRPr="003F41AF">
        <w:rPr>
          <w:rFonts w:ascii="Cambria" w:eastAsia="Calibri" w:hAnsi="Cambria" w:cs="Times New Roman"/>
          <w:color w:val="5D5B4E"/>
          <w:sz w:val="24"/>
          <w:szCs w:val="24"/>
          <w:u w:val="single"/>
        </w:rPr>
        <w:t xml:space="preserve"> for each student</w:t>
      </w:r>
      <w:r w:rsidRPr="003F41AF">
        <w:rPr>
          <w:rFonts w:ascii="Cambria" w:eastAsia="Calibri" w:hAnsi="Cambria" w:cs="Times New Roman"/>
          <w:color w:val="5D5B4E"/>
          <w:sz w:val="24"/>
          <w:szCs w:val="24"/>
        </w:rPr>
        <w:t>:</w:t>
      </w:r>
    </w:p>
    <w:p w14:paraId="7D8DB36A" w14:textId="70335A3C" w:rsidR="00E54B24" w:rsidRDefault="005F583E"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The original letter from a medical practitioner</w:t>
      </w:r>
      <w:r w:rsidR="00E54B24">
        <w:rPr>
          <w:rFonts w:ascii="Cambria" w:eastAsia="Calibri" w:hAnsi="Cambria" w:cs="Times New Roman"/>
          <w:color w:val="5D5B4E"/>
          <w:sz w:val="24"/>
          <w:szCs w:val="24"/>
        </w:rPr>
        <w:t xml:space="preserve"> stating the student was expected to be a</w:t>
      </w:r>
      <w:r w:rsidR="005A033B">
        <w:rPr>
          <w:rFonts w:ascii="Cambria" w:eastAsia="Calibri" w:hAnsi="Cambria" w:cs="Times New Roman"/>
          <w:color w:val="5D5B4E"/>
          <w:sz w:val="24"/>
          <w:szCs w:val="24"/>
        </w:rPr>
        <w:t>bsent from school for at least four</w:t>
      </w:r>
      <w:r w:rsidR="00E54B24">
        <w:rPr>
          <w:rFonts w:ascii="Cambria" w:eastAsia="Calibri" w:hAnsi="Cambria" w:cs="Times New Roman"/>
          <w:color w:val="5D5B4E"/>
          <w:sz w:val="24"/>
          <w:szCs w:val="24"/>
        </w:rPr>
        <w:t xml:space="preserve"> weeks.</w:t>
      </w:r>
    </w:p>
    <w:p w14:paraId="085915CB" w14:textId="1AC61F50" w:rsidR="00E54B24" w:rsidRDefault="00E54B24"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of the </w:t>
      </w:r>
      <w:r w:rsidR="00821821">
        <w:rPr>
          <w:rFonts w:ascii="Cambria" w:eastAsia="Calibri" w:hAnsi="Cambria" w:cs="Times New Roman"/>
          <w:color w:val="5D5B4E"/>
          <w:sz w:val="24"/>
          <w:szCs w:val="24"/>
        </w:rPr>
        <w:t xml:space="preserve">student’s </w:t>
      </w:r>
      <w:r>
        <w:rPr>
          <w:rFonts w:ascii="Cambria" w:eastAsia="Calibri" w:hAnsi="Cambria" w:cs="Times New Roman"/>
          <w:color w:val="5D5B4E"/>
          <w:sz w:val="24"/>
          <w:szCs w:val="24"/>
        </w:rPr>
        <w:t>first and last day of HH services.</w:t>
      </w:r>
    </w:p>
    <w:p w14:paraId="6C68C4D4" w14:textId="77777777" w:rsidR="00821821" w:rsidRDefault="00821821"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Student attendance records to show the student’s missed school days.</w:t>
      </w:r>
    </w:p>
    <w:p w14:paraId="4E2F3867" w14:textId="541072FC" w:rsidR="007C30D8" w:rsidRPr="00821821" w:rsidRDefault="00821821" w:rsidP="003F41AF">
      <w:pPr>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The Secretary of State’s Division of Archives and Records Management has established the standards for retaining enrollment records</w:t>
      </w:r>
      <w:r w:rsidR="00C95BC1">
        <w:rPr>
          <w:rFonts w:ascii="Cambria" w:eastAsia="Calibri" w:hAnsi="Cambria" w:cs="Times New Roman"/>
          <w:color w:val="5D5B4E"/>
          <w:sz w:val="24"/>
          <w:szCs w:val="24"/>
        </w:rPr>
        <w:t xml:space="preserve"> and for further information refer to the </w:t>
      </w:r>
      <w:hyperlink r:id="rId125" w:history="1">
        <w:r w:rsidR="00C95BC1" w:rsidRPr="00C247F2">
          <w:rPr>
            <w:rStyle w:val="Hyperlink"/>
            <w:rFonts w:ascii="Cambria" w:hAnsi="Cambria" w:cs="Arial"/>
            <w:sz w:val="24"/>
            <w:szCs w:val="24"/>
          </w:rPr>
          <w:t>Secretary of State website</w:t>
        </w:r>
      </w:hyperlink>
      <w:r w:rsidR="00C95BC1">
        <w:rPr>
          <w:rStyle w:val="Hyperlink"/>
          <w:rFonts w:ascii="Cambria" w:hAnsi="Cambria" w:cs="Arial"/>
          <w:sz w:val="24"/>
          <w:szCs w:val="24"/>
          <w:u w:val="none"/>
        </w:rPr>
        <w:t>.</w:t>
      </w:r>
      <w:r>
        <w:rPr>
          <w:rFonts w:ascii="Cambria" w:eastAsia="Calibri" w:hAnsi="Cambria" w:cs="Times New Roman"/>
          <w:color w:val="5D5B4E"/>
          <w:sz w:val="24"/>
          <w:szCs w:val="24"/>
        </w:rPr>
        <w:t xml:space="preserve"> </w:t>
      </w:r>
      <w:r w:rsidR="007C30D8" w:rsidRPr="00821821">
        <w:rPr>
          <w:rFonts w:ascii="Cambria" w:eastAsia="Calibri" w:hAnsi="Cambria" w:cs="Times New Roman"/>
          <w:color w:val="5D5B4E"/>
          <w:sz w:val="24"/>
          <w:szCs w:val="24"/>
        </w:rPr>
        <w:br w:type="page"/>
      </w:r>
    </w:p>
    <w:p w14:paraId="7D0F6F04" w14:textId="77777777" w:rsidR="0066212E" w:rsidRDefault="0066212E" w:rsidP="00182885">
      <w:pPr>
        <w:spacing w:after="0"/>
        <w:ind w:left="360" w:hanging="360"/>
        <w:rPr>
          <w:rFonts w:ascii="Cambria" w:eastAsia="Calibri" w:hAnsi="Cambria" w:cs="Times New Roman"/>
          <w:color w:val="5D5B4E"/>
          <w:sz w:val="24"/>
          <w:szCs w:val="24"/>
        </w:rPr>
        <w:sectPr w:rsidR="0066212E" w:rsidSect="00925909">
          <w:footerReference w:type="default" r:id="rId126"/>
          <w:pgSz w:w="12240" w:h="15840" w:code="1"/>
          <w:pgMar w:top="1440" w:right="1440" w:bottom="1440" w:left="1440" w:header="720" w:footer="720" w:gutter="0"/>
          <w:pgNumType w:start="1"/>
          <w:cols w:space="720"/>
          <w:docGrid w:linePitch="360"/>
        </w:sectPr>
      </w:pPr>
    </w:p>
    <w:p w14:paraId="3204DF65" w14:textId="6CD2F343" w:rsidR="00BC3690" w:rsidRDefault="00670E71" w:rsidP="00BC3690">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11</w:t>
      </w:r>
      <w:r w:rsidR="00BC3690">
        <w:rPr>
          <w:rFonts w:ascii="Calibri" w:eastAsia="Calibri" w:hAnsi="Calibri" w:cs="Times New Roman"/>
          <w:b/>
          <w:color w:val="5D5B4E"/>
          <w:sz w:val="36"/>
          <w:szCs w:val="24"/>
        </w:rPr>
        <w:t xml:space="preserve">. Index </w:t>
      </w:r>
    </w:p>
    <w:p w14:paraId="177C263E" w14:textId="77777777" w:rsidR="007C054B" w:rsidRPr="00952757" w:rsidRDefault="007C054B" w:rsidP="007C054B">
      <w:pPr>
        <w:spacing w:after="0"/>
        <w:rPr>
          <w:rFonts w:ascii="Cambria" w:eastAsia="Calibri" w:hAnsi="Cambria" w:cs="Times New Roman"/>
          <w:color w:val="5D5B4E"/>
          <w:sz w:val="24"/>
          <w:szCs w:val="24"/>
        </w:rPr>
      </w:pPr>
    </w:p>
    <w:p w14:paraId="31410F2F" w14:textId="77777777" w:rsidR="00836DC3" w:rsidRDefault="00836DC3" w:rsidP="007C054B">
      <w:pPr>
        <w:tabs>
          <w:tab w:val="left" w:pos="360"/>
        </w:tabs>
        <w:contextualSpacing/>
        <w:rPr>
          <w:rFonts w:ascii="Cambria" w:eastAsia="Calibri" w:hAnsi="Cambria" w:cs="Times New Roman"/>
          <w:color w:val="5D5B4E"/>
          <w:sz w:val="24"/>
          <w:szCs w:val="24"/>
        </w:rPr>
        <w:sectPr w:rsidR="00836DC3" w:rsidSect="00433C86">
          <w:type w:val="continuous"/>
          <w:pgSz w:w="12240" w:h="15840" w:code="1"/>
          <w:pgMar w:top="1440" w:right="1440" w:bottom="1440" w:left="1440" w:header="720" w:footer="576" w:gutter="0"/>
          <w:cols w:space="720"/>
          <w:docGrid w:linePitch="360"/>
        </w:sectPr>
      </w:pPr>
    </w:p>
    <w:p w14:paraId="6A09F662" w14:textId="34AA11BC" w:rsidR="004011C3" w:rsidRPr="005333B7" w:rsidRDefault="004011C3" w:rsidP="004011C3">
      <w:pPr>
        <w:tabs>
          <w:tab w:val="right" w:leader="dot" w:pos="9360"/>
        </w:tabs>
        <w:spacing w:after="0"/>
        <w:ind w:left="630" w:hanging="630"/>
        <w:contextualSpacing/>
        <w:rPr>
          <w:rFonts w:ascii="Cambria" w:eastAsia="Calibri" w:hAnsi="Cambria" w:cs="Times New Roman"/>
          <w:color w:val="5D5B4E"/>
          <w:sz w:val="24"/>
          <w:szCs w:val="24"/>
        </w:rPr>
      </w:pPr>
      <w:r w:rsidRPr="004011C3">
        <w:rPr>
          <w:rFonts w:ascii="Cambria" w:eastAsia="Calibri" w:hAnsi="Cambria" w:cs="Times New Roman"/>
          <w:color w:val="5D5B4E"/>
          <w:sz w:val="24"/>
          <w:szCs w:val="24"/>
        </w:rPr>
        <w:t>Absence</w:t>
      </w:r>
      <w:r>
        <w:rPr>
          <w:rFonts w:ascii="Calibri" w:eastAsia="Calibri" w:hAnsi="Calibri" w:cs="Times New Roman"/>
          <w:color w:val="5D5B4E"/>
          <w:sz w:val="24"/>
          <w:szCs w:val="24"/>
        </w:rPr>
        <w:t>s</w:t>
      </w:r>
      <w:r w:rsidRPr="00B31CA2">
        <w:rPr>
          <w:rFonts w:ascii="Calibri" w:eastAsia="Calibri" w:hAnsi="Calibri" w:cs="Times New Roman"/>
          <w:color w:val="5D5B4E"/>
          <w:sz w:val="24"/>
          <w:szCs w:val="24"/>
        </w:rPr>
        <w:tab/>
      </w:r>
      <w:r w:rsidRPr="005333B7">
        <w:rPr>
          <w:rFonts w:ascii="Cambria" w:eastAsia="Calibri" w:hAnsi="Cambria" w:cs="Times New Roman"/>
          <w:color w:val="5D5B4E"/>
          <w:sz w:val="24"/>
          <w:szCs w:val="24"/>
        </w:rPr>
        <w:t>1</w:t>
      </w:r>
      <w:r w:rsidR="00F51085">
        <w:rPr>
          <w:rFonts w:ascii="Cambria" w:eastAsia="Calibri" w:hAnsi="Cambria" w:cs="Times New Roman"/>
          <w:color w:val="5D5B4E"/>
          <w:sz w:val="24"/>
          <w:szCs w:val="24"/>
        </w:rPr>
        <w:t>4</w:t>
      </w:r>
    </w:p>
    <w:p w14:paraId="1AD9088E" w14:textId="1C9BBDD7" w:rsidR="004011C3" w:rsidRPr="005333B7" w:rsidRDefault="004011C3" w:rsidP="004011C3">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Advisory Time</w:t>
      </w:r>
      <w:r w:rsidRPr="005333B7">
        <w:rPr>
          <w:rFonts w:ascii="Cambria" w:eastAsia="Calibri" w:hAnsi="Cambria" w:cs="Times New Roman"/>
          <w:color w:val="5D5B4E"/>
          <w:sz w:val="24"/>
          <w:szCs w:val="24"/>
        </w:rPr>
        <w:tab/>
      </w:r>
      <w:r w:rsidR="00066FF1">
        <w:rPr>
          <w:rFonts w:ascii="Cambria" w:eastAsia="Calibri" w:hAnsi="Cambria" w:cs="Times New Roman"/>
          <w:color w:val="5D5B4E"/>
          <w:sz w:val="24"/>
          <w:szCs w:val="24"/>
        </w:rPr>
        <w:t>2</w:t>
      </w:r>
      <w:r w:rsidR="00F51085">
        <w:rPr>
          <w:rFonts w:ascii="Cambria" w:eastAsia="Calibri" w:hAnsi="Cambria" w:cs="Times New Roman"/>
          <w:color w:val="5D5B4E"/>
          <w:sz w:val="24"/>
          <w:szCs w:val="24"/>
        </w:rPr>
        <w:t>0</w:t>
      </w:r>
    </w:p>
    <w:p w14:paraId="73ABAF55" w14:textId="33B3BA55" w:rsidR="005333B7" w:rsidRPr="005333B7" w:rsidRDefault="00066FF1" w:rsidP="005333B7">
      <w:pPr>
        <w:tabs>
          <w:tab w:val="right" w:leader="dot" w:pos="9360"/>
        </w:tabs>
        <w:spacing w:after="0"/>
        <w:ind w:left="630" w:hanging="630"/>
        <w:contextualSpacing/>
        <w:rPr>
          <w:rFonts w:ascii="Cambria" w:eastAsia="Calibri" w:hAnsi="Cambria" w:cs="Times New Roman"/>
          <w:color w:val="5D5B4E"/>
          <w:sz w:val="24"/>
          <w:szCs w:val="24"/>
        </w:rPr>
      </w:pPr>
      <w:r>
        <w:rPr>
          <w:rFonts w:ascii="Cambria" w:eastAsia="Calibri" w:hAnsi="Cambria" w:cs="Times New Roman"/>
          <w:color w:val="5D5B4E"/>
          <w:sz w:val="24"/>
          <w:szCs w:val="24"/>
        </w:rPr>
        <w:t>Age Determination</w:t>
      </w:r>
      <w:r>
        <w:rPr>
          <w:rFonts w:ascii="Cambria" w:eastAsia="Calibri" w:hAnsi="Cambria" w:cs="Times New Roman"/>
          <w:color w:val="5D5B4E"/>
          <w:sz w:val="24"/>
          <w:szCs w:val="24"/>
        </w:rPr>
        <w:tab/>
        <w:t>1</w:t>
      </w:r>
      <w:r w:rsidR="00F51085">
        <w:rPr>
          <w:rFonts w:ascii="Cambria" w:eastAsia="Calibri" w:hAnsi="Cambria" w:cs="Times New Roman"/>
          <w:color w:val="5D5B4E"/>
          <w:sz w:val="24"/>
          <w:szCs w:val="24"/>
        </w:rPr>
        <w:t>8</w:t>
      </w:r>
      <w:r w:rsidR="005333B7" w:rsidRPr="005333B7">
        <w:rPr>
          <w:rFonts w:ascii="Cambria" w:eastAsia="Calibri" w:hAnsi="Cambria" w:cs="Times New Roman"/>
          <w:color w:val="5D5B4E"/>
          <w:sz w:val="24"/>
          <w:szCs w:val="24"/>
        </w:rPr>
        <w:t>, 2</w:t>
      </w:r>
      <w:r w:rsidR="00F51085">
        <w:rPr>
          <w:rFonts w:ascii="Cambria" w:eastAsia="Calibri" w:hAnsi="Cambria" w:cs="Times New Roman"/>
          <w:color w:val="5D5B4E"/>
          <w:sz w:val="24"/>
          <w:szCs w:val="24"/>
        </w:rPr>
        <w:t>6</w:t>
      </w:r>
    </w:p>
    <w:p w14:paraId="0498CE00" w14:textId="5146358E"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Pr>
          <w:rFonts w:ascii="Cambria" w:eastAsia="Calibri" w:hAnsi="Cambria" w:cs="Times New Roman"/>
          <w:color w:val="5D5B4E"/>
          <w:sz w:val="24"/>
          <w:szCs w:val="24"/>
        </w:rPr>
        <w:t>Alternative Learning (ALE)</w:t>
      </w:r>
      <w:r w:rsidRPr="005333B7">
        <w:rPr>
          <w:rFonts w:ascii="Cambria" w:eastAsia="Calibri" w:hAnsi="Cambria" w:cs="Times New Roman"/>
          <w:color w:val="5D5B4E"/>
          <w:sz w:val="24"/>
          <w:szCs w:val="24"/>
        </w:rPr>
        <w:tab/>
      </w:r>
      <w:r w:rsidR="00F51085">
        <w:rPr>
          <w:rFonts w:ascii="Cambria" w:eastAsia="Calibri" w:hAnsi="Cambria" w:cs="Times New Roman"/>
          <w:color w:val="5D5B4E"/>
          <w:sz w:val="24"/>
          <w:szCs w:val="24"/>
        </w:rPr>
        <w:t>3</w:t>
      </w:r>
      <w:r w:rsidR="009D03FE">
        <w:rPr>
          <w:rFonts w:ascii="Cambria" w:eastAsia="Calibri" w:hAnsi="Cambria" w:cs="Times New Roman"/>
          <w:color w:val="5D5B4E"/>
          <w:sz w:val="24"/>
          <w:szCs w:val="24"/>
        </w:rPr>
        <w:t>, 1</w:t>
      </w:r>
      <w:r w:rsidR="00F51085">
        <w:rPr>
          <w:rFonts w:ascii="Cambria" w:eastAsia="Calibri" w:hAnsi="Cambria" w:cs="Times New Roman"/>
          <w:color w:val="5D5B4E"/>
          <w:sz w:val="24"/>
          <w:szCs w:val="24"/>
        </w:rPr>
        <w:t>3</w:t>
      </w:r>
      <w:r>
        <w:rPr>
          <w:rFonts w:ascii="Cambria" w:eastAsia="Calibri" w:hAnsi="Cambria" w:cs="Times New Roman"/>
          <w:color w:val="5D5B4E"/>
          <w:sz w:val="24"/>
          <w:szCs w:val="24"/>
        </w:rPr>
        <w:t>, 2</w:t>
      </w:r>
      <w:r w:rsidR="00F51085">
        <w:rPr>
          <w:rFonts w:ascii="Cambria" w:eastAsia="Calibri" w:hAnsi="Cambria" w:cs="Times New Roman"/>
          <w:color w:val="5D5B4E"/>
          <w:sz w:val="24"/>
          <w:szCs w:val="24"/>
        </w:rPr>
        <w:t>1</w:t>
      </w:r>
      <w:r w:rsidR="000B4348">
        <w:rPr>
          <w:rFonts w:ascii="Cambria" w:eastAsia="Calibri" w:hAnsi="Cambria" w:cs="Times New Roman"/>
          <w:color w:val="5D5B4E"/>
          <w:sz w:val="24"/>
          <w:szCs w:val="24"/>
        </w:rPr>
        <w:t>, 2</w:t>
      </w:r>
      <w:r w:rsidR="00F51085">
        <w:rPr>
          <w:rFonts w:ascii="Cambria" w:eastAsia="Calibri" w:hAnsi="Cambria" w:cs="Times New Roman"/>
          <w:color w:val="5D5B4E"/>
          <w:sz w:val="24"/>
          <w:szCs w:val="24"/>
        </w:rPr>
        <w:t>6</w:t>
      </w:r>
    </w:p>
    <w:p w14:paraId="2D346D9F" w14:textId="7A3C3478"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Pr>
          <w:rFonts w:ascii="Cambria" w:eastAsia="Calibri" w:hAnsi="Cambria" w:cs="Times New Roman"/>
          <w:color w:val="5D5B4E"/>
          <w:sz w:val="24"/>
          <w:szCs w:val="24"/>
        </w:rPr>
        <w:t>ncillary Services</w:t>
      </w:r>
      <w:r w:rsidRPr="005333B7">
        <w:rPr>
          <w:rFonts w:ascii="Cambria" w:eastAsia="Calibri" w:hAnsi="Cambria" w:cs="Times New Roman"/>
          <w:color w:val="5D5B4E"/>
          <w:sz w:val="24"/>
          <w:szCs w:val="24"/>
        </w:rPr>
        <w:tab/>
        <w:t>1</w:t>
      </w:r>
      <w:r w:rsidR="00F51085">
        <w:rPr>
          <w:rFonts w:ascii="Cambria" w:eastAsia="Calibri" w:hAnsi="Cambria" w:cs="Times New Roman"/>
          <w:color w:val="5D5B4E"/>
          <w:sz w:val="24"/>
          <w:szCs w:val="24"/>
        </w:rPr>
        <w:t>4</w:t>
      </w:r>
      <w:r>
        <w:rPr>
          <w:rFonts w:ascii="Cambria" w:eastAsia="Calibri" w:hAnsi="Cambria" w:cs="Times New Roman"/>
          <w:color w:val="5D5B4E"/>
          <w:sz w:val="24"/>
          <w:szCs w:val="24"/>
        </w:rPr>
        <w:t>,</w:t>
      </w:r>
      <w:r w:rsidR="00652091">
        <w:rPr>
          <w:rFonts w:ascii="Cambria" w:eastAsia="Calibri" w:hAnsi="Cambria" w:cs="Times New Roman"/>
          <w:color w:val="5D5B4E"/>
          <w:sz w:val="24"/>
          <w:szCs w:val="24"/>
        </w:rPr>
        <w:t xml:space="preserve"> </w:t>
      </w:r>
      <w:r w:rsidR="00F51085">
        <w:rPr>
          <w:rFonts w:ascii="Cambria" w:eastAsia="Calibri" w:hAnsi="Cambria" w:cs="Times New Roman"/>
          <w:color w:val="5D5B4E"/>
          <w:sz w:val="24"/>
          <w:szCs w:val="24"/>
        </w:rPr>
        <w:t>18</w:t>
      </w:r>
      <w:r w:rsidR="00947906">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3</w:t>
      </w:r>
      <w:r w:rsidR="00F51085">
        <w:rPr>
          <w:rFonts w:ascii="Cambria" w:eastAsia="Calibri" w:hAnsi="Cambria" w:cs="Times New Roman"/>
          <w:color w:val="5D5B4E"/>
          <w:sz w:val="24"/>
          <w:szCs w:val="24"/>
        </w:rPr>
        <w:t>6</w:t>
      </w:r>
    </w:p>
    <w:p w14:paraId="1ACD0F0F" w14:textId="36BA1274" w:rsidR="00284C46" w:rsidRPr="005333B7" w:rsidRDefault="00284C46" w:rsidP="00284C46">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Pr>
          <w:rFonts w:ascii="Cambria" w:eastAsia="Calibri" w:hAnsi="Cambria" w:cs="Times New Roman"/>
          <w:color w:val="5D5B4E"/>
          <w:sz w:val="24"/>
          <w:szCs w:val="24"/>
        </w:rPr>
        <w:t>nnual Average FTE (AAFTE)</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3</w:t>
      </w:r>
      <w:r w:rsidR="00247015">
        <w:rPr>
          <w:rFonts w:ascii="Cambria" w:eastAsia="Calibri" w:hAnsi="Cambria" w:cs="Times New Roman"/>
          <w:color w:val="5D5B4E"/>
          <w:sz w:val="24"/>
          <w:szCs w:val="24"/>
        </w:rPr>
        <w:t>, 2</w:t>
      </w:r>
      <w:r w:rsidR="00F51085">
        <w:rPr>
          <w:rFonts w:ascii="Cambria" w:eastAsia="Calibri" w:hAnsi="Cambria" w:cs="Times New Roman"/>
          <w:color w:val="5D5B4E"/>
          <w:sz w:val="24"/>
          <w:szCs w:val="24"/>
        </w:rPr>
        <w:t>1</w:t>
      </w:r>
    </w:p>
    <w:p w14:paraId="0C0C8C57" w14:textId="4D35EA01"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sidR="00652091">
        <w:rPr>
          <w:rFonts w:ascii="Cambria" w:eastAsia="Calibri" w:hAnsi="Cambria" w:cs="Times New Roman"/>
          <w:color w:val="5D5B4E"/>
          <w:sz w:val="24"/>
          <w:szCs w:val="24"/>
        </w:rPr>
        <w:t>pportionment Reports</w:t>
      </w:r>
      <w:r w:rsidRPr="005333B7">
        <w:rPr>
          <w:rFonts w:ascii="Cambria" w:eastAsia="Calibri" w:hAnsi="Cambria" w:cs="Times New Roman"/>
          <w:color w:val="5D5B4E"/>
          <w:sz w:val="24"/>
          <w:szCs w:val="24"/>
        </w:rPr>
        <w:tab/>
      </w:r>
      <w:r w:rsidR="00F51085">
        <w:rPr>
          <w:rFonts w:ascii="Cambria" w:eastAsia="Calibri" w:hAnsi="Cambria" w:cs="Times New Roman"/>
          <w:color w:val="5D5B4E"/>
          <w:sz w:val="24"/>
          <w:szCs w:val="24"/>
        </w:rPr>
        <w:t>6</w:t>
      </w:r>
    </w:p>
    <w:p w14:paraId="50B65DC8" w14:textId="6849E0A7" w:rsidR="005333B7" w:rsidRDefault="005333B7" w:rsidP="005333B7">
      <w:pPr>
        <w:tabs>
          <w:tab w:val="right" w:leader="dot" w:pos="9360"/>
        </w:tabs>
        <w:spacing w:after="0"/>
        <w:ind w:left="630" w:hanging="630"/>
        <w:contextualSpacing/>
        <w:rPr>
          <w:rFonts w:ascii="Calibri" w:eastAsia="Calibri" w:hAnsi="Calibri" w:cs="Times New Roman"/>
          <w:color w:val="5D5B4E"/>
          <w:sz w:val="24"/>
          <w:szCs w:val="24"/>
        </w:rPr>
      </w:pPr>
      <w:r w:rsidRPr="005333B7">
        <w:rPr>
          <w:rFonts w:ascii="Cambria" w:eastAsia="Calibri" w:hAnsi="Cambria" w:cs="Times New Roman"/>
          <w:color w:val="5D5B4E"/>
          <w:sz w:val="24"/>
          <w:szCs w:val="24"/>
        </w:rPr>
        <w:t>A</w:t>
      </w:r>
      <w:r w:rsidR="00652091">
        <w:rPr>
          <w:rFonts w:ascii="Cambria" w:eastAsia="Calibri" w:hAnsi="Cambria" w:cs="Times New Roman"/>
          <w:color w:val="5D5B4E"/>
          <w:sz w:val="24"/>
          <w:szCs w:val="24"/>
        </w:rPr>
        <w:t>udit Issues</w:t>
      </w:r>
      <w:r w:rsidRPr="005333B7">
        <w:rPr>
          <w:rFonts w:ascii="Cambria" w:eastAsia="Calibri" w:hAnsi="Cambria" w:cs="Times New Roman"/>
          <w:color w:val="5D5B4E"/>
          <w:sz w:val="24"/>
          <w:szCs w:val="24"/>
        </w:rPr>
        <w:tab/>
      </w:r>
      <w:r w:rsidR="00F51085">
        <w:rPr>
          <w:rFonts w:ascii="Cambria" w:eastAsia="Calibri" w:hAnsi="Cambria" w:cs="Times New Roman"/>
          <w:color w:val="5D5B4E"/>
          <w:sz w:val="24"/>
          <w:szCs w:val="24"/>
        </w:rPr>
        <w:t>6</w:t>
      </w:r>
      <w:r w:rsidR="00652091">
        <w:rPr>
          <w:rFonts w:ascii="Cambria" w:eastAsia="Calibri" w:hAnsi="Cambria" w:cs="Times New Roman"/>
          <w:color w:val="5D5B4E"/>
          <w:sz w:val="24"/>
          <w:szCs w:val="24"/>
        </w:rPr>
        <w:t>, 4</w:t>
      </w:r>
      <w:r w:rsidR="00F51085">
        <w:rPr>
          <w:rFonts w:ascii="Cambria" w:eastAsia="Calibri" w:hAnsi="Cambria" w:cs="Times New Roman"/>
          <w:color w:val="5D5B4E"/>
          <w:sz w:val="24"/>
          <w:szCs w:val="24"/>
        </w:rPr>
        <w:t>4</w:t>
      </w:r>
    </w:p>
    <w:p w14:paraId="656AB2B9" w14:textId="5892D0EE"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Basic Education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F51085">
        <w:rPr>
          <w:rFonts w:ascii="Cambria" w:eastAsia="Calibri" w:hAnsi="Cambria" w:cs="Times New Roman"/>
          <w:color w:val="5D5B4E"/>
          <w:sz w:val="24"/>
          <w:szCs w:val="24"/>
        </w:rPr>
        <w:t>5</w:t>
      </w:r>
    </w:p>
    <w:p w14:paraId="06AA53B1" w14:textId="46B9EE5E"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Choice Transfer</w:t>
      </w:r>
      <w:r w:rsidRPr="005333B7">
        <w:rPr>
          <w:rFonts w:ascii="Cambria" w:eastAsia="Calibri" w:hAnsi="Cambria" w:cs="Times New Roman"/>
          <w:color w:val="5D5B4E"/>
          <w:sz w:val="24"/>
          <w:szCs w:val="24"/>
        </w:rPr>
        <w:tab/>
        <w:t>1</w:t>
      </w:r>
      <w:r w:rsidR="00F51085">
        <w:rPr>
          <w:rFonts w:ascii="Cambria" w:eastAsia="Calibri" w:hAnsi="Cambria" w:cs="Times New Roman"/>
          <w:color w:val="5D5B4E"/>
          <w:sz w:val="24"/>
          <w:szCs w:val="24"/>
        </w:rPr>
        <w:t>5</w:t>
      </w:r>
    </w:p>
    <w:p w14:paraId="6A557105" w14:textId="55E74712"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Classroom Instruction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F51085">
        <w:rPr>
          <w:rFonts w:ascii="Cambria" w:eastAsia="Calibri" w:hAnsi="Cambria" w:cs="Times New Roman"/>
          <w:color w:val="5D5B4E"/>
          <w:sz w:val="24"/>
          <w:szCs w:val="24"/>
        </w:rPr>
        <w:t>3</w:t>
      </w:r>
      <w:r w:rsidR="00D13DCF">
        <w:rPr>
          <w:rFonts w:ascii="Cambria" w:eastAsia="Calibri" w:hAnsi="Cambria" w:cs="Times New Roman"/>
          <w:color w:val="5D5B4E"/>
          <w:sz w:val="24"/>
          <w:szCs w:val="24"/>
        </w:rPr>
        <w:t>, 1</w:t>
      </w:r>
      <w:r w:rsidR="001D4DF4">
        <w:rPr>
          <w:rFonts w:ascii="Cambria" w:eastAsia="Calibri" w:hAnsi="Cambria" w:cs="Times New Roman"/>
          <w:color w:val="5D5B4E"/>
          <w:sz w:val="24"/>
          <w:szCs w:val="24"/>
        </w:rPr>
        <w:t>9</w:t>
      </w:r>
    </w:p>
    <w:p w14:paraId="30D317F4" w14:textId="79A3C1A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Contracted Instruction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2D3608">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1</w:t>
      </w:r>
      <w:r w:rsidR="002D3608">
        <w:rPr>
          <w:rFonts w:ascii="Cambria" w:eastAsia="Calibri" w:hAnsi="Cambria" w:cs="Times New Roman"/>
          <w:color w:val="5D5B4E"/>
          <w:sz w:val="24"/>
          <w:szCs w:val="24"/>
        </w:rPr>
        <w:t>6</w:t>
      </w:r>
      <w:r w:rsidR="007C43A4">
        <w:rPr>
          <w:rFonts w:ascii="Cambria" w:eastAsia="Calibri" w:hAnsi="Cambria" w:cs="Times New Roman"/>
          <w:color w:val="5D5B4E"/>
          <w:sz w:val="24"/>
          <w:szCs w:val="24"/>
        </w:rPr>
        <w:t xml:space="preserve">, </w:t>
      </w:r>
      <w:r w:rsidR="00066FF1">
        <w:rPr>
          <w:rFonts w:ascii="Cambria" w:eastAsia="Calibri" w:hAnsi="Cambria" w:cs="Times New Roman"/>
          <w:color w:val="5D5B4E"/>
          <w:sz w:val="24"/>
          <w:szCs w:val="24"/>
        </w:rPr>
        <w:t>2</w:t>
      </w:r>
      <w:r w:rsidR="002D3608">
        <w:rPr>
          <w:rFonts w:ascii="Cambria" w:eastAsia="Calibri" w:hAnsi="Cambria" w:cs="Times New Roman"/>
          <w:color w:val="5D5B4E"/>
          <w:sz w:val="24"/>
          <w:szCs w:val="24"/>
        </w:rPr>
        <w:t>1</w:t>
      </w:r>
    </w:p>
    <w:p w14:paraId="25E0EB6F" w14:textId="4EED430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Count Dates</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w:t>
      </w:r>
      <w:r w:rsidR="00B15EAA">
        <w:rPr>
          <w:rFonts w:ascii="Cambria" w:eastAsia="Calibri" w:hAnsi="Cambria" w:cs="Times New Roman"/>
          <w:color w:val="5D5B4E"/>
          <w:sz w:val="24"/>
          <w:szCs w:val="24"/>
        </w:rPr>
        <w:t>0</w:t>
      </w:r>
    </w:p>
    <w:p w14:paraId="34898407" w14:textId="4FE40F1C" w:rsidR="009D03FE" w:rsidRPr="009D03FE" w:rsidRDefault="009D03FE" w:rsidP="009D03FE">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Course of Study</w:t>
      </w:r>
      <w:r w:rsidRPr="005333B7">
        <w:rPr>
          <w:rFonts w:ascii="Cambria" w:eastAsia="Calibri" w:hAnsi="Cambria" w:cs="Times New Roman"/>
          <w:color w:val="5D5B4E"/>
          <w:sz w:val="24"/>
          <w:szCs w:val="24"/>
        </w:rPr>
        <w:tab/>
      </w:r>
      <w:r w:rsidR="00B15EAA">
        <w:rPr>
          <w:rFonts w:ascii="Cambria" w:eastAsia="Calibri" w:hAnsi="Cambria" w:cs="Times New Roman"/>
          <w:color w:val="5D5B4E"/>
          <w:sz w:val="24"/>
          <w:szCs w:val="24"/>
        </w:rPr>
        <w:t>13</w:t>
      </w:r>
    </w:p>
    <w:p w14:paraId="04836960" w14:textId="0B6DF5F7"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Direct-Funded Tech College</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w:t>
      </w:r>
      <w:r w:rsidR="00B15EAA">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004A3F">
        <w:rPr>
          <w:rFonts w:ascii="Cambria" w:eastAsia="Calibri" w:hAnsi="Cambria" w:cs="Times New Roman"/>
          <w:color w:val="5D5B4E"/>
          <w:sz w:val="24"/>
          <w:szCs w:val="24"/>
        </w:rPr>
        <w:t>1</w:t>
      </w:r>
      <w:r w:rsidR="00B15EAA">
        <w:rPr>
          <w:rFonts w:ascii="Cambria" w:eastAsia="Calibri" w:hAnsi="Cambria" w:cs="Times New Roman"/>
          <w:color w:val="5D5B4E"/>
          <w:sz w:val="24"/>
          <w:szCs w:val="24"/>
        </w:rPr>
        <w:t>5</w:t>
      </w:r>
      <w:r w:rsidR="00004A3F">
        <w:rPr>
          <w:rFonts w:ascii="Cambria" w:eastAsia="Calibri" w:hAnsi="Cambria" w:cs="Times New Roman"/>
          <w:color w:val="5D5B4E"/>
          <w:sz w:val="24"/>
          <w:szCs w:val="24"/>
        </w:rPr>
        <w:t xml:space="preserve">, </w:t>
      </w:r>
      <w:r w:rsidR="00376E37">
        <w:rPr>
          <w:rFonts w:ascii="Cambria" w:eastAsia="Calibri" w:hAnsi="Cambria" w:cs="Times New Roman"/>
          <w:color w:val="5D5B4E"/>
          <w:sz w:val="24"/>
          <w:szCs w:val="24"/>
        </w:rPr>
        <w:t>1</w:t>
      </w:r>
      <w:r w:rsidR="00B15EAA">
        <w:rPr>
          <w:rFonts w:ascii="Cambria" w:eastAsia="Calibri" w:hAnsi="Cambria" w:cs="Times New Roman"/>
          <w:color w:val="5D5B4E"/>
          <w:sz w:val="24"/>
          <w:szCs w:val="24"/>
        </w:rPr>
        <w:t>6</w:t>
      </w:r>
      <w:r w:rsidR="00376E37">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3</w:t>
      </w:r>
      <w:r w:rsidR="00B15EAA">
        <w:rPr>
          <w:rFonts w:ascii="Cambria" w:eastAsia="Calibri" w:hAnsi="Cambria" w:cs="Times New Roman"/>
          <w:color w:val="5D5B4E"/>
          <w:sz w:val="24"/>
          <w:szCs w:val="24"/>
        </w:rPr>
        <w:t>0</w:t>
      </w:r>
    </w:p>
    <w:p w14:paraId="1ED62559" w14:textId="6A911E04"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Documentation</w:t>
      </w:r>
      <w:r w:rsidRPr="005333B7">
        <w:rPr>
          <w:rFonts w:ascii="Cambria" w:eastAsia="Calibri" w:hAnsi="Cambria" w:cs="Times New Roman"/>
          <w:color w:val="5D5B4E"/>
          <w:sz w:val="24"/>
          <w:szCs w:val="24"/>
        </w:rPr>
        <w:tab/>
      </w:r>
      <w:r w:rsidR="00B15EAA">
        <w:rPr>
          <w:rFonts w:ascii="Cambria" w:eastAsia="Calibri" w:hAnsi="Cambria" w:cs="Times New Roman"/>
          <w:color w:val="5D5B4E"/>
          <w:sz w:val="24"/>
          <w:szCs w:val="24"/>
        </w:rPr>
        <w:t>6</w:t>
      </w:r>
      <w:r>
        <w:rPr>
          <w:rFonts w:ascii="Cambria" w:eastAsia="Calibri" w:hAnsi="Cambria" w:cs="Times New Roman"/>
          <w:color w:val="5D5B4E"/>
          <w:sz w:val="24"/>
          <w:szCs w:val="24"/>
        </w:rPr>
        <w:t>, 4</w:t>
      </w:r>
      <w:r w:rsidR="00B15EAA">
        <w:rPr>
          <w:rFonts w:ascii="Cambria" w:eastAsia="Calibri" w:hAnsi="Cambria" w:cs="Times New Roman"/>
          <w:color w:val="5D5B4E"/>
          <w:sz w:val="24"/>
          <w:szCs w:val="24"/>
        </w:rPr>
        <w:t>4</w:t>
      </w:r>
    </w:p>
    <w:p w14:paraId="2BB11180" w14:textId="6E0EACB5"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Dropouts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B15EAA">
        <w:rPr>
          <w:rFonts w:ascii="Cambria" w:eastAsia="Calibri" w:hAnsi="Cambria" w:cs="Times New Roman"/>
          <w:color w:val="5D5B4E"/>
          <w:sz w:val="24"/>
          <w:szCs w:val="24"/>
        </w:rPr>
        <w:t>4</w:t>
      </w:r>
    </w:p>
    <w:p w14:paraId="5AB617D5" w14:textId="705372B2"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Due Dates</w:t>
      </w:r>
      <w:r w:rsidRPr="005333B7">
        <w:rPr>
          <w:rFonts w:ascii="Cambria" w:eastAsia="Calibri" w:hAnsi="Cambria" w:cs="Times New Roman"/>
          <w:color w:val="5D5B4E"/>
          <w:sz w:val="24"/>
          <w:szCs w:val="24"/>
        </w:rPr>
        <w:tab/>
      </w:r>
      <w:r w:rsidR="007C43A4">
        <w:rPr>
          <w:rFonts w:ascii="Cambria" w:eastAsia="Calibri" w:hAnsi="Cambria" w:cs="Times New Roman"/>
          <w:color w:val="5D5B4E"/>
          <w:sz w:val="24"/>
          <w:szCs w:val="24"/>
        </w:rPr>
        <w:t>1</w:t>
      </w:r>
      <w:r w:rsidR="00B15EAA">
        <w:rPr>
          <w:rFonts w:ascii="Cambria" w:eastAsia="Calibri" w:hAnsi="Cambria" w:cs="Times New Roman"/>
          <w:color w:val="5D5B4E"/>
          <w:sz w:val="24"/>
          <w:szCs w:val="24"/>
        </w:rPr>
        <w:t>0</w:t>
      </w:r>
    </w:p>
    <w:p w14:paraId="2E884307" w14:textId="44A3D570"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Electronic Reporting</w:t>
      </w:r>
      <w:r w:rsidRPr="005333B7">
        <w:rPr>
          <w:rFonts w:ascii="Cambria" w:eastAsia="Calibri" w:hAnsi="Cambria" w:cs="Times New Roman"/>
          <w:color w:val="5D5B4E"/>
          <w:sz w:val="24"/>
          <w:szCs w:val="24"/>
        </w:rPr>
        <w:tab/>
      </w:r>
      <w:r w:rsidR="00B15EAA">
        <w:rPr>
          <w:rFonts w:ascii="Cambria" w:eastAsia="Calibri" w:hAnsi="Cambria" w:cs="Times New Roman"/>
          <w:color w:val="5D5B4E"/>
          <w:sz w:val="24"/>
          <w:szCs w:val="24"/>
        </w:rPr>
        <w:t>8</w:t>
      </w:r>
      <w:r w:rsidR="000B4348">
        <w:rPr>
          <w:rFonts w:ascii="Cambria" w:eastAsia="Calibri" w:hAnsi="Cambria" w:cs="Times New Roman"/>
          <w:color w:val="5D5B4E"/>
          <w:sz w:val="24"/>
          <w:szCs w:val="24"/>
        </w:rPr>
        <w:t>, 1</w:t>
      </w:r>
      <w:r w:rsidR="00B15EAA">
        <w:rPr>
          <w:rFonts w:ascii="Cambria" w:eastAsia="Calibri" w:hAnsi="Cambria" w:cs="Times New Roman"/>
          <w:color w:val="5D5B4E"/>
          <w:sz w:val="24"/>
          <w:szCs w:val="24"/>
        </w:rPr>
        <w:t>2</w:t>
      </w:r>
      <w:r w:rsidR="000B4348">
        <w:rPr>
          <w:rFonts w:ascii="Cambria" w:eastAsia="Calibri" w:hAnsi="Cambria" w:cs="Times New Roman"/>
          <w:color w:val="5D5B4E"/>
          <w:sz w:val="24"/>
          <w:szCs w:val="24"/>
        </w:rPr>
        <w:t>, 4</w:t>
      </w:r>
      <w:r w:rsidR="00B15EAA">
        <w:rPr>
          <w:rFonts w:ascii="Cambria" w:eastAsia="Calibri" w:hAnsi="Cambria" w:cs="Times New Roman"/>
          <w:color w:val="5D5B4E"/>
          <w:sz w:val="24"/>
          <w:szCs w:val="24"/>
        </w:rPr>
        <w:t>0</w:t>
      </w:r>
    </w:p>
    <w:p w14:paraId="4048A81F" w14:textId="4FC31EA3"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Enrolled Student</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w:t>
      </w:r>
      <w:r w:rsidR="00B15EAA">
        <w:rPr>
          <w:rFonts w:ascii="Cambria" w:eastAsia="Calibri" w:hAnsi="Cambria" w:cs="Times New Roman"/>
          <w:color w:val="5D5B4E"/>
          <w:sz w:val="24"/>
          <w:szCs w:val="24"/>
        </w:rPr>
        <w:t>3</w:t>
      </w:r>
    </w:p>
    <w:p w14:paraId="62132723" w14:textId="5CA732BF"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Enrollment Exclusions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B15EAA">
        <w:rPr>
          <w:rFonts w:ascii="Cambria" w:eastAsia="Calibri" w:hAnsi="Cambria" w:cs="Times New Roman"/>
          <w:color w:val="5D5B4E"/>
          <w:sz w:val="24"/>
          <w:szCs w:val="24"/>
        </w:rPr>
        <w:t>4</w:t>
      </w:r>
    </w:p>
    <w:p w14:paraId="13C69D09" w14:textId="476E340C"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Exception to the 1.0 FTE Limit</w:t>
      </w:r>
      <w:r w:rsidRPr="005333B7">
        <w:rPr>
          <w:rFonts w:ascii="Cambria" w:eastAsia="Calibri" w:hAnsi="Cambria" w:cs="Times New Roman"/>
          <w:color w:val="5D5B4E"/>
          <w:sz w:val="24"/>
          <w:szCs w:val="24"/>
        </w:rPr>
        <w:tab/>
      </w:r>
      <w:r w:rsidR="00066FF1">
        <w:rPr>
          <w:rFonts w:ascii="Cambria" w:eastAsia="Calibri" w:hAnsi="Cambria" w:cs="Times New Roman"/>
          <w:color w:val="5D5B4E"/>
          <w:sz w:val="24"/>
          <w:szCs w:val="24"/>
        </w:rPr>
        <w:t>2</w:t>
      </w:r>
      <w:r w:rsidR="0086176A">
        <w:rPr>
          <w:rFonts w:ascii="Cambria" w:eastAsia="Calibri" w:hAnsi="Cambria" w:cs="Times New Roman"/>
          <w:color w:val="5D5B4E"/>
          <w:sz w:val="24"/>
          <w:szCs w:val="24"/>
        </w:rPr>
        <w:t>1</w:t>
      </w:r>
    </w:p>
    <w:p w14:paraId="600E43E7" w14:textId="5C06FF20"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Exited TBIP</w:t>
      </w:r>
      <w:r w:rsidRPr="005333B7">
        <w:rPr>
          <w:rFonts w:ascii="Cambria" w:eastAsia="Calibri" w:hAnsi="Cambria" w:cs="Times New Roman"/>
          <w:color w:val="5D5B4E"/>
          <w:sz w:val="24"/>
          <w:szCs w:val="24"/>
        </w:rPr>
        <w:tab/>
      </w:r>
      <w:r w:rsidR="0086176A">
        <w:rPr>
          <w:rFonts w:ascii="Cambria" w:eastAsia="Calibri" w:hAnsi="Cambria" w:cs="Times New Roman"/>
          <w:color w:val="5D5B4E"/>
          <w:sz w:val="24"/>
          <w:szCs w:val="24"/>
        </w:rPr>
        <w:t>29</w:t>
      </w:r>
    </w:p>
    <w:p w14:paraId="5343A80C" w14:textId="02E67B02"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Expelled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5</w:t>
      </w:r>
    </w:p>
    <w:p w14:paraId="3E96E4BA" w14:textId="52D97558"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Foreign Exchange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5</w:t>
      </w:r>
    </w:p>
    <w:p w14:paraId="179DEC7A" w14:textId="25B2722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FTE Calculation</w:t>
      </w:r>
      <w:r w:rsidRPr="005333B7">
        <w:rPr>
          <w:rFonts w:ascii="Cambria" w:eastAsia="Calibri" w:hAnsi="Cambria" w:cs="Times New Roman"/>
          <w:color w:val="5D5B4E"/>
          <w:sz w:val="24"/>
          <w:szCs w:val="24"/>
        </w:rPr>
        <w:tab/>
      </w:r>
      <w:r w:rsidR="00D13DCF">
        <w:rPr>
          <w:rFonts w:ascii="Cambria" w:eastAsia="Calibri" w:hAnsi="Cambria" w:cs="Times New Roman"/>
          <w:color w:val="5D5B4E"/>
          <w:sz w:val="24"/>
          <w:szCs w:val="24"/>
        </w:rPr>
        <w:t>1</w:t>
      </w:r>
      <w:r w:rsidR="0086176A">
        <w:rPr>
          <w:rFonts w:ascii="Cambria" w:eastAsia="Calibri" w:hAnsi="Cambria" w:cs="Times New Roman"/>
          <w:color w:val="5D5B4E"/>
          <w:sz w:val="24"/>
          <w:szCs w:val="24"/>
        </w:rPr>
        <w:t>8</w:t>
      </w:r>
    </w:p>
    <w:p w14:paraId="287C48D9" w14:textId="6AAFA866"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Grade Level Definitions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8</w:t>
      </w:r>
    </w:p>
    <w:p w14:paraId="6657A1FA" w14:textId="45224039"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Graduates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p>
    <w:p w14:paraId="3C99E269" w14:textId="073E726A"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Home Hospital</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3</w:t>
      </w:r>
      <w:r w:rsidR="00C247F2">
        <w:rPr>
          <w:rFonts w:ascii="Cambria" w:eastAsia="Calibri" w:hAnsi="Cambria" w:cs="Times New Roman"/>
          <w:color w:val="5D5B4E"/>
          <w:sz w:val="24"/>
          <w:szCs w:val="24"/>
        </w:rPr>
        <w:t>7</w:t>
      </w:r>
    </w:p>
    <w:p w14:paraId="6FFDAF91" w14:textId="110222DC" w:rsidR="00652091" w:rsidRDefault="00BC72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Home-Based Students</w:t>
      </w:r>
      <w:r w:rsidR="00652091"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8</w:t>
      </w:r>
    </w:p>
    <w:p w14:paraId="7902EF3C" w14:textId="72CEF2F0"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Institutions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r w:rsidR="000B4348">
        <w:rPr>
          <w:rFonts w:ascii="Cambria" w:eastAsia="Calibri" w:hAnsi="Cambria" w:cs="Times New Roman"/>
          <w:color w:val="5D5B4E"/>
          <w:sz w:val="24"/>
          <w:szCs w:val="24"/>
        </w:rPr>
        <w:t>, 3</w:t>
      </w:r>
      <w:r w:rsidR="0086176A">
        <w:rPr>
          <w:rFonts w:ascii="Cambria" w:eastAsia="Calibri" w:hAnsi="Cambria" w:cs="Times New Roman"/>
          <w:color w:val="5D5B4E"/>
          <w:sz w:val="24"/>
          <w:szCs w:val="24"/>
        </w:rPr>
        <w:t>6</w:t>
      </w:r>
    </w:p>
    <w:p w14:paraId="2F992750" w14:textId="7EF75782"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Interdistrict Agreements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6</w:t>
      </w:r>
    </w:p>
    <w:p w14:paraId="3A605DBC" w14:textId="4486B87A"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K–3 Class Size Reporting</w:t>
      </w:r>
      <w:r w:rsidRPr="005333B7">
        <w:rPr>
          <w:rFonts w:ascii="Cambria" w:eastAsia="Calibri" w:hAnsi="Cambria" w:cs="Times New Roman"/>
          <w:color w:val="5D5B4E"/>
          <w:sz w:val="24"/>
          <w:szCs w:val="24"/>
        </w:rPr>
        <w:tab/>
      </w:r>
      <w:r w:rsidR="000B4348">
        <w:rPr>
          <w:rFonts w:ascii="Cambria" w:eastAsia="Calibri" w:hAnsi="Cambria" w:cs="Times New Roman"/>
          <w:color w:val="5D5B4E"/>
          <w:sz w:val="24"/>
          <w:szCs w:val="24"/>
        </w:rPr>
        <w:t>4</w:t>
      </w:r>
      <w:r w:rsidR="0065500E">
        <w:rPr>
          <w:rFonts w:ascii="Cambria" w:eastAsia="Calibri" w:hAnsi="Cambria" w:cs="Times New Roman"/>
          <w:color w:val="5D5B4E"/>
          <w:sz w:val="24"/>
          <w:szCs w:val="24"/>
        </w:rPr>
        <w:t>0</w:t>
      </w:r>
    </w:p>
    <w:p w14:paraId="424AE566" w14:textId="160770EB"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Kindergarten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F9275C">
        <w:rPr>
          <w:rFonts w:ascii="Cambria" w:eastAsia="Calibri" w:hAnsi="Cambria" w:cs="Times New Roman"/>
          <w:color w:val="5D5B4E"/>
          <w:sz w:val="24"/>
          <w:szCs w:val="24"/>
        </w:rPr>
        <w:t>8</w:t>
      </w:r>
    </w:p>
    <w:p w14:paraId="26E344C3" w14:textId="517F7330"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Middle School Vocational</w:t>
      </w:r>
      <w:r w:rsidR="00BC7291"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F9275C">
        <w:rPr>
          <w:rFonts w:ascii="Cambria" w:eastAsia="Calibri" w:hAnsi="Cambria" w:cs="Times New Roman"/>
          <w:color w:val="5D5B4E"/>
          <w:sz w:val="24"/>
          <w:szCs w:val="24"/>
        </w:rPr>
        <w:t>7</w:t>
      </w:r>
    </w:p>
    <w:p w14:paraId="312C780E" w14:textId="32FCA1D3"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Monthly Due Dates</w:t>
      </w:r>
      <w:r w:rsidR="00BC7291"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w:t>
      </w:r>
      <w:r w:rsidR="00F9275C">
        <w:rPr>
          <w:rFonts w:ascii="Cambria" w:eastAsia="Calibri" w:hAnsi="Cambria" w:cs="Times New Roman"/>
          <w:color w:val="5D5B4E"/>
          <w:sz w:val="24"/>
          <w:szCs w:val="24"/>
        </w:rPr>
        <w:t>0</w:t>
      </w:r>
    </w:p>
    <w:p w14:paraId="17B6EE4C" w14:textId="29F1B0BF"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Nonhigh Students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376E37">
        <w:rPr>
          <w:rFonts w:ascii="Cambria" w:eastAsia="Calibri" w:hAnsi="Cambria" w:cs="Times New Roman"/>
          <w:color w:val="5D5B4E"/>
          <w:sz w:val="24"/>
          <w:szCs w:val="24"/>
        </w:rPr>
        <w:t>1</w:t>
      </w:r>
      <w:r w:rsidR="00F9275C">
        <w:rPr>
          <w:rFonts w:ascii="Cambria" w:eastAsia="Calibri" w:hAnsi="Cambria" w:cs="Times New Roman"/>
          <w:color w:val="5D5B4E"/>
          <w:sz w:val="24"/>
          <w:szCs w:val="24"/>
        </w:rPr>
        <w:t>6</w:t>
      </w:r>
      <w:r w:rsidR="00376E37">
        <w:rPr>
          <w:rFonts w:ascii="Cambria" w:eastAsia="Calibri" w:hAnsi="Cambria" w:cs="Times New Roman"/>
          <w:color w:val="5D5B4E"/>
          <w:sz w:val="24"/>
          <w:szCs w:val="24"/>
        </w:rPr>
        <w:t xml:space="preserve">, </w:t>
      </w:r>
      <w:r w:rsidR="00256DE2">
        <w:rPr>
          <w:rFonts w:ascii="Cambria" w:eastAsia="Calibri" w:hAnsi="Cambria" w:cs="Times New Roman"/>
          <w:color w:val="5D5B4E"/>
          <w:sz w:val="24"/>
          <w:szCs w:val="24"/>
        </w:rPr>
        <w:t>3</w:t>
      </w:r>
      <w:r w:rsidR="00F9275C">
        <w:rPr>
          <w:rFonts w:ascii="Cambria" w:eastAsia="Calibri" w:hAnsi="Cambria" w:cs="Times New Roman"/>
          <w:color w:val="5D5B4E"/>
          <w:sz w:val="24"/>
          <w:szCs w:val="24"/>
        </w:rPr>
        <w:t>8</w:t>
      </w:r>
    </w:p>
    <w:p w14:paraId="185D0D24" w14:textId="7FFD13EE"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Nonresident Students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BC7291">
        <w:rPr>
          <w:rFonts w:ascii="Cambria" w:eastAsia="Calibri" w:hAnsi="Cambria" w:cs="Times New Roman"/>
          <w:color w:val="5D5B4E"/>
          <w:sz w:val="24"/>
          <w:szCs w:val="24"/>
        </w:rPr>
        <w:t>1</w:t>
      </w:r>
      <w:r w:rsidR="00F9275C">
        <w:rPr>
          <w:rFonts w:ascii="Cambria" w:eastAsia="Calibri" w:hAnsi="Cambria" w:cs="Times New Roman"/>
          <w:color w:val="5D5B4E"/>
          <w:sz w:val="24"/>
          <w:szCs w:val="24"/>
        </w:rPr>
        <w:t>5</w:t>
      </w:r>
    </w:p>
    <w:p w14:paraId="35C81126" w14:textId="2AACF218"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Nonstandard School</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0B4348">
        <w:rPr>
          <w:rFonts w:ascii="Cambria" w:eastAsia="Calibri" w:hAnsi="Cambria" w:cs="Times New Roman"/>
          <w:color w:val="5D5B4E"/>
          <w:sz w:val="24"/>
          <w:szCs w:val="24"/>
        </w:rPr>
        <w:t>3</w:t>
      </w:r>
      <w:r w:rsidR="00F9275C">
        <w:rPr>
          <w:rFonts w:ascii="Cambria" w:eastAsia="Calibri" w:hAnsi="Cambria" w:cs="Times New Roman"/>
          <w:color w:val="5D5B4E"/>
          <w:sz w:val="24"/>
          <w:szCs w:val="24"/>
        </w:rPr>
        <w:t>4</w:t>
      </w:r>
    </w:p>
    <w:p w14:paraId="4347A942" w14:textId="666408C3"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Out-of-State</w:t>
      </w:r>
      <w:r w:rsidR="00BC7291" w:rsidRPr="005333B7">
        <w:rPr>
          <w:rFonts w:ascii="Cambria" w:eastAsia="Calibri" w:hAnsi="Cambria" w:cs="Times New Roman"/>
          <w:color w:val="5D5B4E"/>
          <w:sz w:val="24"/>
          <w:szCs w:val="24"/>
        </w:rPr>
        <w:tab/>
      </w:r>
      <w:r w:rsidR="00BC7291">
        <w:rPr>
          <w:rFonts w:ascii="Cambria" w:eastAsia="Calibri" w:hAnsi="Cambria" w:cs="Times New Roman"/>
          <w:color w:val="5D5B4E"/>
          <w:sz w:val="24"/>
          <w:szCs w:val="24"/>
        </w:rPr>
        <w:t>1</w:t>
      </w:r>
      <w:r w:rsidR="00F9275C">
        <w:rPr>
          <w:rFonts w:ascii="Cambria" w:eastAsia="Calibri" w:hAnsi="Cambria" w:cs="Times New Roman"/>
          <w:color w:val="5D5B4E"/>
          <w:sz w:val="24"/>
          <w:szCs w:val="24"/>
        </w:rPr>
        <w:t>5</w:t>
      </w:r>
    </w:p>
    <w:p w14:paraId="19E7B595" w14:textId="3C01501B"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Open Doors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sidR="009D03FE">
        <w:rPr>
          <w:rFonts w:ascii="Cambria" w:eastAsia="Calibri" w:hAnsi="Cambria" w:cs="Times New Roman"/>
          <w:color w:val="5D5B4E"/>
          <w:sz w:val="24"/>
          <w:szCs w:val="24"/>
        </w:rPr>
        <w:t>5</w:t>
      </w:r>
      <w:r>
        <w:rPr>
          <w:rFonts w:ascii="Cambria" w:eastAsia="Calibri" w:hAnsi="Cambria" w:cs="Times New Roman"/>
          <w:color w:val="5D5B4E"/>
          <w:sz w:val="24"/>
          <w:szCs w:val="24"/>
        </w:rPr>
        <w:t xml:space="preserve">, </w:t>
      </w:r>
      <w:r w:rsidR="00004A3F">
        <w:rPr>
          <w:rFonts w:ascii="Cambria" w:eastAsia="Calibri" w:hAnsi="Cambria" w:cs="Times New Roman"/>
          <w:color w:val="5D5B4E"/>
          <w:sz w:val="24"/>
          <w:szCs w:val="24"/>
        </w:rPr>
        <w:t>1</w:t>
      </w:r>
      <w:r w:rsidR="00F9275C">
        <w:rPr>
          <w:rFonts w:ascii="Cambria" w:eastAsia="Calibri" w:hAnsi="Cambria" w:cs="Times New Roman"/>
          <w:color w:val="5D5B4E"/>
          <w:sz w:val="24"/>
          <w:szCs w:val="24"/>
        </w:rPr>
        <w:t>4</w:t>
      </w:r>
      <w:r w:rsidR="000B4348">
        <w:rPr>
          <w:rFonts w:ascii="Cambria" w:eastAsia="Calibri" w:hAnsi="Cambria" w:cs="Times New Roman"/>
          <w:color w:val="5D5B4E"/>
          <w:sz w:val="24"/>
          <w:szCs w:val="24"/>
        </w:rPr>
        <w:t>, 3</w:t>
      </w:r>
      <w:r w:rsidR="00F9275C">
        <w:rPr>
          <w:rFonts w:ascii="Cambria" w:eastAsia="Calibri" w:hAnsi="Cambria" w:cs="Times New Roman"/>
          <w:color w:val="5D5B4E"/>
          <w:sz w:val="24"/>
          <w:szCs w:val="24"/>
        </w:rPr>
        <w:t>0</w:t>
      </w:r>
    </w:p>
    <w:p w14:paraId="70456443" w14:textId="44D9A305"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Paper Forms</w:t>
      </w:r>
      <w:r w:rsidR="00BC7291" w:rsidRPr="005333B7">
        <w:rPr>
          <w:rFonts w:ascii="Cambria" w:eastAsia="Calibri" w:hAnsi="Cambria" w:cs="Times New Roman"/>
          <w:color w:val="5D5B4E"/>
          <w:sz w:val="24"/>
          <w:szCs w:val="24"/>
        </w:rPr>
        <w:tab/>
      </w:r>
      <w:r w:rsidR="00F9275C">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1</w:t>
      </w:r>
      <w:r w:rsidR="00F9275C">
        <w:rPr>
          <w:rFonts w:ascii="Cambria" w:eastAsia="Calibri" w:hAnsi="Cambria" w:cs="Times New Roman"/>
          <w:color w:val="5D5B4E"/>
          <w:sz w:val="24"/>
          <w:szCs w:val="24"/>
        </w:rPr>
        <w:t>2</w:t>
      </w:r>
      <w:r w:rsidR="007C43A4">
        <w:rPr>
          <w:rFonts w:ascii="Cambria" w:eastAsia="Calibri" w:hAnsi="Cambria" w:cs="Times New Roman"/>
          <w:color w:val="5D5B4E"/>
          <w:sz w:val="24"/>
          <w:szCs w:val="24"/>
        </w:rPr>
        <w:t xml:space="preserve">, </w:t>
      </w:r>
      <w:r w:rsidR="00247015">
        <w:rPr>
          <w:rFonts w:ascii="Cambria" w:eastAsia="Calibri" w:hAnsi="Cambria" w:cs="Times New Roman"/>
          <w:color w:val="5D5B4E"/>
          <w:sz w:val="24"/>
          <w:szCs w:val="24"/>
        </w:rPr>
        <w:t>4</w:t>
      </w:r>
      <w:r w:rsidR="00F9275C">
        <w:rPr>
          <w:rFonts w:ascii="Cambria" w:eastAsia="Calibri" w:hAnsi="Cambria" w:cs="Times New Roman"/>
          <w:color w:val="5D5B4E"/>
          <w:sz w:val="24"/>
          <w:szCs w:val="24"/>
        </w:rPr>
        <w:t>1</w:t>
      </w:r>
      <w:r>
        <w:rPr>
          <w:rFonts w:ascii="Cambria" w:eastAsia="Calibri" w:hAnsi="Cambria" w:cs="Times New Roman"/>
          <w:color w:val="5D5B4E"/>
          <w:sz w:val="24"/>
          <w:szCs w:val="24"/>
        </w:rPr>
        <w:t>, Appendix A</w:t>
      </w:r>
    </w:p>
    <w:p w14:paraId="5355A846" w14:textId="709E9873" w:rsidR="00C028F3" w:rsidRDefault="00C028F3"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Part-Time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F9275C">
        <w:rPr>
          <w:rFonts w:ascii="Cambria" w:eastAsia="Calibri" w:hAnsi="Cambria" w:cs="Times New Roman"/>
          <w:color w:val="5D5B4E"/>
          <w:sz w:val="24"/>
          <w:szCs w:val="24"/>
        </w:rPr>
        <w:t>7</w:t>
      </w:r>
    </w:p>
    <w:p w14:paraId="638D5C4B" w14:textId="05EC5968"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Passing Time</w:t>
      </w:r>
      <w:r w:rsidR="00C028F3" w:rsidRPr="005333B7">
        <w:rPr>
          <w:rFonts w:ascii="Cambria" w:eastAsia="Calibri" w:hAnsi="Cambria" w:cs="Times New Roman"/>
          <w:color w:val="5D5B4E"/>
          <w:sz w:val="24"/>
          <w:szCs w:val="24"/>
        </w:rPr>
        <w:tab/>
      </w:r>
      <w:r w:rsidR="00F9275C">
        <w:rPr>
          <w:rFonts w:ascii="Cambria" w:eastAsia="Calibri" w:hAnsi="Cambria" w:cs="Times New Roman"/>
          <w:color w:val="5D5B4E"/>
          <w:sz w:val="24"/>
          <w:szCs w:val="24"/>
        </w:rPr>
        <w:t>19</w:t>
      </w:r>
    </w:p>
    <w:p w14:paraId="1A2747E4" w14:textId="0810E4D0"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Private School Students</w:t>
      </w:r>
      <w:r w:rsidR="00C028F3"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376E37">
        <w:rPr>
          <w:rFonts w:ascii="Cambria" w:eastAsia="Calibri" w:hAnsi="Cambria" w:cs="Times New Roman"/>
          <w:color w:val="5D5B4E"/>
          <w:sz w:val="24"/>
          <w:szCs w:val="24"/>
        </w:rPr>
        <w:t>8</w:t>
      </w:r>
    </w:p>
    <w:p w14:paraId="2DF4D8D7" w14:textId="6B8096F3"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 xml:space="preserve">Resident </w:t>
      </w:r>
      <w:r w:rsidR="00F9275C">
        <w:rPr>
          <w:rFonts w:ascii="Cambria" w:eastAsia="Calibri" w:hAnsi="Cambria" w:cs="Times New Roman"/>
          <w:color w:val="5D5B4E"/>
          <w:sz w:val="24"/>
          <w:szCs w:val="24"/>
        </w:rPr>
        <w:t>District</w:t>
      </w:r>
      <w:r w:rsidR="00C028F3"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Pr>
          <w:rFonts w:ascii="Cambria" w:eastAsia="Calibri" w:hAnsi="Cambria" w:cs="Times New Roman"/>
          <w:color w:val="5D5B4E"/>
          <w:sz w:val="24"/>
          <w:szCs w:val="24"/>
        </w:rPr>
        <w:t>1</w:t>
      </w:r>
      <w:r w:rsidR="00F9275C">
        <w:rPr>
          <w:rFonts w:ascii="Cambria" w:eastAsia="Calibri" w:hAnsi="Cambria" w:cs="Times New Roman"/>
          <w:color w:val="5D5B4E"/>
          <w:sz w:val="24"/>
          <w:szCs w:val="24"/>
        </w:rPr>
        <w:t>7</w:t>
      </w:r>
    </w:p>
    <w:p w14:paraId="58695393" w14:textId="69CF2CD9"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Revisions to Enrollment</w:t>
      </w:r>
      <w:r w:rsidR="00C028F3" w:rsidRPr="005333B7">
        <w:rPr>
          <w:rFonts w:ascii="Cambria" w:eastAsia="Calibri" w:hAnsi="Cambria" w:cs="Times New Roman"/>
          <w:color w:val="5D5B4E"/>
          <w:sz w:val="24"/>
          <w:szCs w:val="24"/>
        </w:rPr>
        <w:tab/>
      </w:r>
      <w:r>
        <w:rPr>
          <w:rFonts w:ascii="Cambria" w:eastAsia="Calibri" w:hAnsi="Cambria" w:cs="Times New Roman"/>
          <w:color w:val="5D5B4E"/>
          <w:sz w:val="24"/>
          <w:szCs w:val="24"/>
        </w:rPr>
        <w:t>4</w:t>
      </w:r>
      <w:r w:rsidR="00C82BA6">
        <w:rPr>
          <w:rFonts w:ascii="Cambria" w:eastAsia="Calibri" w:hAnsi="Cambria" w:cs="Times New Roman"/>
          <w:color w:val="5D5B4E"/>
          <w:sz w:val="24"/>
          <w:szCs w:val="24"/>
        </w:rPr>
        <w:t>3</w:t>
      </w:r>
    </w:p>
    <w:p w14:paraId="62B90BF3" w14:textId="65CA53C8"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Rounding FTE</w:t>
      </w:r>
      <w:r w:rsidR="00C028F3" w:rsidRPr="005333B7">
        <w:rPr>
          <w:rFonts w:ascii="Cambria" w:eastAsia="Calibri" w:hAnsi="Cambria" w:cs="Times New Roman"/>
          <w:color w:val="5D5B4E"/>
          <w:sz w:val="24"/>
          <w:szCs w:val="24"/>
        </w:rPr>
        <w:tab/>
      </w:r>
      <w:r w:rsidR="00D13DCF">
        <w:rPr>
          <w:rFonts w:ascii="Cambria" w:eastAsia="Calibri" w:hAnsi="Cambria" w:cs="Times New Roman"/>
          <w:color w:val="5D5B4E"/>
          <w:sz w:val="24"/>
          <w:szCs w:val="24"/>
        </w:rPr>
        <w:t>1</w:t>
      </w:r>
      <w:r w:rsidR="00C82BA6">
        <w:rPr>
          <w:rFonts w:ascii="Cambria" w:eastAsia="Calibri" w:hAnsi="Cambria" w:cs="Times New Roman"/>
          <w:color w:val="5D5B4E"/>
          <w:sz w:val="24"/>
          <w:szCs w:val="24"/>
        </w:rPr>
        <w:t>8</w:t>
      </w:r>
    </w:p>
    <w:p w14:paraId="26728DC6" w14:textId="78600EAF"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Running Start</w:t>
      </w:r>
      <w:r w:rsidR="00C028F3"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Pr>
          <w:rFonts w:ascii="Cambria" w:eastAsia="Calibri" w:hAnsi="Cambria" w:cs="Times New Roman"/>
          <w:color w:val="5D5B4E"/>
          <w:sz w:val="24"/>
          <w:szCs w:val="24"/>
        </w:rPr>
        <w:t>1</w:t>
      </w:r>
      <w:r w:rsidR="00C82BA6">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066FF1">
        <w:rPr>
          <w:rFonts w:ascii="Cambria" w:eastAsia="Calibri" w:hAnsi="Cambria" w:cs="Times New Roman"/>
          <w:color w:val="5D5B4E"/>
          <w:sz w:val="24"/>
          <w:szCs w:val="24"/>
        </w:rPr>
        <w:t>2</w:t>
      </w:r>
      <w:r w:rsidR="00C82BA6">
        <w:rPr>
          <w:rFonts w:ascii="Cambria" w:eastAsia="Calibri" w:hAnsi="Cambria" w:cs="Times New Roman"/>
          <w:color w:val="5D5B4E"/>
          <w:sz w:val="24"/>
          <w:szCs w:val="24"/>
        </w:rPr>
        <w:t>1</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2</w:t>
      </w:r>
      <w:r w:rsidR="00C82BA6">
        <w:rPr>
          <w:rFonts w:ascii="Cambria" w:eastAsia="Calibri" w:hAnsi="Cambria" w:cs="Times New Roman"/>
          <w:color w:val="5D5B4E"/>
          <w:sz w:val="24"/>
          <w:szCs w:val="24"/>
        </w:rPr>
        <w:t>2</w:t>
      </w:r>
      <w:r w:rsidR="007C43A4">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2</w:t>
      </w:r>
      <w:r w:rsidR="00C82BA6">
        <w:rPr>
          <w:rFonts w:ascii="Cambria" w:eastAsia="Calibri" w:hAnsi="Cambria" w:cs="Times New Roman"/>
          <w:color w:val="5D5B4E"/>
          <w:sz w:val="24"/>
          <w:szCs w:val="24"/>
        </w:rPr>
        <w:t>8</w:t>
      </w:r>
    </w:p>
    <w:p w14:paraId="67205973" w14:textId="0D813D49"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SAFS ALE Reporting</w:t>
      </w:r>
      <w:r w:rsidR="00C028F3" w:rsidRPr="005333B7">
        <w:rPr>
          <w:rFonts w:ascii="Cambria" w:eastAsia="Calibri" w:hAnsi="Cambria" w:cs="Times New Roman"/>
          <w:color w:val="5D5B4E"/>
          <w:sz w:val="24"/>
          <w:szCs w:val="24"/>
        </w:rPr>
        <w:tab/>
      </w:r>
      <w:r w:rsidR="00C82BA6">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4</w:t>
      </w:r>
      <w:r w:rsidR="00C82BA6">
        <w:rPr>
          <w:rFonts w:ascii="Cambria" w:eastAsia="Calibri" w:hAnsi="Cambria" w:cs="Times New Roman"/>
          <w:color w:val="5D5B4E"/>
          <w:sz w:val="24"/>
          <w:szCs w:val="24"/>
        </w:rPr>
        <w:t>0</w:t>
      </w:r>
    </w:p>
    <w:p w14:paraId="56419AAE" w14:textId="642C82B5"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Seattle Children’s Hospital</w:t>
      </w:r>
      <w:r w:rsidR="00C028F3"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w:t>
      </w:r>
      <w:r w:rsidR="00C82BA6">
        <w:rPr>
          <w:rFonts w:ascii="Cambria" w:eastAsia="Calibri" w:hAnsi="Cambria" w:cs="Times New Roman"/>
          <w:color w:val="5D5B4E"/>
          <w:sz w:val="24"/>
          <w:szCs w:val="24"/>
        </w:rPr>
        <w:t>5</w:t>
      </w:r>
    </w:p>
    <w:p w14:paraId="4D6564DD" w14:textId="394D9370"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Skill Centers</w:t>
      </w:r>
      <w:r w:rsidR="00C028F3" w:rsidRPr="005333B7">
        <w:rPr>
          <w:rFonts w:ascii="Cambria" w:eastAsia="Calibri" w:hAnsi="Cambria" w:cs="Times New Roman"/>
          <w:color w:val="5D5B4E"/>
          <w:sz w:val="24"/>
          <w:szCs w:val="24"/>
        </w:rPr>
        <w:tab/>
      </w:r>
      <w:r w:rsidR="000B4348">
        <w:rPr>
          <w:rFonts w:ascii="Cambria" w:eastAsia="Calibri" w:hAnsi="Cambria" w:cs="Times New Roman"/>
          <w:color w:val="5D5B4E"/>
          <w:sz w:val="24"/>
          <w:szCs w:val="24"/>
        </w:rPr>
        <w:t>1</w:t>
      </w:r>
      <w:r w:rsidR="00C82BA6">
        <w:rPr>
          <w:rFonts w:ascii="Cambria" w:eastAsia="Calibri" w:hAnsi="Cambria" w:cs="Times New Roman"/>
          <w:color w:val="5D5B4E"/>
          <w:sz w:val="24"/>
          <w:szCs w:val="24"/>
        </w:rPr>
        <w:t>6</w:t>
      </w:r>
      <w:r w:rsidR="000B4348">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2</w:t>
      </w:r>
      <w:r w:rsidR="00C82BA6">
        <w:rPr>
          <w:rFonts w:ascii="Cambria" w:eastAsia="Calibri" w:hAnsi="Cambria" w:cs="Times New Roman"/>
          <w:color w:val="5D5B4E"/>
          <w:sz w:val="24"/>
          <w:szCs w:val="24"/>
        </w:rPr>
        <w:t>2</w:t>
      </w:r>
      <w:r w:rsidR="007C43A4">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2</w:t>
      </w:r>
      <w:r w:rsidR="00C82BA6">
        <w:rPr>
          <w:rFonts w:ascii="Cambria" w:eastAsia="Calibri" w:hAnsi="Cambria" w:cs="Times New Roman"/>
          <w:color w:val="5D5B4E"/>
          <w:sz w:val="24"/>
          <w:szCs w:val="24"/>
        </w:rPr>
        <w:t>3</w:t>
      </w:r>
      <w:r>
        <w:rPr>
          <w:rFonts w:ascii="Cambria" w:eastAsia="Calibri" w:hAnsi="Cambria" w:cs="Times New Roman"/>
          <w:color w:val="5D5B4E"/>
          <w:sz w:val="24"/>
          <w:szCs w:val="24"/>
        </w:rPr>
        <w:t xml:space="preserve">, </w:t>
      </w:r>
      <w:r w:rsidR="00C82BA6">
        <w:rPr>
          <w:rFonts w:ascii="Cambria" w:eastAsia="Calibri" w:hAnsi="Cambria" w:cs="Times New Roman"/>
          <w:color w:val="5D5B4E"/>
          <w:sz w:val="24"/>
          <w:szCs w:val="24"/>
        </w:rPr>
        <w:t>27</w:t>
      </w:r>
    </w:p>
    <w:p w14:paraId="0A563714" w14:textId="6EEF06E9"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Special Educational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C82BA6">
        <w:rPr>
          <w:rFonts w:ascii="Cambria" w:eastAsia="Calibri" w:hAnsi="Cambria" w:cs="Times New Roman"/>
          <w:color w:val="5D5B4E"/>
          <w:sz w:val="24"/>
          <w:szCs w:val="24"/>
        </w:rPr>
        <w:t>5</w:t>
      </w:r>
    </w:p>
    <w:p w14:paraId="6B724310" w14:textId="67072A04"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State Institutions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r>
        <w:rPr>
          <w:rFonts w:ascii="Cambria" w:eastAsia="Calibri" w:hAnsi="Cambria" w:cs="Times New Roman"/>
          <w:color w:val="5D5B4E"/>
          <w:sz w:val="24"/>
          <w:szCs w:val="24"/>
        </w:rPr>
        <w:t>, 3</w:t>
      </w:r>
      <w:r w:rsidR="0086176A">
        <w:rPr>
          <w:rFonts w:ascii="Cambria" w:eastAsia="Calibri" w:hAnsi="Cambria" w:cs="Times New Roman"/>
          <w:color w:val="5D5B4E"/>
          <w:sz w:val="24"/>
          <w:szCs w:val="24"/>
        </w:rPr>
        <w:t>6</w:t>
      </w:r>
    </w:p>
    <w:p w14:paraId="4EEE975B" w14:textId="00991074"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State Schools</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w:t>
      </w:r>
      <w:r w:rsidR="00C82BA6">
        <w:rPr>
          <w:rFonts w:ascii="Cambria" w:eastAsia="Calibri" w:hAnsi="Cambria" w:cs="Times New Roman"/>
          <w:color w:val="5D5B4E"/>
          <w:sz w:val="24"/>
          <w:szCs w:val="24"/>
        </w:rPr>
        <w:t>5</w:t>
      </w:r>
    </w:p>
    <w:p w14:paraId="2AA87BFB" w14:textId="105817F0"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Summer Enrollment</w:t>
      </w:r>
      <w:r w:rsidRPr="005333B7">
        <w:rPr>
          <w:rFonts w:ascii="Cambria" w:eastAsia="Calibri" w:hAnsi="Cambria" w:cs="Times New Roman"/>
          <w:color w:val="5D5B4E"/>
          <w:sz w:val="24"/>
          <w:szCs w:val="24"/>
        </w:rPr>
        <w:tab/>
      </w:r>
      <w:r w:rsidR="00947906">
        <w:rPr>
          <w:rFonts w:ascii="Cambria" w:eastAsia="Calibri" w:hAnsi="Cambria" w:cs="Times New Roman"/>
          <w:color w:val="5D5B4E"/>
          <w:sz w:val="24"/>
          <w:szCs w:val="24"/>
        </w:rPr>
        <w:t>3</w:t>
      </w:r>
      <w:r>
        <w:rPr>
          <w:rFonts w:ascii="Cambria" w:eastAsia="Calibri" w:hAnsi="Cambria" w:cs="Times New Roman"/>
          <w:color w:val="5D5B4E"/>
          <w:sz w:val="24"/>
          <w:szCs w:val="24"/>
        </w:rPr>
        <w:t>, 3</w:t>
      </w:r>
      <w:r w:rsidR="00C82BA6">
        <w:rPr>
          <w:rFonts w:ascii="Cambria" w:eastAsia="Calibri" w:hAnsi="Cambria" w:cs="Times New Roman"/>
          <w:color w:val="5D5B4E"/>
          <w:sz w:val="24"/>
          <w:szCs w:val="24"/>
        </w:rPr>
        <w:t>4</w:t>
      </w:r>
    </w:p>
    <w:p w14:paraId="7B162E05" w14:textId="07803F02"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Super FTEs</w:t>
      </w:r>
      <w:r w:rsidRPr="005333B7">
        <w:rPr>
          <w:rFonts w:ascii="Cambria" w:eastAsia="Calibri" w:hAnsi="Cambria" w:cs="Times New Roman"/>
          <w:color w:val="5D5B4E"/>
          <w:sz w:val="24"/>
          <w:szCs w:val="24"/>
        </w:rPr>
        <w:tab/>
      </w:r>
      <w:r w:rsidR="00947906">
        <w:rPr>
          <w:rFonts w:ascii="Cambria" w:eastAsia="Calibri" w:hAnsi="Cambria" w:cs="Times New Roman"/>
          <w:color w:val="5D5B4E"/>
          <w:sz w:val="24"/>
          <w:szCs w:val="24"/>
        </w:rPr>
        <w:t>2</w:t>
      </w:r>
      <w:r w:rsidR="00C82BA6">
        <w:rPr>
          <w:rFonts w:ascii="Cambria" w:eastAsia="Calibri" w:hAnsi="Cambria" w:cs="Times New Roman"/>
          <w:color w:val="5D5B4E"/>
          <w:sz w:val="24"/>
          <w:szCs w:val="24"/>
        </w:rPr>
        <w:t>1</w:t>
      </w:r>
    </w:p>
    <w:p w14:paraId="334D7235" w14:textId="64CB5DC2"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Suspended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C82BA6">
        <w:rPr>
          <w:rFonts w:ascii="Cambria" w:eastAsia="Calibri" w:hAnsi="Cambria" w:cs="Times New Roman"/>
          <w:color w:val="5D5B4E"/>
          <w:sz w:val="24"/>
          <w:szCs w:val="24"/>
        </w:rPr>
        <w:t>5</w:t>
      </w:r>
    </w:p>
    <w:p w14:paraId="455125EC" w14:textId="25517D1B"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Timely Reporting Rules</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w:t>
      </w:r>
      <w:r w:rsidR="00C82BA6">
        <w:rPr>
          <w:rFonts w:ascii="Cambria" w:eastAsia="Calibri" w:hAnsi="Cambria" w:cs="Times New Roman"/>
          <w:color w:val="5D5B4E"/>
          <w:sz w:val="24"/>
          <w:szCs w:val="24"/>
        </w:rPr>
        <w:t>1</w:t>
      </w:r>
    </w:p>
    <w:p w14:paraId="64B45CEC" w14:textId="15104BD7"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Trans Bilingual Instruction (TBIP)</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C82BA6">
        <w:rPr>
          <w:rFonts w:ascii="Cambria" w:eastAsia="Calibri" w:hAnsi="Cambria" w:cs="Times New Roman"/>
          <w:color w:val="5D5B4E"/>
          <w:sz w:val="24"/>
          <w:szCs w:val="24"/>
        </w:rPr>
        <w:t>29</w:t>
      </w:r>
    </w:p>
    <w:p w14:paraId="675D5AD8" w14:textId="49576F0A" w:rsidR="00376E37" w:rsidRDefault="00376E37" w:rsidP="00376E37">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Tribal Compact Schools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C82BA6">
        <w:rPr>
          <w:rFonts w:ascii="Cambria" w:eastAsia="Calibri" w:hAnsi="Cambria" w:cs="Times New Roman"/>
          <w:color w:val="5D5B4E"/>
          <w:sz w:val="24"/>
          <w:szCs w:val="24"/>
        </w:rPr>
        <w:t>6</w:t>
      </w:r>
    </w:p>
    <w:p w14:paraId="5E97FA6F" w14:textId="7C5BAA6F"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Tuition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p>
    <w:p w14:paraId="32A29F3A" w14:textId="6014BA92"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Transfer</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p>
    <w:p w14:paraId="3175D1A6" w14:textId="4E6DFF41"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UW Early Entrance Program</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r>
        <w:rPr>
          <w:rFonts w:ascii="Cambria" w:eastAsia="Calibri" w:hAnsi="Cambria" w:cs="Times New Roman"/>
          <w:color w:val="5D5B4E"/>
          <w:sz w:val="24"/>
          <w:szCs w:val="24"/>
        </w:rPr>
        <w:t>, 1</w:t>
      </w:r>
      <w:r w:rsidR="0086176A">
        <w:rPr>
          <w:rFonts w:ascii="Cambria" w:eastAsia="Calibri" w:hAnsi="Cambria" w:cs="Times New Roman"/>
          <w:color w:val="5D5B4E"/>
          <w:sz w:val="24"/>
          <w:szCs w:val="24"/>
        </w:rPr>
        <w:t>5</w:t>
      </w:r>
    </w:p>
    <w:p w14:paraId="679720EF" w14:textId="15BD86F9"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Vocational Enrollment</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Pr>
          <w:rFonts w:ascii="Cambria" w:eastAsia="Calibri" w:hAnsi="Cambria" w:cs="Times New Roman"/>
          <w:color w:val="5D5B4E"/>
          <w:sz w:val="24"/>
          <w:szCs w:val="24"/>
        </w:rPr>
        <w:t>2</w:t>
      </w:r>
      <w:r w:rsidR="0086176A">
        <w:rPr>
          <w:rFonts w:ascii="Cambria" w:eastAsia="Calibri" w:hAnsi="Cambria" w:cs="Times New Roman"/>
          <w:color w:val="5D5B4E"/>
          <w:sz w:val="24"/>
          <w:szCs w:val="24"/>
        </w:rPr>
        <w:t>7</w:t>
      </w:r>
    </w:p>
    <w:p w14:paraId="2BF62028" w14:textId="0A7BECBF"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Washington Youth Academy</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p>
    <w:p w14:paraId="7A660EEC" w14:textId="5AFEB939"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Work-Based Learning (WBL)</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sidR="00004A3F">
        <w:rPr>
          <w:rFonts w:ascii="Cambria" w:eastAsia="Calibri" w:hAnsi="Cambria" w:cs="Times New Roman"/>
          <w:color w:val="5D5B4E"/>
          <w:sz w:val="24"/>
          <w:szCs w:val="24"/>
        </w:rPr>
        <w:t>1</w:t>
      </w:r>
      <w:r w:rsidR="0086176A">
        <w:rPr>
          <w:rFonts w:ascii="Cambria" w:eastAsia="Calibri" w:hAnsi="Cambria" w:cs="Times New Roman"/>
          <w:color w:val="5D5B4E"/>
          <w:sz w:val="24"/>
          <w:szCs w:val="24"/>
        </w:rPr>
        <w:t>4</w:t>
      </w:r>
      <w:r w:rsidR="000B4348">
        <w:rPr>
          <w:rFonts w:ascii="Cambria" w:eastAsia="Calibri" w:hAnsi="Cambria" w:cs="Times New Roman"/>
          <w:color w:val="5D5B4E"/>
          <w:sz w:val="24"/>
          <w:szCs w:val="24"/>
        </w:rPr>
        <w:t>, 3</w:t>
      </w:r>
      <w:r w:rsidR="0086176A">
        <w:rPr>
          <w:rFonts w:ascii="Cambria" w:eastAsia="Calibri" w:hAnsi="Cambria" w:cs="Times New Roman"/>
          <w:color w:val="5D5B4E"/>
          <w:sz w:val="24"/>
          <w:szCs w:val="24"/>
        </w:rPr>
        <w:t>1</w:t>
      </w:r>
    </w:p>
    <w:p w14:paraId="7467974B" w14:textId="7C31C58D" w:rsidR="00102344" w:rsidRDefault="00102344" w:rsidP="007D1AAA">
      <w:pPr>
        <w:tabs>
          <w:tab w:val="left" w:pos="360"/>
          <w:tab w:val="left" w:pos="5040"/>
          <w:tab w:val="left" w:pos="5400"/>
        </w:tabs>
        <w:contextualSpacing/>
        <w:jc w:val="both"/>
        <w:rPr>
          <w:rFonts w:ascii="Cambria" w:eastAsia="Calibri" w:hAnsi="Cambria" w:cs="Times New Roman"/>
          <w:color w:val="5D5B4E"/>
          <w:sz w:val="24"/>
          <w:szCs w:val="24"/>
        </w:rPr>
      </w:pPr>
    </w:p>
    <w:p w14:paraId="16855916" w14:textId="77777777" w:rsidR="007D1AAA" w:rsidRDefault="007D1AAA">
      <w:pPr>
        <w:rPr>
          <w:rFonts w:ascii="Cambria" w:eastAsia="Calibri" w:hAnsi="Cambria" w:cs="Times New Roman"/>
          <w:color w:val="5D5B4E"/>
          <w:sz w:val="24"/>
          <w:szCs w:val="24"/>
        </w:rPr>
        <w:sectPr w:rsidR="007D1AAA" w:rsidSect="00004A3F">
          <w:type w:val="continuous"/>
          <w:pgSz w:w="12240" w:h="15840" w:code="1"/>
          <w:pgMar w:top="1440" w:right="1440" w:bottom="1440" w:left="1440" w:header="720" w:footer="446" w:gutter="0"/>
          <w:cols w:num="2" w:space="720"/>
          <w:titlePg/>
          <w:docGrid w:linePitch="360"/>
        </w:sectPr>
      </w:pPr>
    </w:p>
    <w:p w14:paraId="47FC999D" w14:textId="16FA2C62" w:rsidR="0066212E" w:rsidRDefault="0066212E">
      <w:pPr>
        <w:rPr>
          <w:rFonts w:ascii="Cambria" w:eastAsia="Calibri" w:hAnsi="Cambria" w:cs="Times New Roman"/>
          <w:color w:val="5D5B4E"/>
          <w:sz w:val="24"/>
          <w:szCs w:val="24"/>
        </w:rPr>
      </w:pPr>
    </w:p>
    <w:p w14:paraId="58AEEBF7" w14:textId="0FB883D0" w:rsidR="00836DC3" w:rsidRDefault="00836DC3" w:rsidP="0066212E">
      <w:pPr>
        <w:tabs>
          <w:tab w:val="left" w:pos="5040"/>
          <w:tab w:val="left" w:pos="5400"/>
        </w:tabs>
        <w:ind w:left="360"/>
        <w:contextualSpacing/>
        <w:rPr>
          <w:rFonts w:ascii="Cambria" w:eastAsia="Calibri" w:hAnsi="Cambria" w:cs="Times New Roman"/>
          <w:color w:val="5D5B4E"/>
          <w:sz w:val="24"/>
          <w:szCs w:val="24"/>
        </w:rPr>
      </w:pPr>
    </w:p>
    <w:p w14:paraId="34A58241" w14:textId="77777777" w:rsidR="00CD6562" w:rsidRDefault="00CD6562" w:rsidP="0066212E">
      <w:pPr>
        <w:tabs>
          <w:tab w:val="left" w:pos="5040"/>
          <w:tab w:val="left" w:pos="5400"/>
        </w:tabs>
        <w:ind w:left="360"/>
        <w:contextualSpacing/>
        <w:rPr>
          <w:rFonts w:ascii="Cambria" w:eastAsia="Calibri" w:hAnsi="Cambria" w:cs="Times New Roman"/>
          <w:color w:val="5D5B4E"/>
          <w:sz w:val="24"/>
          <w:szCs w:val="24"/>
        </w:rPr>
        <w:sectPr w:rsidR="00CD6562" w:rsidSect="00940F9B">
          <w:type w:val="continuous"/>
          <w:pgSz w:w="12240" w:h="15840" w:code="1"/>
          <w:pgMar w:top="1440" w:right="1440" w:bottom="1440" w:left="1440" w:header="720" w:footer="446" w:gutter="0"/>
          <w:cols w:num="2" w:space="1080"/>
          <w:titlePg/>
          <w:docGrid w:linePitch="360"/>
        </w:sectPr>
      </w:pPr>
    </w:p>
    <w:p w14:paraId="4F0DE175" w14:textId="77777777" w:rsidR="00836DC3" w:rsidRDefault="00836DC3" w:rsidP="00EE28BC">
      <w:pPr>
        <w:tabs>
          <w:tab w:val="left" w:pos="5040"/>
          <w:tab w:val="left" w:pos="5400"/>
        </w:tabs>
        <w:ind w:left="360" w:hanging="360"/>
        <w:contextualSpacing/>
        <w:rPr>
          <w:rFonts w:ascii="Cambria" w:eastAsia="Calibri" w:hAnsi="Cambria" w:cs="Times New Roman"/>
          <w:color w:val="5D5B4E"/>
          <w:sz w:val="24"/>
          <w:szCs w:val="24"/>
        </w:rPr>
      </w:pPr>
    </w:p>
    <w:p w14:paraId="0B7EB7B5" w14:textId="2934FF2D" w:rsidR="00D70D9C" w:rsidRDefault="00D70D9C" w:rsidP="00D70D9C">
      <w:pPr>
        <w:outlineLvl w:val="0"/>
        <w:rPr>
          <w:rFonts w:ascii="Calibri" w:eastAsia="Calibri" w:hAnsi="Calibri" w:cs="Times New Roman"/>
          <w:b/>
          <w:color w:val="3A6983"/>
          <w:sz w:val="48"/>
          <w:szCs w:val="48"/>
        </w:rPr>
      </w:pPr>
      <w:r>
        <w:rPr>
          <w:rFonts w:ascii="Calibri" w:eastAsia="Calibri" w:hAnsi="Calibri" w:cs="Times New Roman"/>
          <w:b/>
          <w:color w:val="3A6983"/>
          <w:sz w:val="48"/>
          <w:szCs w:val="48"/>
        </w:rPr>
        <w:t>APPENDICES</w:t>
      </w:r>
    </w:p>
    <w:p w14:paraId="0B7EB7B6" w14:textId="7D45587D" w:rsidR="00D70D9C" w:rsidRPr="00BE02D4" w:rsidRDefault="00D70D9C" w:rsidP="00D70D9C">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t xml:space="preserve">Appendix A: </w:t>
      </w:r>
      <w:r w:rsidR="007646A4">
        <w:rPr>
          <w:rFonts w:ascii="Calibri" w:eastAsia="Calibri" w:hAnsi="Calibri" w:cs="Times New Roman"/>
          <w:b/>
          <w:color w:val="5D5B4E"/>
          <w:sz w:val="36"/>
          <w:szCs w:val="24"/>
        </w:rPr>
        <w:t>Paper Forms</w:t>
      </w:r>
    </w:p>
    <w:p w14:paraId="2D1E60C5" w14:textId="59B8C93F" w:rsidR="007646A4" w:rsidRDefault="007646A4" w:rsidP="00D70D9C">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following enrollment reporting forms have been included in this handbook. These are also available on </w:t>
      </w:r>
      <w:r w:rsidR="0057154A">
        <w:rPr>
          <w:rFonts w:ascii="Cambria" w:eastAsia="Calibri" w:hAnsi="Cambria" w:cs="Times New Roman"/>
          <w:color w:val="5D5B4E"/>
          <w:sz w:val="24"/>
          <w:szCs w:val="24"/>
        </w:rPr>
        <w:t xml:space="preserve">OSPI’s </w:t>
      </w:r>
      <w:hyperlink r:id="rId127" w:history="1">
        <w:r w:rsidR="0075355D" w:rsidRPr="00C247F2">
          <w:rPr>
            <w:rStyle w:val="Hyperlink"/>
            <w:rFonts w:ascii="Cambria" w:eastAsia="Calibri" w:hAnsi="Cambria" w:cs="Times New Roman"/>
            <w:sz w:val="24"/>
            <w:szCs w:val="24"/>
          </w:rPr>
          <w:t>Enrollment Reporting website</w:t>
        </w:r>
      </w:hyperlink>
      <w:r>
        <w:rPr>
          <w:rFonts w:ascii="Cambria" w:eastAsia="Calibri" w:hAnsi="Cambria" w:cs="Times New Roman"/>
          <w:color w:val="5D5B4E"/>
          <w:sz w:val="24"/>
          <w:szCs w:val="24"/>
        </w:rPr>
        <w:t>.</w:t>
      </w:r>
    </w:p>
    <w:p w14:paraId="17C747A0" w14:textId="3B8EE9F1" w:rsidR="007646A4" w:rsidRDefault="00B104D2"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w:t>
      </w:r>
      <w:r>
        <w:rPr>
          <w:rFonts w:ascii="Cambria" w:eastAsia="Calibri" w:hAnsi="Cambria" w:cs="Times New Roman"/>
          <w:color w:val="5D5B4E"/>
          <w:sz w:val="24"/>
          <w:szCs w:val="24"/>
        </w:rPr>
        <w:tab/>
      </w:r>
      <w:r w:rsidR="007646A4">
        <w:rPr>
          <w:rFonts w:ascii="Cambria" w:eastAsia="Calibri" w:hAnsi="Cambria" w:cs="Times New Roman"/>
          <w:color w:val="5D5B4E"/>
          <w:sz w:val="24"/>
          <w:szCs w:val="24"/>
        </w:rPr>
        <w:t>–</w:t>
      </w:r>
      <w:r w:rsidR="007646A4">
        <w:rPr>
          <w:rFonts w:ascii="Cambria" w:eastAsia="Calibri" w:hAnsi="Cambria" w:cs="Times New Roman"/>
          <w:color w:val="5D5B4E"/>
          <w:sz w:val="24"/>
          <w:szCs w:val="24"/>
        </w:rPr>
        <w:tab/>
        <w:t>Monthly Report of Enrollment Eligible for Basic Support</w:t>
      </w:r>
    </w:p>
    <w:p w14:paraId="2B94C08B" w14:textId="6DBA1753"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P-223H</w:t>
      </w:r>
      <w:r w:rsidR="00B104D2">
        <w:rPr>
          <w:rFonts w:ascii="Cambria" w:eastAsia="Calibri" w:hAnsi="Cambria" w:cs="Times New Roman"/>
          <w:color w:val="5D5B4E"/>
          <w:sz w:val="24"/>
          <w:szCs w:val="24"/>
        </w:rPr>
        <w:tab/>
        <w:t>–</w:t>
      </w:r>
      <w:r w:rsidR="00B104D2">
        <w:rPr>
          <w:rFonts w:ascii="Cambria" w:eastAsia="Calibri" w:hAnsi="Cambria" w:cs="Times New Roman"/>
          <w:color w:val="5D5B4E"/>
          <w:sz w:val="24"/>
          <w:szCs w:val="24"/>
        </w:rPr>
        <w:tab/>
      </w:r>
      <w:r>
        <w:rPr>
          <w:rFonts w:ascii="Cambria" w:eastAsia="Calibri" w:hAnsi="Cambria" w:cs="Times New Roman"/>
          <w:color w:val="5D5B4E"/>
          <w:sz w:val="24"/>
          <w:szCs w:val="24"/>
        </w:rPr>
        <w:t>Monthly Report of Special Education Enrollment</w:t>
      </w:r>
    </w:p>
    <w:p w14:paraId="3F640ABA" w14:textId="77777777"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P-223RS</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Running Start Enrollment</w:t>
      </w:r>
    </w:p>
    <w:p w14:paraId="0B53694E" w14:textId="77777777" w:rsidR="00554170" w:rsidRDefault="00554170" w:rsidP="00554170">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P-223-1418</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Open Doors (OD) Program Eligible Enrollment</w:t>
      </w:r>
    </w:p>
    <w:p w14:paraId="7786E31D" w14:textId="5BB80B80" w:rsidR="007646A4" w:rsidRDefault="007646A4" w:rsidP="00B104D2">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P-223TC</w:t>
      </w:r>
      <w:r w:rsidR="00B104D2">
        <w:rPr>
          <w:rFonts w:ascii="Cambria" w:eastAsia="Calibri" w:hAnsi="Cambria" w:cs="Times New Roman"/>
          <w:color w:val="5D5B4E"/>
          <w:sz w:val="24"/>
          <w:szCs w:val="24"/>
        </w:rPr>
        <w:tab/>
      </w:r>
      <w:r>
        <w:rPr>
          <w:rFonts w:ascii="Cambria" w:eastAsia="Calibri" w:hAnsi="Cambria" w:cs="Times New Roman"/>
          <w:color w:val="5D5B4E"/>
          <w:sz w:val="24"/>
          <w:szCs w:val="24"/>
        </w:rPr>
        <w:t>–</w:t>
      </w:r>
      <w:r>
        <w:rPr>
          <w:rFonts w:ascii="Cambria" w:eastAsia="Calibri" w:hAnsi="Cambria" w:cs="Times New Roman"/>
          <w:color w:val="5D5B4E"/>
          <w:sz w:val="24"/>
          <w:szCs w:val="24"/>
        </w:rPr>
        <w:tab/>
        <w:t>Monthly Report of Technical College Enrollment Eligible for Basic Education Support</w:t>
      </w:r>
    </w:p>
    <w:p w14:paraId="7E03DCD2" w14:textId="77777777" w:rsidR="00554170" w:rsidRDefault="00554170" w:rsidP="00554170">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P-223S</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Nonstandard School Year AAFTE Enrollment Eligible for Basic Support</w:t>
      </w:r>
    </w:p>
    <w:p w14:paraId="29BCFD54" w14:textId="77777777" w:rsidR="00554170" w:rsidRDefault="00554170" w:rsidP="00554170">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P-240</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Attendance Report of Ancillary Services to Part-Time Students Eligible for Basic Support</w:t>
      </w:r>
    </w:p>
    <w:p w14:paraId="346920E2" w14:textId="741500F7"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E-672</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Institutional Education Program Enrollment</w:t>
      </w:r>
    </w:p>
    <w:p w14:paraId="70A3E29C" w14:textId="1F96ECBE" w:rsidR="00D94D75"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E-525</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Report of Final Home and Hospital (HH) Services</w:t>
      </w:r>
    </w:p>
    <w:p w14:paraId="7C05026C" w14:textId="2FA7DE9E" w:rsidR="00C247F2" w:rsidRDefault="00C247F2" w:rsidP="00C247F2">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P-213</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Report of Students Residing in Nonhigh Districts and Enrolled in High Districts</w:t>
      </w:r>
    </w:p>
    <w:p w14:paraId="61A585B1" w14:textId="165C8720" w:rsidR="009E4B5A" w:rsidRDefault="009E4B5A">
      <w:pPr>
        <w:rPr>
          <w:rFonts w:ascii="Cambria" w:eastAsia="Calibri" w:hAnsi="Cambria" w:cs="Times New Roman"/>
          <w:color w:val="5D5B4E"/>
          <w:sz w:val="24"/>
          <w:szCs w:val="24"/>
        </w:rPr>
      </w:pPr>
    </w:p>
    <w:p w14:paraId="10F59BE3" w14:textId="77777777" w:rsidR="009E4B5A" w:rsidRPr="009E4B5A" w:rsidRDefault="009E4B5A" w:rsidP="009E4B5A">
      <w:pPr>
        <w:rPr>
          <w:rFonts w:ascii="Cambria" w:eastAsia="Calibri" w:hAnsi="Cambria" w:cs="Times New Roman"/>
          <w:sz w:val="24"/>
          <w:szCs w:val="24"/>
        </w:rPr>
      </w:pPr>
    </w:p>
    <w:p w14:paraId="330C4390" w14:textId="77777777" w:rsidR="009E4B5A" w:rsidRPr="009E4B5A" w:rsidRDefault="009E4B5A" w:rsidP="009E4B5A">
      <w:pPr>
        <w:rPr>
          <w:rFonts w:ascii="Cambria" w:eastAsia="Calibri" w:hAnsi="Cambria" w:cs="Times New Roman"/>
          <w:sz w:val="24"/>
          <w:szCs w:val="24"/>
        </w:rPr>
      </w:pPr>
    </w:p>
    <w:p w14:paraId="2DB34C60" w14:textId="61ADAAD2" w:rsidR="00827613" w:rsidRDefault="00827613">
      <w:pPr>
        <w:rPr>
          <w:rFonts w:ascii="Cambria" w:eastAsia="Calibri" w:hAnsi="Cambria" w:cs="Times New Roman"/>
          <w:sz w:val="24"/>
          <w:szCs w:val="24"/>
        </w:rPr>
      </w:pPr>
      <w:r>
        <w:rPr>
          <w:rFonts w:ascii="Cambria" w:eastAsia="Calibri" w:hAnsi="Cambria" w:cs="Times New Roman"/>
          <w:sz w:val="24"/>
          <w:szCs w:val="24"/>
        </w:rPr>
        <w:br w:type="page"/>
      </w:r>
    </w:p>
    <w:p w14:paraId="4F9F3386" w14:textId="77777777" w:rsidR="00827613" w:rsidRDefault="00827613" w:rsidP="00827613">
      <w:pPr>
        <w:jc w:val="center"/>
        <w:rPr>
          <w:rFonts w:ascii="Calibri" w:eastAsia="Calibri" w:hAnsi="Calibri" w:cs="Times New Roman"/>
          <w:b/>
          <w:color w:val="3A6983"/>
          <w:sz w:val="48"/>
          <w:szCs w:val="48"/>
        </w:rPr>
      </w:pPr>
    </w:p>
    <w:p w14:paraId="298883E8" w14:textId="77777777" w:rsidR="00827613" w:rsidRDefault="00827613" w:rsidP="00827613">
      <w:pPr>
        <w:jc w:val="center"/>
        <w:rPr>
          <w:rFonts w:ascii="Calibri" w:eastAsia="Calibri" w:hAnsi="Calibri" w:cs="Times New Roman"/>
          <w:b/>
          <w:color w:val="3A6983"/>
          <w:sz w:val="48"/>
          <w:szCs w:val="48"/>
        </w:rPr>
      </w:pPr>
    </w:p>
    <w:p w14:paraId="75392828" w14:textId="77777777" w:rsidR="00827613" w:rsidRDefault="00827613" w:rsidP="00827613">
      <w:pPr>
        <w:jc w:val="center"/>
        <w:rPr>
          <w:rFonts w:ascii="Calibri" w:eastAsia="Calibri" w:hAnsi="Calibri" w:cs="Times New Roman"/>
          <w:b/>
          <w:color w:val="3A6983"/>
          <w:sz w:val="48"/>
          <w:szCs w:val="48"/>
        </w:rPr>
      </w:pPr>
    </w:p>
    <w:p w14:paraId="2CC66E4F" w14:textId="77777777" w:rsidR="00827613" w:rsidRDefault="00827613" w:rsidP="00827613">
      <w:pPr>
        <w:jc w:val="center"/>
        <w:rPr>
          <w:rFonts w:ascii="Calibri" w:eastAsia="Calibri" w:hAnsi="Calibri" w:cs="Times New Roman"/>
          <w:b/>
          <w:color w:val="3A6983"/>
          <w:sz w:val="48"/>
          <w:szCs w:val="48"/>
        </w:rPr>
      </w:pPr>
    </w:p>
    <w:p w14:paraId="53829634" w14:textId="77777777" w:rsidR="00827613" w:rsidRDefault="00827613" w:rsidP="00827613">
      <w:pPr>
        <w:jc w:val="center"/>
        <w:rPr>
          <w:rFonts w:ascii="Calibri" w:eastAsia="Calibri" w:hAnsi="Calibri" w:cs="Times New Roman"/>
          <w:b/>
          <w:color w:val="3A6983"/>
          <w:sz w:val="48"/>
          <w:szCs w:val="48"/>
        </w:rPr>
      </w:pPr>
    </w:p>
    <w:p w14:paraId="53C929FF" w14:textId="77777777" w:rsidR="00827613" w:rsidRDefault="00827613" w:rsidP="00827613">
      <w:pPr>
        <w:jc w:val="center"/>
        <w:rPr>
          <w:rFonts w:ascii="Cambria" w:eastAsia="Calibri" w:hAnsi="Cambria" w:cs="Times New Roman"/>
          <w:color w:val="5D5B4E"/>
          <w:sz w:val="24"/>
          <w:szCs w:val="24"/>
        </w:rPr>
      </w:pPr>
      <w:r w:rsidRPr="008E59F5">
        <w:rPr>
          <w:rFonts w:ascii="Cambria" w:eastAsia="Calibri" w:hAnsi="Cambria" w:cs="Times New Roman"/>
          <w:color w:val="5D5B4E"/>
          <w:sz w:val="24"/>
          <w:szCs w:val="24"/>
        </w:rPr>
        <w:t>This page left blank intentionally.</w:t>
      </w:r>
    </w:p>
    <w:p w14:paraId="675D050F" w14:textId="77777777" w:rsidR="00827613" w:rsidRDefault="00827613" w:rsidP="00827613">
      <w:pPr>
        <w:jc w:val="center"/>
        <w:rPr>
          <w:rFonts w:ascii="Cambria" w:eastAsia="Calibri" w:hAnsi="Cambria" w:cs="Times New Roman"/>
          <w:color w:val="5D5B4E"/>
          <w:sz w:val="24"/>
          <w:szCs w:val="24"/>
        </w:rPr>
      </w:pPr>
    </w:p>
    <w:p w14:paraId="76980017" w14:textId="77777777" w:rsidR="00827613" w:rsidRDefault="00827613" w:rsidP="00827613">
      <w:pPr>
        <w:jc w:val="center"/>
        <w:rPr>
          <w:rFonts w:ascii="Cambria" w:eastAsia="Calibri" w:hAnsi="Cambria" w:cs="Times New Roman"/>
          <w:color w:val="5D5B4E"/>
          <w:sz w:val="24"/>
          <w:szCs w:val="24"/>
        </w:rPr>
      </w:pPr>
    </w:p>
    <w:p w14:paraId="404864EC" w14:textId="77777777" w:rsidR="00827613" w:rsidRDefault="00827613" w:rsidP="00827613">
      <w:pPr>
        <w:jc w:val="center"/>
        <w:rPr>
          <w:rFonts w:ascii="Cambria" w:eastAsia="Calibri" w:hAnsi="Cambria" w:cs="Times New Roman"/>
          <w:color w:val="5D5B4E"/>
          <w:sz w:val="24"/>
          <w:szCs w:val="24"/>
        </w:rPr>
      </w:pPr>
    </w:p>
    <w:p w14:paraId="3454813C" w14:textId="77777777" w:rsidR="00827613" w:rsidRDefault="00827613" w:rsidP="00827613">
      <w:pPr>
        <w:jc w:val="center"/>
        <w:rPr>
          <w:rFonts w:ascii="Cambria" w:eastAsia="Calibri" w:hAnsi="Cambria" w:cs="Times New Roman"/>
          <w:color w:val="5D5B4E"/>
          <w:sz w:val="24"/>
          <w:szCs w:val="24"/>
        </w:rPr>
      </w:pPr>
    </w:p>
    <w:p w14:paraId="28EEA9EC" w14:textId="77777777" w:rsidR="00827613" w:rsidRDefault="00827613" w:rsidP="00827613">
      <w:pPr>
        <w:jc w:val="center"/>
        <w:rPr>
          <w:rFonts w:ascii="Cambria" w:eastAsia="Calibri" w:hAnsi="Cambria" w:cs="Times New Roman"/>
          <w:color w:val="5D5B4E"/>
          <w:sz w:val="24"/>
          <w:szCs w:val="24"/>
        </w:rPr>
      </w:pPr>
    </w:p>
    <w:p w14:paraId="66F99561" w14:textId="77777777" w:rsidR="00827613" w:rsidRDefault="00827613" w:rsidP="00827613">
      <w:pPr>
        <w:jc w:val="center"/>
        <w:rPr>
          <w:rFonts w:ascii="Cambria" w:eastAsia="Calibri" w:hAnsi="Cambria" w:cs="Times New Roman"/>
          <w:b/>
          <w:color w:val="3A6983"/>
          <w:sz w:val="48"/>
          <w:szCs w:val="48"/>
        </w:rPr>
      </w:pPr>
    </w:p>
    <w:p w14:paraId="0FE4917E" w14:textId="77777777" w:rsidR="00827613" w:rsidRPr="00E32080" w:rsidRDefault="00827613" w:rsidP="00827613">
      <w:pPr>
        <w:rPr>
          <w:rFonts w:ascii="Cambria" w:eastAsia="Calibri" w:hAnsi="Cambria" w:cs="Times New Roman"/>
          <w:sz w:val="48"/>
          <w:szCs w:val="48"/>
        </w:rPr>
      </w:pPr>
    </w:p>
    <w:p w14:paraId="4EAE4DCA" w14:textId="77777777" w:rsidR="00827613" w:rsidRPr="00E32080" w:rsidRDefault="00827613" w:rsidP="00827613">
      <w:pPr>
        <w:rPr>
          <w:rFonts w:ascii="Cambria" w:eastAsia="Calibri" w:hAnsi="Cambria" w:cs="Times New Roman"/>
          <w:sz w:val="48"/>
          <w:szCs w:val="48"/>
        </w:rPr>
      </w:pPr>
    </w:p>
    <w:p w14:paraId="0FEB0F02" w14:textId="77777777" w:rsidR="00827613" w:rsidRPr="00E32080" w:rsidRDefault="00827613" w:rsidP="00827613">
      <w:pPr>
        <w:rPr>
          <w:rFonts w:ascii="Cambria" w:eastAsia="Calibri" w:hAnsi="Cambria" w:cs="Times New Roman"/>
          <w:sz w:val="48"/>
          <w:szCs w:val="48"/>
        </w:rPr>
      </w:pPr>
    </w:p>
    <w:p w14:paraId="47AB8449" w14:textId="77777777" w:rsidR="00827613" w:rsidRPr="00E32080" w:rsidRDefault="00827613" w:rsidP="00827613">
      <w:pPr>
        <w:rPr>
          <w:rFonts w:ascii="Cambria" w:eastAsia="Calibri" w:hAnsi="Cambria" w:cs="Times New Roman"/>
          <w:sz w:val="48"/>
          <w:szCs w:val="48"/>
        </w:rPr>
      </w:pPr>
    </w:p>
    <w:p w14:paraId="19FEC614" w14:textId="77777777" w:rsidR="00827613" w:rsidRPr="00E32080" w:rsidRDefault="00827613" w:rsidP="00827613">
      <w:pPr>
        <w:rPr>
          <w:rFonts w:ascii="Cambria" w:eastAsia="Calibri" w:hAnsi="Cambria" w:cs="Times New Roman"/>
          <w:sz w:val="48"/>
          <w:szCs w:val="48"/>
        </w:rPr>
      </w:pPr>
    </w:p>
    <w:p w14:paraId="5E01B3C6" w14:textId="77777777" w:rsidR="00827613" w:rsidRDefault="00827613" w:rsidP="00827613">
      <w:pPr>
        <w:rPr>
          <w:rFonts w:ascii="Cambria" w:eastAsia="Calibri" w:hAnsi="Cambria" w:cs="Times New Roman"/>
          <w:b/>
          <w:color w:val="3A6983"/>
          <w:sz w:val="48"/>
          <w:szCs w:val="48"/>
        </w:rPr>
      </w:pPr>
    </w:p>
    <w:p w14:paraId="5E7F365E" w14:textId="77777777" w:rsidR="009E4B5A" w:rsidRPr="009E4B5A" w:rsidRDefault="009E4B5A" w:rsidP="009E4B5A">
      <w:pPr>
        <w:rPr>
          <w:rFonts w:ascii="Cambria" w:eastAsia="Calibri" w:hAnsi="Cambria" w:cs="Times New Roman"/>
          <w:sz w:val="24"/>
          <w:szCs w:val="24"/>
        </w:rPr>
      </w:pPr>
    </w:p>
    <w:p w14:paraId="76B891F7" w14:textId="10C30391" w:rsidR="009E4B5A" w:rsidRDefault="009E4B5A" w:rsidP="009E4B5A">
      <w:pPr>
        <w:tabs>
          <w:tab w:val="left" w:pos="6450"/>
        </w:tabs>
        <w:rPr>
          <w:rFonts w:ascii="Cambria" w:eastAsia="Calibri" w:hAnsi="Cambria" w:cs="Times New Roman"/>
          <w:sz w:val="24"/>
          <w:szCs w:val="24"/>
        </w:rPr>
      </w:pPr>
      <w:r>
        <w:rPr>
          <w:rFonts w:ascii="Cambria" w:eastAsia="Calibri" w:hAnsi="Cambria" w:cs="Times New Roman"/>
          <w:sz w:val="24"/>
          <w:szCs w:val="24"/>
        </w:rPr>
        <w:tab/>
      </w:r>
    </w:p>
    <w:p w14:paraId="6051F4E4" w14:textId="22725EA0" w:rsidR="009E4B5A" w:rsidRDefault="009E4B5A" w:rsidP="009E4B5A">
      <w:pPr>
        <w:rPr>
          <w:rFonts w:ascii="Cambria" w:eastAsia="Calibri" w:hAnsi="Cambria" w:cs="Times New Roman"/>
          <w:sz w:val="24"/>
          <w:szCs w:val="24"/>
        </w:rPr>
      </w:pPr>
    </w:p>
    <w:p w14:paraId="18A4DD1F" w14:textId="77777777" w:rsidR="009E4B5A" w:rsidRPr="009E4B5A" w:rsidRDefault="009E4B5A" w:rsidP="009E4B5A">
      <w:pPr>
        <w:rPr>
          <w:rFonts w:ascii="Cambria" w:eastAsia="Calibri" w:hAnsi="Cambria" w:cs="Times New Roman"/>
          <w:sz w:val="24"/>
          <w:szCs w:val="24"/>
        </w:rPr>
        <w:sectPr w:rsidR="009E4B5A" w:rsidRPr="009E4B5A" w:rsidSect="00670E71">
          <w:headerReference w:type="even" r:id="rId128"/>
          <w:headerReference w:type="default" r:id="rId129"/>
          <w:footerReference w:type="default" r:id="rId130"/>
          <w:headerReference w:type="first" r:id="rId131"/>
          <w:pgSz w:w="12240" w:h="15840" w:code="1"/>
          <w:pgMar w:top="547" w:right="1714" w:bottom="576" w:left="1440" w:header="720" w:footer="720" w:gutter="0"/>
          <w:cols w:space="720"/>
          <w:noEndnote/>
          <w:docGrid w:linePitch="299"/>
        </w:sectPr>
      </w:pPr>
    </w:p>
    <w:p w14:paraId="491F4D96" w14:textId="77777777" w:rsidR="00791E49" w:rsidRPr="00791E49" w:rsidRDefault="00791E49" w:rsidP="00791E49">
      <w:pPr>
        <w:keepNext/>
        <w:tabs>
          <w:tab w:val="left" w:pos="504"/>
          <w:tab w:val="left" w:pos="1440"/>
        </w:tabs>
        <w:spacing w:after="0" w:line="120" w:lineRule="auto"/>
        <w:jc w:val="center"/>
        <w:outlineLvl w:val="0"/>
        <w:rPr>
          <w:rFonts w:ascii="Times New Roman" w:eastAsia="Times New Roman" w:hAnsi="Times New Roman" w:cs="Times New Roman"/>
          <w:sz w:val="24"/>
          <w:szCs w:val="24"/>
        </w:rPr>
      </w:pPr>
    </w:p>
    <w:tbl>
      <w:tblPr>
        <w:tblW w:w="11525" w:type="dxa"/>
        <w:tblInd w:w="-5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OSPI Logo"/>
        <w:tblDescription w:val="OSPI Logo"/>
      </w:tblPr>
      <w:tblGrid>
        <w:gridCol w:w="1584"/>
        <w:gridCol w:w="487"/>
        <w:gridCol w:w="1084"/>
        <w:gridCol w:w="229"/>
        <w:gridCol w:w="491"/>
        <w:gridCol w:w="500"/>
        <w:gridCol w:w="490"/>
        <w:gridCol w:w="810"/>
        <w:gridCol w:w="990"/>
        <w:gridCol w:w="14"/>
        <w:gridCol w:w="940"/>
        <w:gridCol w:w="126"/>
        <w:gridCol w:w="720"/>
        <w:gridCol w:w="346"/>
        <w:gridCol w:w="14"/>
        <w:gridCol w:w="222"/>
        <w:gridCol w:w="56"/>
        <w:gridCol w:w="10"/>
        <w:gridCol w:w="170"/>
        <w:gridCol w:w="263"/>
        <w:gridCol w:w="17"/>
        <w:gridCol w:w="8"/>
        <w:gridCol w:w="64"/>
        <w:gridCol w:w="82"/>
        <w:gridCol w:w="90"/>
        <w:gridCol w:w="900"/>
        <w:gridCol w:w="268"/>
        <w:gridCol w:w="236"/>
        <w:gridCol w:w="296"/>
        <w:gridCol w:w="18"/>
      </w:tblGrid>
      <w:tr w:rsidR="00791E49" w:rsidRPr="00791E49" w14:paraId="1212552E" w14:textId="77777777" w:rsidTr="00791E49">
        <w:trPr>
          <w:cantSplit/>
          <w:trHeight w:val="276"/>
        </w:trPr>
        <w:tc>
          <w:tcPr>
            <w:tcW w:w="8811" w:type="dxa"/>
            <w:gridSpan w:val="14"/>
            <w:vMerge w:val="restart"/>
            <w:tcBorders>
              <w:top w:val="single" w:sz="12" w:space="0" w:color="auto"/>
              <w:left w:val="single" w:sz="12" w:space="0" w:color="auto"/>
              <w:bottom w:val="nil"/>
              <w:right w:val="single" w:sz="4" w:space="0" w:color="auto"/>
            </w:tcBorders>
          </w:tcPr>
          <w:p w14:paraId="01E5FB95" w14:textId="404B6FFC" w:rsidR="00791E49" w:rsidRPr="00791E49" w:rsidRDefault="00791E49" w:rsidP="00791E49">
            <w:pPr>
              <w:spacing w:after="0" w:line="240" w:lineRule="auto"/>
              <w:ind w:right="-2016"/>
              <w:jc w:val="center"/>
              <w:rPr>
                <w:rFonts w:ascii="Arial" w:eastAsia="Times New Roman" w:hAnsi="Arial" w:cs="Times New Roman"/>
                <w:sz w:val="24"/>
                <w:szCs w:val="20"/>
              </w:rPr>
            </w:pPr>
            <w:r w:rsidRPr="00791E49">
              <w:rPr>
                <w:rFonts w:ascii="Times New Roman" w:eastAsia="Times New Roman" w:hAnsi="Times New Roman" w:cs="Times New Roman"/>
                <w:noProof/>
                <w:sz w:val="24"/>
                <w:szCs w:val="24"/>
              </w:rPr>
              <w:drawing>
                <wp:anchor distT="0" distB="0" distL="114300" distR="114300" simplePos="0" relativeHeight="251729920" behindDoc="1" locked="0" layoutInCell="1" allowOverlap="1" wp14:anchorId="4813057D" wp14:editId="675BE42B">
                  <wp:simplePos x="0" y="0"/>
                  <wp:positionH relativeFrom="margin">
                    <wp:align>left</wp:align>
                  </wp:positionH>
                  <wp:positionV relativeFrom="margin">
                    <wp:align>center</wp:align>
                  </wp:positionV>
                  <wp:extent cx="1106424" cy="996696"/>
                  <wp:effectExtent l="0" t="0" r="0" b="0"/>
                  <wp:wrapNone/>
                  <wp:docPr id="210" name="Picture 210"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06424" cy="996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E49">
              <w:rPr>
                <w:rFonts w:ascii="Times New Roman" w:eastAsia="Times New Roman" w:hAnsi="Times New Roman" w:cs="Times New Roman"/>
                <w:sz w:val="24"/>
                <w:szCs w:val="24"/>
              </w:rPr>
              <w:br w:type="page"/>
            </w:r>
            <w:r w:rsidRPr="00791E49">
              <w:rPr>
                <w:rFonts w:ascii="Arial" w:eastAsia="Times New Roman" w:hAnsi="Arial" w:cs="Times New Roman"/>
                <w:sz w:val="12"/>
                <w:szCs w:val="20"/>
              </w:rPr>
              <w:t>OFFICE OF SUPERINTENDENT OF PUBLIC INSTRUCTION</w:t>
            </w:r>
          </w:p>
          <w:p w14:paraId="6EF1310F"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School Apportionment and Financial Services</w:t>
            </w:r>
          </w:p>
          <w:p w14:paraId="35F3F38E"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Old Capitol Building</w:t>
            </w:r>
          </w:p>
          <w:p w14:paraId="6AD356BD" w14:textId="1680059F" w:rsidR="00791E49" w:rsidRPr="00791E49" w:rsidRDefault="00262F7B" w:rsidP="00262F7B">
            <w:pPr>
              <w:tabs>
                <w:tab w:val="left" w:pos="968"/>
                <w:tab w:val="center" w:pos="5305"/>
              </w:tabs>
              <w:spacing w:after="0" w:line="240" w:lineRule="auto"/>
              <w:ind w:right="-2016"/>
              <w:rPr>
                <w:rFonts w:ascii="Arial" w:eastAsia="Times New Roman" w:hAnsi="Arial" w:cs="Times New Roman"/>
                <w:sz w:val="12"/>
                <w:szCs w:val="20"/>
              </w:rPr>
            </w:pPr>
            <w:r>
              <w:rPr>
                <w:rFonts w:ascii="Arial" w:eastAsia="Times New Roman" w:hAnsi="Arial" w:cs="Times New Roman"/>
                <w:sz w:val="12"/>
                <w:szCs w:val="20"/>
              </w:rPr>
              <w:tab/>
            </w:r>
            <w:r>
              <w:rPr>
                <w:rFonts w:ascii="Arial" w:eastAsia="Times New Roman" w:hAnsi="Arial" w:cs="Times New Roman"/>
                <w:sz w:val="12"/>
                <w:szCs w:val="20"/>
              </w:rPr>
              <w:tab/>
            </w:r>
            <w:r w:rsidR="00791E49" w:rsidRPr="00791E49">
              <w:rPr>
                <w:rFonts w:ascii="Arial" w:eastAsia="Times New Roman" w:hAnsi="Arial" w:cs="Times New Roman"/>
                <w:sz w:val="12"/>
                <w:szCs w:val="20"/>
              </w:rPr>
              <w:t>PO Box 47200</w:t>
            </w:r>
          </w:p>
          <w:p w14:paraId="48B38DCA"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OLYMPIA WA 98504-7200</w:t>
            </w:r>
          </w:p>
          <w:p w14:paraId="2B536569" w14:textId="77777777" w:rsidR="00791E49" w:rsidRPr="00791E49" w:rsidRDefault="00791E49" w:rsidP="00791E49">
            <w:pPr>
              <w:tabs>
                <w:tab w:val="left" w:pos="774"/>
                <w:tab w:val="left" w:pos="1073"/>
                <w:tab w:val="center" w:pos="5307"/>
              </w:tabs>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360-725-6300 TTY 360-664-3631</w:t>
            </w:r>
          </w:p>
        </w:tc>
        <w:tc>
          <w:tcPr>
            <w:tcW w:w="906" w:type="dxa"/>
            <w:gridSpan w:val="10"/>
            <w:tcBorders>
              <w:top w:val="single" w:sz="12" w:space="0" w:color="auto"/>
              <w:left w:val="single" w:sz="4" w:space="0" w:color="auto"/>
              <w:bottom w:val="nil"/>
              <w:right w:val="single" w:sz="8" w:space="0" w:color="auto"/>
            </w:tcBorders>
          </w:tcPr>
          <w:p w14:paraId="39663D9E"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ESD</w:t>
            </w:r>
          </w:p>
        </w:tc>
        <w:tc>
          <w:tcPr>
            <w:tcW w:w="990" w:type="dxa"/>
            <w:gridSpan w:val="2"/>
            <w:tcBorders>
              <w:top w:val="single" w:sz="12" w:space="0" w:color="auto"/>
              <w:left w:val="single" w:sz="8" w:space="0" w:color="auto"/>
              <w:bottom w:val="nil"/>
              <w:right w:val="single" w:sz="8" w:space="0" w:color="auto"/>
            </w:tcBorders>
          </w:tcPr>
          <w:p w14:paraId="2256B363"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CO</w:t>
            </w:r>
          </w:p>
        </w:tc>
        <w:tc>
          <w:tcPr>
            <w:tcW w:w="818" w:type="dxa"/>
            <w:gridSpan w:val="4"/>
            <w:tcBorders>
              <w:top w:val="single" w:sz="12" w:space="0" w:color="auto"/>
              <w:left w:val="single" w:sz="8" w:space="0" w:color="auto"/>
              <w:bottom w:val="nil"/>
              <w:right w:val="single" w:sz="12" w:space="0" w:color="000000"/>
            </w:tcBorders>
          </w:tcPr>
          <w:p w14:paraId="732CA066"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DIST</w:t>
            </w:r>
          </w:p>
        </w:tc>
      </w:tr>
      <w:tr w:rsidR="00791E49" w:rsidRPr="00791E49" w14:paraId="26258B6C" w14:textId="77777777" w:rsidTr="00791E49">
        <w:trPr>
          <w:cantSplit/>
          <w:trHeight w:val="153"/>
        </w:trPr>
        <w:tc>
          <w:tcPr>
            <w:tcW w:w="8811" w:type="dxa"/>
            <w:gridSpan w:val="14"/>
            <w:vMerge/>
            <w:tcBorders>
              <w:top w:val="nil"/>
              <w:left w:val="single" w:sz="12" w:space="0" w:color="auto"/>
              <w:bottom w:val="nil"/>
              <w:right w:val="single" w:sz="4" w:space="0" w:color="auto"/>
            </w:tcBorders>
          </w:tcPr>
          <w:p w14:paraId="645A7D61" w14:textId="77777777" w:rsidR="00791E49" w:rsidRPr="00791E49" w:rsidRDefault="00791E49" w:rsidP="00791E49">
            <w:pPr>
              <w:spacing w:after="0" w:line="240" w:lineRule="auto"/>
              <w:ind w:right="-108"/>
              <w:jc w:val="center"/>
              <w:rPr>
                <w:rFonts w:ascii="Arial" w:eastAsia="Times New Roman" w:hAnsi="Arial" w:cs="Times New Roman"/>
                <w:sz w:val="12"/>
                <w:szCs w:val="20"/>
              </w:rPr>
            </w:pPr>
          </w:p>
        </w:tc>
        <w:tc>
          <w:tcPr>
            <w:tcW w:w="906" w:type="dxa"/>
            <w:gridSpan w:val="10"/>
            <w:tcBorders>
              <w:top w:val="nil"/>
              <w:left w:val="single" w:sz="4" w:space="0" w:color="auto"/>
              <w:bottom w:val="single" w:sz="8" w:space="0" w:color="auto"/>
              <w:right w:val="single" w:sz="8" w:space="0" w:color="auto"/>
            </w:tcBorders>
          </w:tcPr>
          <w:p w14:paraId="7E88F0DD" w14:textId="77777777" w:rsidR="00791E49" w:rsidRPr="00791E49" w:rsidRDefault="00791E49" w:rsidP="00791E49">
            <w:pPr>
              <w:spacing w:after="0" w:line="240" w:lineRule="auto"/>
              <w:rPr>
                <w:rFonts w:ascii="Arial" w:eastAsia="Times New Roman" w:hAnsi="Arial" w:cs="Times New Roman"/>
                <w:sz w:val="24"/>
                <w:szCs w:val="20"/>
              </w:rPr>
            </w:pPr>
          </w:p>
        </w:tc>
        <w:tc>
          <w:tcPr>
            <w:tcW w:w="990" w:type="dxa"/>
            <w:gridSpan w:val="2"/>
            <w:tcBorders>
              <w:top w:val="nil"/>
              <w:left w:val="single" w:sz="8" w:space="0" w:color="auto"/>
              <w:bottom w:val="single" w:sz="8" w:space="0" w:color="auto"/>
              <w:right w:val="single" w:sz="8" w:space="0" w:color="auto"/>
            </w:tcBorders>
          </w:tcPr>
          <w:p w14:paraId="668D4D70" w14:textId="77777777" w:rsidR="00791E49" w:rsidRPr="00791E49" w:rsidRDefault="00791E49" w:rsidP="00791E49">
            <w:pPr>
              <w:spacing w:after="0" w:line="240" w:lineRule="auto"/>
              <w:rPr>
                <w:rFonts w:ascii="Arial" w:eastAsia="Times New Roman" w:hAnsi="Arial" w:cs="Times New Roman"/>
                <w:sz w:val="24"/>
                <w:szCs w:val="20"/>
              </w:rPr>
            </w:pPr>
          </w:p>
        </w:tc>
        <w:tc>
          <w:tcPr>
            <w:tcW w:w="818" w:type="dxa"/>
            <w:gridSpan w:val="4"/>
            <w:tcBorders>
              <w:top w:val="nil"/>
              <w:left w:val="single" w:sz="8" w:space="0" w:color="auto"/>
              <w:bottom w:val="single" w:sz="8" w:space="0" w:color="auto"/>
              <w:right w:val="single" w:sz="12" w:space="0" w:color="000000"/>
            </w:tcBorders>
          </w:tcPr>
          <w:p w14:paraId="55E0A4F7"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5C3176BA" w14:textId="77777777" w:rsidTr="00791E49">
        <w:trPr>
          <w:cantSplit/>
          <w:trHeight w:val="276"/>
        </w:trPr>
        <w:tc>
          <w:tcPr>
            <w:tcW w:w="8811" w:type="dxa"/>
            <w:gridSpan w:val="14"/>
            <w:vMerge/>
            <w:tcBorders>
              <w:top w:val="nil"/>
              <w:left w:val="single" w:sz="12" w:space="0" w:color="auto"/>
              <w:bottom w:val="nil"/>
              <w:right w:val="nil"/>
            </w:tcBorders>
          </w:tcPr>
          <w:p w14:paraId="09627319" w14:textId="77777777" w:rsidR="00791E49" w:rsidRPr="00791E49" w:rsidRDefault="00791E49" w:rsidP="00791E49">
            <w:pPr>
              <w:spacing w:after="0" w:line="240" w:lineRule="auto"/>
              <w:ind w:right="-108"/>
              <w:jc w:val="center"/>
              <w:rPr>
                <w:rFonts w:ascii="Arial" w:eastAsia="Times New Roman" w:hAnsi="Arial" w:cs="Times New Roman"/>
                <w:sz w:val="12"/>
                <w:szCs w:val="20"/>
              </w:rPr>
            </w:pPr>
          </w:p>
        </w:tc>
        <w:tc>
          <w:tcPr>
            <w:tcW w:w="236" w:type="dxa"/>
            <w:gridSpan w:val="2"/>
            <w:tcBorders>
              <w:top w:val="nil"/>
              <w:left w:val="nil"/>
              <w:bottom w:val="nil"/>
              <w:right w:val="nil"/>
            </w:tcBorders>
          </w:tcPr>
          <w:p w14:paraId="20E636CA"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left w:val="nil"/>
              <w:bottom w:val="nil"/>
              <w:right w:val="nil"/>
            </w:tcBorders>
          </w:tcPr>
          <w:p w14:paraId="3AD09968" w14:textId="77777777" w:rsidR="00791E49" w:rsidRPr="00791E49" w:rsidRDefault="00791E49" w:rsidP="00791E49">
            <w:pPr>
              <w:spacing w:after="0" w:line="240" w:lineRule="auto"/>
              <w:rPr>
                <w:rFonts w:ascii="Arial" w:eastAsia="Times New Roman" w:hAnsi="Arial" w:cs="Times New Roman"/>
                <w:sz w:val="24"/>
                <w:szCs w:val="20"/>
              </w:rPr>
            </w:pPr>
          </w:p>
        </w:tc>
        <w:tc>
          <w:tcPr>
            <w:tcW w:w="288" w:type="dxa"/>
            <w:gridSpan w:val="3"/>
            <w:tcBorders>
              <w:top w:val="nil"/>
              <w:left w:val="nil"/>
              <w:bottom w:val="nil"/>
            </w:tcBorders>
          </w:tcPr>
          <w:p w14:paraId="6F9A0332"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bottom w:val="nil"/>
            </w:tcBorders>
          </w:tcPr>
          <w:p w14:paraId="02797BE5" w14:textId="77777777" w:rsidR="00791E49" w:rsidRPr="00791E49" w:rsidRDefault="00791E49" w:rsidP="00791E49">
            <w:pPr>
              <w:spacing w:after="0" w:line="240" w:lineRule="auto"/>
              <w:rPr>
                <w:rFonts w:ascii="Arial" w:eastAsia="Times New Roman" w:hAnsi="Arial" w:cs="Times New Roman"/>
                <w:sz w:val="24"/>
                <w:szCs w:val="20"/>
              </w:rPr>
            </w:pPr>
          </w:p>
        </w:tc>
        <w:tc>
          <w:tcPr>
            <w:tcW w:w="1718" w:type="dxa"/>
            <w:gridSpan w:val="5"/>
            <w:tcBorders>
              <w:top w:val="nil"/>
              <w:bottom w:val="nil"/>
              <w:right w:val="single" w:sz="12" w:space="0" w:color="000000"/>
            </w:tcBorders>
          </w:tcPr>
          <w:p w14:paraId="0992B4DF"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4A915B73" w14:textId="77777777" w:rsidTr="00791E49">
        <w:trPr>
          <w:cantSplit/>
          <w:trHeight w:val="557"/>
        </w:trPr>
        <w:tc>
          <w:tcPr>
            <w:tcW w:w="8811" w:type="dxa"/>
            <w:gridSpan w:val="14"/>
            <w:tcBorders>
              <w:top w:val="nil"/>
              <w:left w:val="single" w:sz="12" w:space="0" w:color="auto"/>
              <w:bottom w:val="nil"/>
            </w:tcBorders>
          </w:tcPr>
          <w:p w14:paraId="70A49261" w14:textId="77777777" w:rsidR="00791E49" w:rsidRPr="00791E49" w:rsidRDefault="00791E49" w:rsidP="00791E49">
            <w:pPr>
              <w:tabs>
                <w:tab w:val="left" w:pos="978"/>
                <w:tab w:val="center" w:pos="5307"/>
              </w:tabs>
              <w:spacing w:after="0" w:line="240" w:lineRule="auto"/>
              <w:ind w:right="-2016"/>
              <w:rPr>
                <w:rFonts w:ascii="Arial" w:eastAsia="Times New Roman" w:hAnsi="Arial" w:cs="Times New Roman"/>
                <w:b/>
                <w:sz w:val="24"/>
                <w:szCs w:val="20"/>
              </w:rPr>
            </w:pPr>
            <w:r w:rsidRPr="00791E49">
              <w:rPr>
                <w:rFonts w:ascii="Arial" w:eastAsia="Times New Roman" w:hAnsi="Arial" w:cs="Times New Roman"/>
                <w:b/>
                <w:sz w:val="24"/>
                <w:szCs w:val="20"/>
              </w:rPr>
              <w:tab/>
            </w:r>
            <w:r w:rsidRPr="00791E49">
              <w:rPr>
                <w:rFonts w:ascii="Arial" w:eastAsia="Times New Roman" w:hAnsi="Arial" w:cs="Times New Roman"/>
                <w:b/>
                <w:sz w:val="24"/>
                <w:szCs w:val="20"/>
              </w:rPr>
              <w:tab/>
              <w:t xml:space="preserve">MONTHLY REPORT OF </w:t>
            </w:r>
          </w:p>
          <w:p w14:paraId="74907577" w14:textId="77777777" w:rsidR="00791E49" w:rsidRPr="00791E49" w:rsidRDefault="00791E49" w:rsidP="00791E49">
            <w:pPr>
              <w:spacing w:after="0" w:line="240" w:lineRule="auto"/>
              <w:ind w:right="-2016"/>
              <w:jc w:val="center"/>
              <w:rPr>
                <w:rFonts w:ascii="Arial" w:eastAsia="Times New Roman" w:hAnsi="Arial" w:cs="Arial"/>
                <w:b/>
                <w:sz w:val="24"/>
                <w:szCs w:val="24"/>
              </w:rPr>
            </w:pPr>
            <w:r w:rsidRPr="00791E49">
              <w:rPr>
                <w:rFonts w:ascii="Arial" w:eastAsia="Times New Roman" w:hAnsi="Arial" w:cs="Times New Roman"/>
                <w:b/>
                <w:sz w:val="24"/>
                <w:szCs w:val="20"/>
              </w:rPr>
              <w:t>ENROLLMENT ELIGIBLE FOR BASIC SUPPORT</w:t>
            </w:r>
          </w:p>
        </w:tc>
        <w:tc>
          <w:tcPr>
            <w:tcW w:w="236" w:type="dxa"/>
            <w:gridSpan w:val="2"/>
            <w:tcBorders>
              <w:top w:val="nil"/>
              <w:bottom w:val="nil"/>
            </w:tcBorders>
          </w:tcPr>
          <w:p w14:paraId="64F75B87"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bottom w:val="nil"/>
            </w:tcBorders>
          </w:tcPr>
          <w:p w14:paraId="007F2948" w14:textId="77777777" w:rsidR="00791E49" w:rsidRPr="00791E49" w:rsidRDefault="00791E49" w:rsidP="00791E49">
            <w:pPr>
              <w:spacing w:after="0" w:line="240" w:lineRule="auto"/>
              <w:rPr>
                <w:rFonts w:ascii="Arial" w:eastAsia="Times New Roman" w:hAnsi="Arial" w:cs="Times New Roman"/>
                <w:sz w:val="24"/>
                <w:szCs w:val="20"/>
              </w:rPr>
            </w:pPr>
          </w:p>
        </w:tc>
        <w:tc>
          <w:tcPr>
            <w:tcW w:w="2242" w:type="dxa"/>
            <w:gridSpan w:val="11"/>
            <w:tcBorders>
              <w:top w:val="nil"/>
              <w:bottom w:val="nil"/>
              <w:right w:val="single" w:sz="12" w:space="0" w:color="000000"/>
            </w:tcBorders>
          </w:tcPr>
          <w:p w14:paraId="295F5D77"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17A47A73" w14:textId="77777777" w:rsidTr="00791E49">
        <w:trPr>
          <w:cantSplit/>
          <w:trHeight w:hRule="exact" w:val="252"/>
        </w:trPr>
        <w:tc>
          <w:tcPr>
            <w:tcW w:w="9103" w:type="dxa"/>
            <w:gridSpan w:val="17"/>
            <w:tcBorders>
              <w:top w:val="nil"/>
              <w:left w:val="single" w:sz="12" w:space="0" w:color="auto"/>
              <w:bottom w:val="single" w:sz="12" w:space="0" w:color="auto"/>
            </w:tcBorders>
          </w:tcPr>
          <w:p w14:paraId="456E191D" w14:textId="77777777" w:rsidR="00791E49" w:rsidRPr="00791E49" w:rsidRDefault="00791E49" w:rsidP="00791E49">
            <w:pPr>
              <w:spacing w:after="0" w:line="240" w:lineRule="auto"/>
              <w:ind w:right="-2016"/>
              <w:jc w:val="center"/>
              <w:rPr>
                <w:rFonts w:ascii="Arial" w:eastAsia="Times New Roman" w:hAnsi="Arial" w:cs="Times New Roman"/>
                <w:b/>
                <w:sz w:val="16"/>
                <w:szCs w:val="16"/>
              </w:rPr>
            </w:pPr>
            <w:r w:rsidRPr="00791E49">
              <w:rPr>
                <w:rFonts w:ascii="Arial" w:eastAsia="Times New Roman" w:hAnsi="Arial" w:cs="Times New Roman"/>
                <w:b/>
                <w:sz w:val="16"/>
                <w:szCs w:val="16"/>
              </w:rPr>
              <w:t>(See reverse side for instructions)</w:t>
            </w:r>
          </w:p>
        </w:tc>
        <w:tc>
          <w:tcPr>
            <w:tcW w:w="1872" w:type="dxa"/>
            <w:gridSpan w:val="10"/>
            <w:tcBorders>
              <w:top w:val="nil"/>
              <w:bottom w:val="single" w:sz="12" w:space="0" w:color="auto"/>
            </w:tcBorders>
          </w:tcPr>
          <w:p w14:paraId="2BC656E3"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tcBorders>
              <w:top w:val="nil"/>
              <w:bottom w:val="single" w:sz="12" w:space="0" w:color="auto"/>
            </w:tcBorders>
          </w:tcPr>
          <w:p w14:paraId="730004C6" w14:textId="77777777" w:rsidR="00791E49" w:rsidRPr="00791E49" w:rsidRDefault="00791E49" w:rsidP="00791E49">
            <w:pPr>
              <w:spacing w:after="0" w:line="240" w:lineRule="auto"/>
              <w:ind w:right="1180"/>
              <w:rPr>
                <w:rFonts w:ascii="Arial" w:eastAsia="Times New Roman" w:hAnsi="Arial" w:cs="Times New Roman"/>
                <w:sz w:val="24"/>
                <w:szCs w:val="20"/>
              </w:rPr>
            </w:pPr>
          </w:p>
        </w:tc>
        <w:tc>
          <w:tcPr>
            <w:tcW w:w="314" w:type="dxa"/>
            <w:gridSpan w:val="2"/>
            <w:tcBorders>
              <w:top w:val="nil"/>
              <w:bottom w:val="single" w:sz="12" w:space="0" w:color="auto"/>
              <w:right w:val="single" w:sz="12" w:space="0" w:color="000000"/>
            </w:tcBorders>
          </w:tcPr>
          <w:p w14:paraId="62C4169D" w14:textId="77777777" w:rsidR="00791E49" w:rsidRPr="00791E49" w:rsidRDefault="00791E49" w:rsidP="00791E49">
            <w:pPr>
              <w:spacing w:after="0" w:line="240" w:lineRule="auto"/>
              <w:ind w:left="-762"/>
              <w:rPr>
                <w:rFonts w:ascii="Arial" w:eastAsia="Times New Roman" w:hAnsi="Arial" w:cs="Times New Roman"/>
                <w:sz w:val="24"/>
                <w:szCs w:val="20"/>
              </w:rPr>
            </w:pPr>
          </w:p>
        </w:tc>
      </w:tr>
      <w:tr w:rsidR="00791E49" w:rsidRPr="00791E49" w14:paraId="0D9A0E8F" w14:textId="77777777" w:rsidTr="00791E4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4865" w:type="dxa"/>
            <w:gridSpan w:val="7"/>
            <w:tcBorders>
              <w:top w:val="single" w:sz="12" w:space="0" w:color="auto"/>
              <w:left w:val="single" w:sz="12" w:space="0" w:color="auto"/>
              <w:bottom w:val="single" w:sz="6" w:space="0" w:color="auto"/>
            </w:tcBorders>
          </w:tcPr>
          <w:p w14:paraId="1BFA5975" w14:textId="6E35A7D8"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 xml:space="preserve">SERVING </w:t>
            </w:r>
            <w:r w:rsidR="00837BED">
              <w:rPr>
                <w:rFonts w:ascii="Arial" w:eastAsia="Times New Roman" w:hAnsi="Arial" w:cs="Times New Roman"/>
                <w:sz w:val="12"/>
                <w:szCs w:val="20"/>
              </w:rPr>
              <w:t>L</w:t>
            </w:r>
            <w:r w:rsidR="00A47951">
              <w:rPr>
                <w:rFonts w:ascii="Arial" w:eastAsia="Times New Roman" w:hAnsi="Arial" w:cs="Times New Roman"/>
                <w:sz w:val="12"/>
                <w:szCs w:val="20"/>
              </w:rPr>
              <w:t xml:space="preserve">OCAL </w:t>
            </w:r>
            <w:r w:rsidR="00837BED">
              <w:rPr>
                <w:rFonts w:ascii="Arial" w:eastAsia="Times New Roman" w:hAnsi="Arial" w:cs="Times New Roman"/>
                <w:sz w:val="12"/>
                <w:szCs w:val="20"/>
              </w:rPr>
              <w:t>E</w:t>
            </w:r>
            <w:r w:rsidR="00A47951">
              <w:rPr>
                <w:rFonts w:ascii="Arial" w:eastAsia="Times New Roman" w:hAnsi="Arial" w:cs="Times New Roman"/>
                <w:sz w:val="12"/>
                <w:szCs w:val="20"/>
              </w:rPr>
              <w:t xml:space="preserve">DUCATION </w:t>
            </w:r>
            <w:r w:rsidR="00837BED">
              <w:rPr>
                <w:rFonts w:ascii="Arial" w:eastAsia="Times New Roman" w:hAnsi="Arial" w:cs="Times New Roman"/>
                <w:sz w:val="12"/>
                <w:szCs w:val="20"/>
              </w:rPr>
              <w:t>A</w:t>
            </w:r>
            <w:r w:rsidR="00A47951">
              <w:rPr>
                <w:rFonts w:ascii="Arial" w:eastAsia="Times New Roman" w:hAnsi="Arial" w:cs="Times New Roman"/>
                <w:sz w:val="12"/>
                <w:szCs w:val="20"/>
              </w:rPr>
              <w:t>GENCY (LEA)</w:t>
            </w:r>
            <w:r w:rsidRPr="00791E49">
              <w:rPr>
                <w:rFonts w:ascii="Arial" w:eastAsia="Times New Roman" w:hAnsi="Arial" w:cs="Times New Roman"/>
                <w:sz w:val="12"/>
                <w:szCs w:val="20"/>
              </w:rPr>
              <w:t xml:space="preserve"> NAME</w:t>
            </w:r>
          </w:p>
          <w:p w14:paraId="6E46A28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00" w:type="dxa"/>
            <w:gridSpan w:val="2"/>
            <w:tcBorders>
              <w:top w:val="single" w:sz="12" w:space="0" w:color="auto"/>
              <w:bottom w:val="single" w:sz="6" w:space="0" w:color="auto"/>
            </w:tcBorders>
          </w:tcPr>
          <w:p w14:paraId="26D5609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12"/>
                <w:szCs w:val="20"/>
              </w:rPr>
            </w:pPr>
            <w:r w:rsidRPr="00791E49">
              <w:rPr>
                <w:rFonts w:ascii="Arial" w:eastAsia="Times New Roman" w:hAnsi="Arial" w:cs="Times New Roman"/>
                <w:sz w:val="12"/>
                <w:szCs w:val="20"/>
              </w:rPr>
              <w:t>COUNTY NAME</w:t>
            </w:r>
          </w:p>
          <w:p w14:paraId="62E77B5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24"/>
                <w:szCs w:val="24"/>
              </w:rPr>
            </w:pPr>
          </w:p>
        </w:tc>
        <w:tc>
          <w:tcPr>
            <w:tcW w:w="2160" w:type="dxa"/>
            <w:gridSpan w:val="6"/>
            <w:tcBorders>
              <w:top w:val="single" w:sz="12" w:space="0" w:color="auto"/>
              <w:bottom w:val="single" w:sz="6" w:space="0" w:color="auto"/>
            </w:tcBorders>
          </w:tcPr>
          <w:p w14:paraId="657477F3" w14:textId="4D309173" w:rsidR="00791E49" w:rsidRPr="00791E49" w:rsidRDefault="00175A6E"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A47951">
              <w:rPr>
                <w:rFonts w:ascii="Arial" w:eastAsia="Times New Roman" w:hAnsi="Arial" w:cs="Times New Roman"/>
                <w:sz w:val="12"/>
                <w:szCs w:val="20"/>
              </w:rPr>
              <w:t>LEA</w:t>
            </w:r>
            <w:r w:rsidR="00791E49" w:rsidRPr="00791E49">
              <w:rPr>
                <w:rFonts w:ascii="Arial" w:eastAsia="Times New Roman" w:hAnsi="Arial" w:cs="Times New Roman"/>
                <w:sz w:val="12"/>
                <w:szCs w:val="20"/>
              </w:rPr>
              <w:t xml:space="preserve"> NO.</w:t>
            </w:r>
          </w:p>
          <w:p w14:paraId="402A84F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810" w:type="dxa"/>
            <w:gridSpan w:val="8"/>
            <w:tcBorders>
              <w:top w:val="single" w:sz="12" w:space="0" w:color="auto"/>
              <w:bottom w:val="single" w:sz="6" w:space="0" w:color="auto"/>
            </w:tcBorders>
          </w:tcPr>
          <w:p w14:paraId="3A3BA97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ESD NO.</w:t>
            </w:r>
          </w:p>
          <w:p w14:paraId="1DE1C4E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90" w:type="dxa"/>
            <w:gridSpan w:val="7"/>
            <w:tcBorders>
              <w:top w:val="single" w:sz="12" w:space="0" w:color="auto"/>
              <w:bottom w:val="single" w:sz="6" w:space="0" w:color="auto"/>
              <w:right w:val="single" w:sz="12" w:space="0" w:color="000000"/>
            </w:tcBorders>
          </w:tcPr>
          <w:p w14:paraId="794B970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REPORT MONTH</w:t>
            </w:r>
          </w:p>
          <w:p w14:paraId="63ECC6F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791E49" w:rsidRPr="00791E49" w14:paraId="4B6F7BFB" w14:textId="77777777" w:rsidTr="00791E4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4865" w:type="dxa"/>
            <w:gridSpan w:val="7"/>
            <w:tcBorders>
              <w:top w:val="single" w:sz="6" w:space="0" w:color="auto"/>
              <w:left w:val="single" w:sz="12" w:space="0" w:color="auto"/>
              <w:bottom w:val="single" w:sz="12" w:space="0" w:color="auto"/>
            </w:tcBorders>
          </w:tcPr>
          <w:p w14:paraId="6A2D3E1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RESIDENT DISTRICT NAME</w:t>
            </w:r>
          </w:p>
          <w:p w14:paraId="64B3F6C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00" w:type="dxa"/>
            <w:gridSpan w:val="2"/>
            <w:tcBorders>
              <w:top w:val="single" w:sz="6" w:space="0" w:color="auto"/>
              <w:bottom w:val="single" w:sz="12" w:space="0" w:color="auto"/>
            </w:tcBorders>
          </w:tcPr>
          <w:p w14:paraId="670E5AB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12"/>
                <w:szCs w:val="20"/>
              </w:rPr>
            </w:pPr>
            <w:r w:rsidRPr="00791E49">
              <w:rPr>
                <w:rFonts w:ascii="Arial" w:eastAsia="Times New Roman" w:hAnsi="Arial" w:cs="Times New Roman"/>
                <w:sz w:val="12"/>
                <w:szCs w:val="20"/>
              </w:rPr>
              <w:t>COUNTY NAME</w:t>
            </w:r>
          </w:p>
          <w:p w14:paraId="2CBB5A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24"/>
                <w:szCs w:val="24"/>
              </w:rPr>
            </w:pPr>
          </w:p>
        </w:tc>
        <w:tc>
          <w:tcPr>
            <w:tcW w:w="2160" w:type="dxa"/>
            <w:gridSpan w:val="6"/>
            <w:tcBorders>
              <w:top w:val="single" w:sz="6" w:space="0" w:color="auto"/>
              <w:bottom w:val="single" w:sz="12" w:space="0" w:color="auto"/>
            </w:tcBorders>
          </w:tcPr>
          <w:p w14:paraId="2A96498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RESIDENT DISTRICT NO.</w:t>
            </w:r>
          </w:p>
          <w:p w14:paraId="628F939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700" w:type="dxa"/>
            <w:gridSpan w:val="15"/>
            <w:tcBorders>
              <w:top w:val="single" w:sz="6" w:space="0" w:color="auto"/>
              <w:bottom w:val="single" w:sz="12" w:space="0" w:color="auto"/>
              <w:right w:val="single" w:sz="12" w:space="0" w:color="000000"/>
            </w:tcBorders>
          </w:tcPr>
          <w:p w14:paraId="391DCFA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YEAR</w:t>
            </w:r>
          </w:p>
          <w:p w14:paraId="47B37A81" w14:textId="76AC7FF2" w:rsidR="00791E49" w:rsidRPr="00791E49" w:rsidRDefault="00791E49" w:rsidP="007B3AA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2"/>
                <w:szCs w:val="20"/>
              </w:rPr>
            </w:pPr>
            <w:r w:rsidRPr="00791E49">
              <w:rPr>
                <w:rFonts w:ascii="Arial" w:eastAsia="Times New Roman" w:hAnsi="Arial" w:cs="Arial"/>
                <w:b/>
                <w:sz w:val="24"/>
                <w:szCs w:val="20"/>
              </w:rPr>
              <w:t>201</w:t>
            </w:r>
            <w:r w:rsidR="007B3AAC">
              <w:rPr>
                <w:rFonts w:ascii="Arial" w:eastAsia="Times New Roman" w:hAnsi="Arial" w:cs="Arial"/>
                <w:b/>
                <w:sz w:val="24"/>
                <w:szCs w:val="20"/>
              </w:rPr>
              <w:t>9</w:t>
            </w:r>
            <w:r w:rsidRPr="00791E49">
              <w:rPr>
                <w:rFonts w:ascii="Arial" w:eastAsia="Times New Roman" w:hAnsi="Arial" w:cs="Arial"/>
                <w:b/>
                <w:sz w:val="24"/>
                <w:szCs w:val="20"/>
              </w:rPr>
              <w:t>–</w:t>
            </w:r>
            <w:r w:rsidR="007B3AAC">
              <w:rPr>
                <w:rFonts w:ascii="Arial" w:eastAsia="Times New Roman" w:hAnsi="Arial" w:cs="Arial"/>
                <w:b/>
                <w:sz w:val="24"/>
                <w:szCs w:val="20"/>
              </w:rPr>
              <w:t>20</w:t>
            </w:r>
          </w:p>
        </w:tc>
      </w:tr>
      <w:tr w:rsidR="00791E49" w:rsidRPr="00791E49" w14:paraId="495D6F17"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16"/>
        </w:trPr>
        <w:tc>
          <w:tcPr>
            <w:tcW w:w="11525" w:type="dxa"/>
            <w:gridSpan w:val="30"/>
            <w:tcBorders>
              <w:top w:val="single" w:sz="12" w:space="0" w:color="auto"/>
              <w:left w:val="single" w:sz="12" w:space="0" w:color="auto"/>
              <w:bottom w:val="single" w:sz="12" w:space="0" w:color="auto"/>
              <w:right w:val="single" w:sz="12" w:space="0" w:color="000000"/>
            </w:tcBorders>
            <w:shd w:val="clear" w:color="auto" w:fill="BFBFBF"/>
            <w:vAlign w:val="center"/>
          </w:tcPr>
          <w:p w14:paraId="0EF4333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5"/>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GENERAL EDUCATION ENROLLMENT</w:t>
            </w:r>
          </w:p>
        </w:tc>
      </w:tr>
      <w:tr w:rsidR="00791E49" w:rsidRPr="00791E49" w14:paraId="25B19018"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144"/>
        </w:trPr>
        <w:tc>
          <w:tcPr>
            <w:tcW w:w="2071" w:type="dxa"/>
            <w:gridSpan w:val="2"/>
            <w:vMerge w:val="restart"/>
            <w:tcBorders>
              <w:top w:val="single" w:sz="12" w:space="0" w:color="auto"/>
              <w:left w:val="single" w:sz="12" w:space="0" w:color="auto"/>
              <w:right w:val="single" w:sz="12" w:space="0" w:color="000000"/>
            </w:tcBorders>
          </w:tcPr>
          <w:p w14:paraId="207BA25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4594" w:type="dxa"/>
            <w:gridSpan w:val="7"/>
            <w:tcBorders>
              <w:top w:val="single" w:sz="12" w:space="0" w:color="auto"/>
              <w:left w:val="single" w:sz="12" w:space="0" w:color="000000"/>
              <w:bottom w:val="single" w:sz="12" w:space="0" w:color="auto"/>
              <w:right w:val="single" w:sz="12" w:space="0" w:color="auto"/>
            </w:tcBorders>
            <w:shd w:val="clear" w:color="auto" w:fill="D9D9D9"/>
            <w:vAlign w:val="center"/>
          </w:tcPr>
          <w:p w14:paraId="420FCD68" w14:textId="710AED84" w:rsidR="00791E49" w:rsidRPr="000B221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vertAlign w:val="superscript"/>
              </w:rPr>
            </w:pPr>
            <w:r>
              <w:rPr>
                <w:rFonts w:ascii="Arial" w:eastAsia="Times New Roman" w:hAnsi="Arial" w:cs="Times New Roman"/>
                <w:b/>
                <w:sz w:val="18"/>
                <w:szCs w:val="20"/>
              </w:rPr>
              <w:t xml:space="preserve">Total K–12 Enrollment </w:t>
            </w:r>
            <w:r>
              <w:rPr>
                <w:rFonts w:ascii="Arial" w:eastAsia="Times New Roman" w:hAnsi="Arial" w:cs="Times New Roman"/>
                <w:b/>
                <w:sz w:val="18"/>
                <w:szCs w:val="20"/>
                <w:vertAlign w:val="superscript"/>
              </w:rPr>
              <w:t>1</w:t>
            </w:r>
          </w:p>
        </w:tc>
        <w:tc>
          <w:tcPr>
            <w:tcW w:w="4860" w:type="dxa"/>
            <w:gridSpan w:val="21"/>
            <w:tcBorders>
              <w:top w:val="single" w:sz="12" w:space="0" w:color="auto"/>
              <w:left w:val="single" w:sz="12" w:space="0" w:color="auto"/>
              <w:bottom w:val="single" w:sz="12" w:space="0" w:color="auto"/>
              <w:right w:val="single" w:sz="12" w:space="0" w:color="000000"/>
            </w:tcBorders>
            <w:shd w:val="clear" w:color="auto" w:fill="D9D9D9"/>
            <w:vAlign w:val="center"/>
          </w:tcPr>
          <w:p w14:paraId="7347D489" w14:textId="38FA025B" w:rsidR="00791E49" w:rsidRPr="000B221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vertAlign w:val="superscript"/>
              </w:rPr>
            </w:pPr>
            <w:r>
              <w:rPr>
                <w:rFonts w:ascii="Arial" w:eastAsia="Times New Roman" w:hAnsi="Arial" w:cs="Times New Roman"/>
                <w:b/>
                <w:sz w:val="18"/>
                <w:szCs w:val="20"/>
              </w:rPr>
              <w:t xml:space="preserve">ALE </w:t>
            </w:r>
            <w:r>
              <w:rPr>
                <w:rFonts w:ascii="Arial" w:eastAsia="Times New Roman" w:hAnsi="Arial" w:cs="Times New Roman"/>
                <w:b/>
                <w:sz w:val="18"/>
                <w:szCs w:val="20"/>
                <w:vertAlign w:val="superscript"/>
              </w:rPr>
              <w:t>2</w:t>
            </w:r>
          </w:p>
        </w:tc>
      </w:tr>
      <w:tr w:rsidR="00791E49" w:rsidRPr="00791E49" w14:paraId="30C93BC3"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16"/>
        </w:trPr>
        <w:tc>
          <w:tcPr>
            <w:tcW w:w="2071" w:type="dxa"/>
            <w:gridSpan w:val="2"/>
            <w:vMerge/>
            <w:tcBorders>
              <w:left w:val="single" w:sz="12" w:space="0" w:color="auto"/>
              <w:right w:val="single" w:sz="12" w:space="0" w:color="auto"/>
            </w:tcBorders>
          </w:tcPr>
          <w:p w14:paraId="27F1BA2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2304" w:type="dxa"/>
            <w:gridSpan w:val="4"/>
            <w:tcBorders>
              <w:top w:val="single" w:sz="8" w:space="0" w:color="auto"/>
              <w:left w:val="single" w:sz="12" w:space="0" w:color="auto"/>
              <w:bottom w:val="single" w:sz="8" w:space="0" w:color="auto"/>
              <w:right w:val="single" w:sz="8" w:space="0" w:color="000000"/>
            </w:tcBorders>
            <w:vAlign w:val="center"/>
          </w:tcPr>
          <w:p w14:paraId="7F7FC81A" w14:textId="0A22E71D" w:rsidR="00791E49" w:rsidRPr="00791E4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Pr>
                <w:rFonts w:ascii="Arial" w:eastAsia="Times New Roman" w:hAnsi="Arial" w:cs="Times New Roman"/>
                <w:b/>
                <w:sz w:val="18"/>
                <w:szCs w:val="20"/>
              </w:rPr>
              <w:t>Headcount</w:t>
            </w:r>
          </w:p>
        </w:tc>
        <w:tc>
          <w:tcPr>
            <w:tcW w:w="2304" w:type="dxa"/>
            <w:gridSpan w:val="4"/>
            <w:tcBorders>
              <w:top w:val="single" w:sz="8" w:space="0" w:color="auto"/>
              <w:left w:val="single" w:sz="8" w:space="0" w:color="000000"/>
              <w:bottom w:val="single" w:sz="8" w:space="0" w:color="auto"/>
              <w:right w:val="single" w:sz="8" w:space="0" w:color="000000"/>
            </w:tcBorders>
            <w:vAlign w:val="center"/>
          </w:tcPr>
          <w:p w14:paraId="642C8E65" w14:textId="10491602" w:rsidR="00791E49" w:rsidRPr="000B2219" w:rsidRDefault="000B2219" w:rsidP="000B221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FTE</w:t>
            </w:r>
          </w:p>
        </w:tc>
        <w:tc>
          <w:tcPr>
            <w:tcW w:w="2434" w:type="dxa"/>
            <w:gridSpan w:val="8"/>
            <w:tcBorders>
              <w:top w:val="single" w:sz="8" w:space="0" w:color="auto"/>
              <w:left w:val="single" w:sz="12" w:space="0" w:color="auto"/>
              <w:right w:val="single" w:sz="8" w:space="0" w:color="auto"/>
            </w:tcBorders>
            <w:vAlign w:val="center"/>
          </w:tcPr>
          <w:p w14:paraId="1C5FA9C3" w14:textId="05193A48" w:rsidR="00791E49" w:rsidRPr="00791E4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Pr>
                <w:rFonts w:ascii="Arial" w:eastAsia="Times New Roman" w:hAnsi="Arial" w:cs="Times New Roman"/>
                <w:b/>
                <w:sz w:val="18"/>
                <w:szCs w:val="20"/>
              </w:rPr>
              <w:t>Headcount</w:t>
            </w:r>
          </w:p>
        </w:tc>
        <w:tc>
          <w:tcPr>
            <w:tcW w:w="2412" w:type="dxa"/>
            <w:gridSpan w:val="12"/>
            <w:tcBorders>
              <w:top w:val="single" w:sz="8" w:space="0" w:color="auto"/>
              <w:left w:val="single" w:sz="8" w:space="0" w:color="auto"/>
              <w:right w:val="single" w:sz="8" w:space="0" w:color="auto"/>
            </w:tcBorders>
            <w:vAlign w:val="center"/>
          </w:tcPr>
          <w:p w14:paraId="1D0054FD" w14:textId="1869C35A" w:rsidR="00791E49" w:rsidRPr="00791E49" w:rsidRDefault="000B2219" w:rsidP="00791E49">
            <w:pPr>
              <w:tabs>
                <w:tab w:val="left" w:pos="-1440"/>
                <w:tab w:val="left" w:pos="-720"/>
                <w:tab w:val="left" w:pos="0"/>
                <w:tab w:val="left" w:pos="538"/>
                <w:tab w:val="left" w:pos="56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FTE</w:t>
            </w:r>
          </w:p>
        </w:tc>
      </w:tr>
      <w:tr w:rsidR="00791E49" w:rsidRPr="00791E49" w14:paraId="538EF148"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306771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Kindergarten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A14741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1DB781E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23FF87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1CFA90B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4BE391C4"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2DCB3C7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First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8DB448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3EE0915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4835579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416E9F5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31E48740"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45BD8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Second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02983C9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255813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3F01BDC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40DB234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C91E6A7"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272567C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Third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10B531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0A7EDD91" w14:textId="77777777" w:rsidR="00791E49" w:rsidRPr="00791E49" w:rsidRDefault="00791E49" w:rsidP="00791E49">
            <w:pPr>
              <w:tabs>
                <w:tab w:val="left" w:pos="-1440"/>
                <w:tab w:val="left" w:pos="-720"/>
                <w:tab w:val="left" w:pos="52"/>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2" w:hanging="52"/>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4006B91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5CF7E1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3F1782E6"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44A6CA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Fourth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636662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FF8F3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CABFE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D60368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6224EDAF"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0405867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Fifth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303BBE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14C436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05C22F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59938C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5E04B10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DBF2AE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Sixth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9DE32C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4E684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3703A59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21F563D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60BE21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5077B8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Seventh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3B1A05A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0572F2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5BB7FAE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C222C5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A98BFC9"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10EC859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Eighth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5CCCA18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15E9FE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62A0AB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65E8AF4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9FD6169"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4102541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Ninth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15FE60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70913F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225051D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7E5F52E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503FCB5F"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88EB0D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Tenth Grade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5221A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853A2B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B971DC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F5F25F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0DD0621"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A69CB2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Eleventh Grade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07A3C0F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02E41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79901A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286048F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83A445E"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12" w:space="0" w:color="auto"/>
              <w:right w:val="single" w:sz="12" w:space="0" w:color="000000"/>
            </w:tcBorders>
            <w:vAlign w:val="center"/>
          </w:tcPr>
          <w:p w14:paraId="0A40C8E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Twelfth Grade </w:t>
            </w:r>
          </w:p>
        </w:tc>
        <w:tc>
          <w:tcPr>
            <w:tcW w:w="2304" w:type="dxa"/>
            <w:gridSpan w:val="4"/>
            <w:tcBorders>
              <w:top w:val="single" w:sz="8" w:space="0" w:color="auto"/>
              <w:left w:val="single" w:sz="12" w:space="0" w:color="000000"/>
              <w:bottom w:val="single" w:sz="12" w:space="0" w:color="auto"/>
              <w:right w:val="single" w:sz="8" w:space="0" w:color="auto"/>
            </w:tcBorders>
            <w:vAlign w:val="center"/>
          </w:tcPr>
          <w:p w14:paraId="7268002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12" w:space="0" w:color="auto"/>
              <w:right w:val="single" w:sz="8" w:space="0" w:color="auto"/>
            </w:tcBorders>
            <w:shd w:val="clear" w:color="auto" w:fill="auto"/>
            <w:vAlign w:val="center"/>
          </w:tcPr>
          <w:p w14:paraId="1ADA1DB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12" w:space="0" w:color="auto"/>
              <w:right w:val="single" w:sz="8" w:space="0" w:color="auto"/>
            </w:tcBorders>
            <w:vAlign w:val="center"/>
          </w:tcPr>
          <w:p w14:paraId="3CB3285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12" w:space="0" w:color="auto"/>
              <w:right w:val="single" w:sz="8" w:space="0" w:color="auto"/>
            </w:tcBorders>
            <w:shd w:val="clear" w:color="auto" w:fill="auto"/>
            <w:vAlign w:val="center"/>
          </w:tcPr>
          <w:p w14:paraId="401F34D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A08BED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12" w:space="0" w:color="auto"/>
              <w:left w:val="single" w:sz="12" w:space="0" w:color="auto"/>
              <w:bottom w:val="single" w:sz="12" w:space="0" w:color="000000"/>
              <w:right w:val="single" w:sz="12" w:space="0" w:color="000000"/>
            </w:tcBorders>
            <w:vAlign w:val="center"/>
          </w:tcPr>
          <w:p w14:paraId="3E5D8917" w14:textId="77777777" w:rsidR="00791E49" w:rsidRPr="00791E49" w:rsidRDefault="00791E49" w:rsidP="00791E49">
            <w:pPr>
              <w:tabs>
                <w:tab w:val="left" w:pos="-1440"/>
                <w:tab w:val="left" w:pos="-720"/>
                <w:tab w:val="left" w:pos="0"/>
                <w:tab w:val="left" w:pos="538"/>
                <w:tab w:val="left" w:pos="816"/>
                <w:tab w:val="left" w:pos="1200"/>
                <w:tab w:val="center" w:pos="2008"/>
              </w:tabs>
              <w:suppressAutoHyphens/>
              <w:spacing w:after="0" w:line="240" w:lineRule="auto"/>
              <w:jc w:val="right"/>
              <w:rPr>
                <w:rFonts w:ascii="Arial" w:eastAsia="Times New Roman" w:hAnsi="Arial" w:cs="Times New Roman"/>
                <w:b/>
                <w:sz w:val="18"/>
                <w:szCs w:val="18"/>
              </w:rPr>
            </w:pPr>
            <w:r w:rsidRPr="00791E49">
              <w:rPr>
                <w:rFonts w:ascii="Arial" w:eastAsia="Times New Roman" w:hAnsi="Arial" w:cs="Times New Roman"/>
                <w:sz w:val="18"/>
                <w:szCs w:val="18"/>
              </w:rPr>
              <w:t xml:space="preserve"> </w:t>
            </w:r>
            <w:r w:rsidRPr="00791E49">
              <w:rPr>
                <w:rFonts w:ascii="Arial" w:eastAsia="Times New Roman" w:hAnsi="Arial" w:cs="Times New Roman"/>
                <w:b/>
                <w:sz w:val="18"/>
                <w:szCs w:val="18"/>
              </w:rPr>
              <w:t>Totals</w:t>
            </w:r>
            <w:r w:rsidRPr="00791E49">
              <w:rPr>
                <w:rFonts w:ascii="Arial" w:eastAsia="Times New Roman" w:hAnsi="Arial" w:cs="Times New Roman"/>
                <w:b/>
                <w:sz w:val="18"/>
                <w:szCs w:val="18"/>
              </w:rPr>
              <w:tab/>
            </w:r>
          </w:p>
        </w:tc>
        <w:tc>
          <w:tcPr>
            <w:tcW w:w="2304" w:type="dxa"/>
            <w:gridSpan w:val="4"/>
            <w:tcBorders>
              <w:top w:val="single" w:sz="12" w:space="0" w:color="auto"/>
              <w:left w:val="single" w:sz="12" w:space="0" w:color="000000"/>
              <w:bottom w:val="single" w:sz="12" w:space="0" w:color="000000"/>
              <w:right w:val="single" w:sz="8" w:space="0" w:color="auto"/>
            </w:tcBorders>
            <w:vAlign w:val="center"/>
          </w:tcPr>
          <w:p w14:paraId="2561010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12" w:space="0" w:color="auto"/>
              <w:left w:val="single" w:sz="8" w:space="0" w:color="auto"/>
              <w:bottom w:val="single" w:sz="12" w:space="0" w:color="000000"/>
              <w:right w:val="single" w:sz="8" w:space="0" w:color="auto"/>
            </w:tcBorders>
            <w:shd w:val="clear" w:color="auto" w:fill="auto"/>
            <w:vAlign w:val="center"/>
          </w:tcPr>
          <w:p w14:paraId="157098C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12" w:space="0" w:color="auto"/>
              <w:left w:val="single" w:sz="12" w:space="0" w:color="000000"/>
              <w:bottom w:val="single" w:sz="12" w:space="0" w:color="000000"/>
              <w:right w:val="single" w:sz="8" w:space="0" w:color="auto"/>
            </w:tcBorders>
            <w:vAlign w:val="center"/>
          </w:tcPr>
          <w:p w14:paraId="1BA19E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12" w:space="0" w:color="auto"/>
              <w:left w:val="single" w:sz="8" w:space="0" w:color="auto"/>
              <w:bottom w:val="single" w:sz="12" w:space="0" w:color="000000"/>
              <w:right w:val="single" w:sz="8" w:space="0" w:color="auto"/>
            </w:tcBorders>
            <w:vAlign w:val="center"/>
          </w:tcPr>
          <w:p w14:paraId="2253F5C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DBE34C5"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11525" w:type="dxa"/>
            <w:gridSpan w:val="30"/>
            <w:tcBorders>
              <w:top w:val="single" w:sz="12" w:space="0" w:color="000000"/>
              <w:bottom w:val="single" w:sz="12" w:space="0" w:color="000000"/>
            </w:tcBorders>
            <w:shd w:val="clear" w:color="auto" w:fill="BFBFBF"/>
            <w:vAlign w:val="center"/>
          </w:tcPr>
          <w:p w14:paraId="0C8D248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RUNNING START (RS) ENROLLMENT</w:t>
            </w:r>
          </w:p>
        </w:tc>
      </w:tr>
      <w:tr w:rsidR="00791E49" w:rsidRPr="00791E49" w14:paraId="13EAE367"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5675" w:type="dxa"/>
            <w:gridSpan w:val="8"/>
            <w:tcBorders>
              <w:top w:val="single" w:sz="12" w:space="0" w:color="000000"/>
              <w:bottom w:val="single" w:sz="12" w:space="0" w:color="000000"/>
            </w:tcBorders>
            <w:shd w:val="clear" w:color="auto" w:fill="D9D9D9"/>
            <w:vAlign w:val="center"/>
          </w:tcPr>
          <w:p w14:paraId="24FB1D1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vertAlign w:val="superscript"/>
              </w:rPr>
            </w:pPr>
            <w:r w:rsidRPr="00791E49">
              <w:rPr>
                <w:rFonts w:ascii="Arial" w:eastAsia="Times New Roman" w:hAnsi="Arial" w:cs="Times New Roman"/>
                <w:b/>
                <w:sz w:val="18"/>
                <w:szCs w:val="18"/>
              </w:rPr>
              <w:t xml:space="preserve">Headcount </w:t>
            </w:r>
          </w:p>
        </w:tc>
        <w:tc>
          <w:tcPr>
            <w:tcW w:w="5850" w:type="dxa"/>
            <w:gridSpan w:val="22"/>
            <w:tcBorders>
              <w:top w:val="single" w:sz="12" w:space="0" w:color="000000"/>
              <w:bottom w:val="single" w:sz="12" w:space="0" w:color="000000"/>
              <w:right w:val="single" w:sz="4" w:space="0" w:color="000000"/>
            </w:tcBorders>
            <w:shd w:val="clear" w:color="auto" w:fill="D9D9D9"/>
          </w:tcPr>
          <w:p w14:paraId="5098E08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RS FTE </w:t>
            </w:r>
            <w:r w:rsidRPr="00791E49">
              <w:rPr>
                <w:rFonts w:ascii="Arial" w:eastAsia="Times New Roman" w:hAnsi="Arial" w:cs="Times New Roman"/>
                <w:sz w:val="18"/>
                <w:szCs w:val="18"/>
                <w:vertAlign w:val="superscript"/>
              </w:rPr>
              <w:t>5</w:t>
            </w:r>
          </w:p>
        </w:tc>
      </w:tr>
      <w:tr w:rsidR="00791E49" w:rsidRPr="00791E49" w14:paraId="740FA13A"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49"/>
        </w:trPr>
        <w:tc>
          <w:tcPr>
            <w:tcW w:w="3155" w:type="dxa"/>
            <w:gridSpan w:val="3"/>
            <w:tcBorders>
              <w:top w:val="single" w:sz="12" w:space="0" w:color="000000"/>
              <w:bottom w:val="single" w:sz="12" w:space="0" w:color="000000"/>
              <w:right w:val="single" w:sz="4" w:space="0" w:color="000000"/>
            </w:tcBorders>
            <w:vAlign w:val="center"/>
          </w:tcPr>
          <w:p w14:paraId="3522B50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Total RS Students </w:t>
            </w:r>
            <w:r w:rsidRPr="00791E49">
              <w:rPr>
                <w:rFonts w:ascii="Arial" w:eastAsia="Times New Roman" w:hAnsi="Arial" w:cs="Arial"/>
                <w:sz w:val="18"/>
                <w:szCs w:val="18"/>
                <w:vertAlign w:val="superscript"/>
              </w:rPr>
              <w:t>3</w:t>
            </w:r>
          </w:p>
        </w:tc>
        <w:tc>
          <w:tcPr>
            <w:tcW w:w="2520" w:type="dxa"/>
            <w:gridSpan w:val="5"/>
            <w:tcBorders>
              <w:top w:val="single" w:sz="12" w:space="0" w:color="000000"/>
              <w:left w:val="single" w:sz="4" w:space="0" w:color="000000"/>
              <w:bottom w:val="single" w:sz="12" w:space="0" w:color="000000"/>
            </w:tcBorders>
            <w:vAlign w:val="center"/>
          </w:tcPr>
          <w:p w14:paraId="0F87490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College RS Only </w:t>
            </w:r>
            <w:r w:rsidRPr="00791E49">
              <w:rPr>
                <w:rFonts w:ascii="Arial" w:eastAsia="Times New Roman" w:hAnsi="Arial" w:cs="Arial"/>
                <w:sz w:val="18"/>
                <w:szCs w:val="18"/>
                <w:vertAlign w:val="superscript"/>
              </w:rPr>
              <w:t>4</w:t>
            </w:r>
          </w:p>
        </w:tc>
        <w:tc>
          <w:tcPr>
            <w:tcW w:w="2790" w:type="dxa"/>
            <w:gridSpan w:val="5"/>
            <w:tcBorders>
              <w:top w:val="single" w:sz="12" w:space="0" w:color="000000"/>
              <w:bottom w:val="single" w:sz="12" w:space="0" w:color="000000"/>
              <w:right w:val="single" w:sz="8" w:space="0" w:color="000000"/>
            </w:tcBorders>
            <w:vAlign w:val="center"/>
          </w:tcPr>
          <w:p w14:paraId="540A2F1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Nonvocational RS</w:t>
            </w:r>
          </w:p>
        </w:tc>
        <w:tc>
          <w:tcPr>
            <w:tcW w:w="3060" w:type="dxa"/>
            <w:gridSpan w:val="17"/>
            <w:tcBorders>
              <w:top w:val="single" w:sz="12" w:space="0" w:color="000000"/>
              <w:left w:val="single" w:sz="8" w:space="0" w:color="000000"/>
              <w:bottom w:val="single" w:sz="12" w:space="0" w:color="000000"/>
              <w:right w:val="single" w:sz="4" w:space="0" w:color="000000"/>
            </w:tcBorders>
            <w:vAlign w:val="center"/>
          </w:tcPr>
          <w:p w14:paraId="25BD8E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Vocational RS</w:t>
            </w:r>
          </w:p>
        </w:tc>
      </w:tr>
      <w:tr w:rsidR="00791E49" w:rsidRPr="00791E49" w14:paraId="65CF5555"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302"/>
        </w:trPr>
        <w:tc>
          <w:tcPr>
            <w:tcW w:w="3155" w:type="dxa"/>
            <w:gridSpan w:val="3"/>
            <w:tcBorders>
              <w:top w:val="single" w:sz="12" w:space="0" w:color="000000"/>
              <w:bottom w:val="single" w:sz="12" w:space="0" w:color="000000"/>
              <w:right w:val="single" w:sz="4" w:space="0" w:color="000000"/>
            </w:tcBorders>
            <w:vAlign w:val="center"/>
          </w:tcPr>
          <w:p w14:paraId="16A9362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520" w:type="dxa"/>
            <w:gridSpan w:val="5"/>
            <w:tcBorders>
              <w:top w:val="single" w:sz="12" w:space="0" w:color="000000"/>
              <w:left w:val="single" w:sz="4" w:space="0" w:color="000000"/>
              <w:bottom w:val="single" w:sz="12" w:space="0" w:color="000000"/>
            </w:tcBorders>
            <w:vAlign w:val="center"/>
          </w:tcPr>
          <w:p w14:paraId="748ED78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790" w:type="dxa"/>
            <w:gridSpan w:val="5"/>
            <w:tcBorders>
              <w:top w:val="single" w:sz="12" w:space="0" w:color="000000"/>
              <w:bottom w:val="single" w:sz="12" w:space="0" w:color="000000"/>
              <w:right w:val="single" w:sz="8" w:space="0" w:color="000000"/>
            </w:tcBorders>
            <w:vAlign w:val="center"/>
          </w:tcPr>
          <w:p w14:paraId="26EEFE5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3060" w:type="dxa"/>
            <w:gridSpan w:val="17"/>
            <w:tcBorders>
              <w:top w:val="single" w:sz="12" w:space="0" w:color="000000"/>
              <w:left w:val="single" w:sz="8" w:space="0" w:color="000000"/>
              <w:bottom w:val="single" w:sz="12" w:space="0" w:color="000000"/>
              <w:right w:val="single" w:sz="4" w:space="0" w:color="000000"/>
            </w:tcBorders>
            <w:vAlign w:val="center"/>
          </w:tcPr>
          <w:p w14:paraId="39A0B8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r>
      <w:tr w:rsidR="00791E49" w:rsidRPr="00791E49" w14:paraId="1AC82ED1"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5675" w:type="dxa"/>
            <w:gridSpan w:val="8"/>
            <w:tcBorders>
              <w:top w:val="single" w:sz="12" w:space="0" w:color="000000"/>
              <w:bottom w:val="single" w:sz="2" w:space="0" w:color="000000"/>
            </w:tcBorders>
            <w:shd w:val="pct20" w:color="auto" w:fill="auto"/>
            <w:vAlign w:val="center"/>
          </w:tcPr>
          <w:p w14:paraId="5E0978C4" w14:textId="6791DE12" w:rsidR="00791E49" w:rsidRPr="00791E49" w:rsidRDefault="00791E49" w:rsidP="00465AF8">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791E49">
              <w:rPr>
                <w:rFonts w:ascii="Arial" w:eastAsia="Times New Roman" w:hAnsi="Arial" w:cs="Arial"/>
                <w:b/>
                <w:sz w:val="18"/>
                <w:szCs w:val="18"/>
              </w:rPr>
              <w:t>OPEN DOORS PROGRAM</w:t>
            </w:r>
            <w:r w:rsidRPr="00791E49">
              <w:rPr>
                <w:rFonts w:ascii="Arial" w:eastAsia="Times New Roman" w:hAnsi="Arial" w:cs="Arial"/>
                <w:b/>
                <w:sz w:val="18"/>
                <w:szCs w:val="18"/>
                <w:vertAlign w:val="superscript"/>
              </w:rPr>
              <w:t xml:space="preserve"> 6</w:t>
            </w:r>
          </w:p>
        </w:tc>
        <w:tc>
          <w:tcPr>
            <w:tcW w:w="5850" w:type="dxa"/>
            <w:gridSpan w:val="22"/>
            <w:tcBorders>
              <w:top w:val="single" w:sz="12" w:space="0" w:color="000000"/>
              <w:bottom w:val="single" w:sz="2" w:space="0" w:color="000000"/>
            </w:tcBorders>
            <w:shd w:val="pct20" w:color="auto" w:fill="auto"/>
            <w:vAlign w:val="center"/>
          </w:tcPr>
          <w:p w14:paraId="2C6ADDB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r w:rsidRPr="00791E49">
              <w:rPr>
                <w:rFonts w:ascii="Arial" w:eastAsia="Times New Roman" w:hAnsi="Arial" w:cs="Arial"/>
                <w:b/>
                <w:sz w:val="18"/>
                <w:szCs w:val="18"/>
              </w:rPr>
              <w:t>TRANSITIONAL BILINGUAL INSTRUCTIONAL PROGRAM (TBIP)</w:t>
            </w:r>
          </w:p>
        </w:tc>
      </w:tr>
      <w:tr w:rsidR="00791E49" w:rsidRPr="00791E49" w14:paraId="0306A238" w14:textId="77777777" w:rsidTr="00CF47BD">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gridAfter w:val="1"/>
          <w:wAfter w:w="18" w:type="dxa"/>
          <w:trHeight w:val="144"/>
        </w:trPr>
        <w:tc>
          <w:tcPr>
            <w:tcW w:w="1584" w:type="dxa"/>
            <w:tcBorders>
              <w:top w:val="single" w:sz="2" w:space="0" w:color="000000"/>
              <w:bottom w:val="single" w:sz="12" w:space="0" w:color="000000"/>
              <w:right w:val="single" w:sz="4" w:space="0" w:color="000000"/>
            </w:tcBorders>
            <w:vAlign w:val="center"/>
          </w:tcPr>
          <w:p w14:paraId="0CB8B50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Total Headcount</w:t>
            </w:r>
          </w:p>
        </w:tc>
        <w:tc>
          <w:tcPr>
            <w:tcW w:w="1800" w:type="dxa"/>
            <w:gridSpan w:val="3"/>
            <w:tcBorders>
              <w:top w:val="single" w:sz="2" w:space="0" w:color="000000"/>
              <w:left w:val="single" w:sz="4" w:space="0" w:color="000000"/>
              <w:bottom w:val="single" w:sz="12" w:space="0" w:color="000000"/>
              <w:right w:val="single" w:sz="4" w:space="0" w:color="000000"/>
            </w:tcBorders>
            <w:vAlign w:val="center"/>
          </w:tcPr>
          <w:p w14:paraId="2505DB1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Nonvocational FTE</w:t>
            </w:r>
          </w:p>
        </w:tc>
        <w:tc>
          <w:tcPr>
            <w:tcW w:w="2291" w:type="dxa"/>
            <w:gridSpan w:val="4"/>
            <w:tcBorders>
              <w:top w:val="single" w:sz="2" w:space="0" w:color="000000"/>
              <w:left w:val="single" w:sz="4" w:space="0" w:color="000000"/>
              <w:bottom w:val="single" w:sz="12" w:space="0" w:color="000000"/>
            </w:tcBorders>
            <w:vAlign w:val="center"/>
          </w:tcPr>
          <w:p w14:paraId="6CB2930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Vocational FTE</w:t>
            </w:r>
          </w:p>
        </w:tc>
        <w:tc>
          <w:tcPr>
            <w:tcW w:w="1944" w:type="dxa"/>
            <w:gridSpan w:val="3"/>
            <w:tcBorders>
              <w:top w:val="single" w:sz="2" w:space="0" w:color="000000"/>
              <w:bottom w:val="single" w:sz="12" w:space="0" w:color="000000"/>
              <w:right w:val="single" w:sz="4" w:space="0" w:color="000000"/>
            </w:tcBorders>
            <w:vAlign w:val="center"/>
          </w:tcPr>
          <w:p w14:paraId="19BFBB6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TBIP Gr K–6 Headcount</w:t>
            </w:r>
            <w:r w:rsidRPr="00791E49">
              <w:rPr>
                <w:rFonts w:ascii="Arial" w:eastAsia="Times New Roman" w:hAnsi="Arial" w:cs="Arial"/>
                <w:sz w:val="18"/>
                <w:szCs w:val="18"/>
                <w:vertAlign w:val="superscript"/>
              </w:rPr>
              <w:t xml:space="preserve"> 7</w:t>
            </w:r>
          </w:p>
        </w:tc>
        <w:tc>
          <w:tcPr>
            <w:tcW w:w="1944" w:type="dxa"/>
            <w:gridSpan w:val="10"/>
            <w:tcBorders>
              <w:top w:val="single" w:sz="2" w:space="0" w:color="000000"/>
              <w:left w:val="single" w:sz="4" w:space="0" w:color="000000"/>
              <w:bottom w:val="single" w:sz="12" w:space="0" w:color="000000"/>
            </w:tcBorders>
            <w:vAlign w:val="center"/>
          </w:tcPr>
          <w:p w14:paraId="6B843C7F" w14:textId="2CF1753E" w:rsidR="00791E49" w:rsidRPr="00791E49" w:rsidRDefault="00791E49" w:rsidP="00CF47B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TBIP Gr 7</w:t>
            </w:r>
            <w:r w:rsidR="00CF47BD">
              <w:rPr>
                <w:rFonts w:ascii="Arial" w:eastAsia="Times New Roman" w:hAnsi="Arial" w:cs="Arial"/>
                <w:sz w:val="18"/>
                <w:szCs w:val="18"/>
              </w:rPr>
              <w:t>–</w:t>
            </w:r>
            <w:r w:rsidRPr="00791E49">
              <w:rPr>
                <w:rFonts w:ascii="Arial" w:eastAsia="Times New Roman" w:hAnsi="Arial" w:cs="Arial"/>
                <w:sz w:val="18"/>
                <w:szCs w:val="18"/>
              </w:rPr>
              <w:t xml:space="preserve">12 Headcount </w:t>
            </w:r>
            <w:r w:rsidRPr="00791E49">
              <w:rPr>
                <w:rFonts w:ascii="Arial" w:eastAsia="Times New Roman" w:hAnsi="Arial" w:cs="Arial"/>
                <w:sz w:val="18"/>
                <w:szCs w:val="18"/>
                <w:vertAlign w:val="superscript"/>
              </w:rPr>
              <w:t>7</w:t>
            </w:r>
          </w:p>
        </w:tc>
        <w:tc>
          <w:tcPr>
            <w:tcW w:w="1944" w:type="dxa"/>
            <w:gridSpan w:val="8"/>
            <w:tcBorders>
              <w:top w:val="single" w:sz="2" w:space="0" w:color="000000"/>
              <w:left w:val="single" w:sz="4" w:space="0" w:color="000000"/>
              <w:bottom w:val="single" w:sz="12" w:space="0" w:color="000000"/>
            </w:tcBorders>
            <w:vAlign w:val="center"/>
          </w:tcPr>
          <w:p w14:paraId="4B11C02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Exited TBIP Headcount </w:t>
            </w:r>
            <w:r w:rsidRPr="00791E49">
              <w:rPr>
                <w:rFonts w:ascii="Arial" w:eastAsia="Times New Roman" w:hAnsi="Arial" w:cs="Arial"/>
                <w:sz w:val="18"/>
                <w:szCs w:val="18"/>
                <w:vertAlign w:val="superscript"/>
              </w:rPr>
              <w:t>8</w:t>
            </w:r>
          </w:p>
        </w:tc>
      </w:tr>
      <w:tr w:rsidR="00791E49" w:rsidRPr="00791E49" w14:paraId="7A0DDFA6"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gridAfter w:val="1"/>
          <w:wAfter w:w="18" w:type="dxa"/>
          <w:trHeight w:val="302"/>
        </w:trPr>
        <w:tc>
          <w:tcPr>
            <w:tcW w:w="1584" w:type="dxa"/>
            <w:tcBorders>
              <w:top w:val="single" w:sz="12" w:space="0" w:color="000000"/>
              <w:bottom w:val="single" w:sz="2" w:space="0" w:color="000000"/>
              <w:right w:val="single" w:sz="4" w:space="0" w:color="000000"/>
            </w:tcBorders>
            <w:vAlign w:val="center"/>
          </w:tcPr>
          <w:p w14:paraId="3089FB5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800" w:type="dxa"/>
            <w:gridSpan w:val="3"/>
            <w:tcBorders>
              <w:top w:val="single" w:sz="12" w:space="0" w:color="000000"/>
              <w:left w:val="single" w:sz="4" w:space="0" w:color="000000"/>
              <w:bottom w:val="single" w:sz="2" w:space="0" w:color="000000"/>
              <w:right w:val="single" w:sz="4" w:space="0" w:color="000000"/>
            </w:tcBorders>
            <w:vAlign w:val="center"/>
          </w:tcPr>
          <w:p w14:paraId="387BE68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291" w:type="dxa"/>
            <w:gridSpan w:val="4"/>
            <w:tcBorders>
              <w:top w:val="single" w:sz="12" w:space="0" w:color="000000"/>
              <w:left w:val="single" w:sz="4" w:space="0" w:color="000000"/>
              <w:bottom w:val="single" w:sz="2" w:space="0" w:color="000000"/>
            </w:tcBorders>
            <w:vAlign w:val="center"/>
          </w:tcPr>
          <w:p w14:paraId="044813E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3"/>
            <w:tcBorders>
              <w:top w:val="single" w:sz="12" w:space="0" w:color="000000"/>
              <w:bottom w:val="single" w:sz="2" w:space="0" w:color="000000"/>
              <w:right w:val="single" w:sz="4" w:space="0" w:color="000000"/>
            </w:tcBorders>
            <w:vAlign w:val="center"/>
          </w:tcPr>
          <w:p w14:paraId="5C2F46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10"/>
            <w:tcBorders>
              <w:left w:val="single" w:sz="4" w:space="0" w:color="000000"/>
              <w:bottom w:val="single" w:sz="2" w:space="0" w:color="000000"/>
            </w:tcBorders>
            <w:vAlign w:val="center"/>
          </w:tcPr>
          <w:p w14:paraId="1CBA0D7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8"/>
            <w:tcBorders>
              <w:left w:val="single" w:sz="4" w:space="0" w:color="000000"/>
              <w:bottom w:val="single" w:sz="2" w:space="0" w:color="000000"/>
            </w:tcBorders>
            <w:vAlign w:val="center"/>
          </w:tcPr>
          <w:p w14:paraId="28A26BC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r>
      <w:tr w:rsidR="00791E49" w:rsidRPr="00791E49" w14:paraId="08CF7964"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4"/>
        </w:trPr>
        <w:tc>
          <w:tcPr>
            <w:tcW w:w="11525" w:type="dxa"/>
            <w:gridSpan w:val="30"/>
            <w:tcBorders>
              <w:top w:val="single" w:sz="12" w:space="0" w:color="000000"/>
              <w:left w:val="single" w:sz="12" w:space="0" w:color="000000"/>
              <w:bottom w:val="single" w:sz="12" w:space="0" w:color="000000"/>
              <w:right w:val="single" w:sz="12" w:space="0" w:color="000000"/>
            </w:tcBorders>
            <w:shd w:val="clear" w:color="auto" w:fill="BFBFBF"/>
            <w:vAlign w:val="center"/>
          </w:tcPr>
          <w:p w14:paraId="0149D726" w14:textId="155F0FC9" w:rsidR="00791E49" w:rsidRPr="00791E49" w:rsidRDefault="00791E49" w:rsidP="004B6BA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VOCATIONAL ENHANCED ENROLLMENT </w:t>
            </w:r>
            <w:r w:rsidRPr="00791E49">
              <w:rPr>
                <w:rFonts w:ascii="Arial" w:eastAsia="Times New Roman" w:hAnsi="Arial" w:cs="Times New Roman"/>
                <w:sz w:val="18"/>
                <w:szCs w:val="18"/>
                <w:vertAlign w:val="superscript"/>
              </w:rPr>
              <w:t>9</w:t>
            </w:r>
          </w:p>
        </w:tc>
      </w:tr>
      <w:tr w:rsidR="00791E49" w:rsidRPr="00791E49" w14:paraId="78C419C8"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75" w:type="dxa"/>
            <w:gridSpan w:val="5"/>
            <w:tcBorders>
              <w:top w:val="single" w:sz="12" w:space="0" w:color="000000"/>
              <w:left w:val="single" w:sz="12" w:space="0" w:color="000000"/>
              <w:bottom w:val="single" w:sz="12" w:space="0" w:color="000000"/>
              <w:right w:val="single" w:sz="12" w:space="0" w:color="000000"/>
            </w:tcBorders>
            <w:shd w:val="clear" w:color="auto" w:fill="D9D9D9"/>
            <w:vAlign w:val="center"/>
          </w:tcPr>
          <w:p w14:paraId="1A70A7BB" w14:textId="0F64DA9E" w:rsidR="00791E49" w:rsidRPr="00791E49" w:rsidRDefault="004665CB" w:rsidP="004665CB">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 xml:space="preserve">Middle School Vocational </w:t>
            </w:r>
            <w:r w:rsidR="00791E49" w:rsidRPr="00791E49">
              <w:rPr>
                <w:rFonts w:ascii="Arial" w:eastAsia="Times New Roman" w:hAnsi="Arial" w:cs="Times New Roman"/>
                <w:b/>
                <w:sz w:val="18"/>
                <w:szCs w:val="18"/>
              </w:rPr>
              <w:t xml:space="preserve">– Grades 7–8 </w:t>
            </w:r>
          </w:p>
        </w:tc>
        <w:tc>
          <w:tcPr>
            <w:tcW w:w="3870" w:type="dxa"/>
            <w:gridSpan w:val="7"/>
            <w:tcBorders>
              <w:top w:val="single" w:sz="12" w:space="0" w:color="000000"/>
              <w:left w:val="single" w:sz="12" w:space="0" w:color="000000"/>
              <w:bottom w:val="single" w:sz="12" w:space="0" w:color="000000"/>
              <w:right w:val="single" w:sz="12" w:space="0" w:color="000000"/>
            </w:tcBorders>
            <w:shd w:val="clear" w:color="auto" w:fill="D9D9D9"/>
            <w:vAlign w:val="center"/>
          </w:tcPr>
          <w:p w14:paraId="6EDF6AF7" w14:textId="048E9346" w:rsidR="00791E49" w:rsidRPr="00791E49" w:rsidRDefault="00791E49" w:rsidP="004665CB">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High School </w:t>
            </w:r>
            <w:r w:rsidR="004665CB">
              <w:rPr>
                <w:rFonts w:ascii="Arial" w:eastAsia="Times New Roman" w:hAnsi="Arial" w:cs="Times New Roman"/>
                <w:b/>
                <w:sz w:val="18"/>
                <w:szCs w:val="18"/>
              </w:rPr>
              <w:t>Vocational</w:t>
            </w:r>
            <w:r w:rsidRPr="00791E49">
              <w:rPr>
                <w:rFonts w:ascii="Arial" w:eastAsia="Times New Roman" w:hAnsi="Arial" w:cs="Times New Roman"/>
                <w:b/>
                <w:sz w:val="18"/>
                <w:szCs w:val="18"/>
              </w:rPr>
              <w:t xml:space="preserve"> – Grades 9–12</w:t>
            </w:r>
            <w:r w:rsidRPr="00791E49">
              <w:rPr>
                <w:rFonts w:ascii="Arial" w:eastAsia="Times New Roman" w:hAnsi="Arial" w:cs="Times New Roman"/>
                <w:sz w:val="18"/>
                <w:szCs w:val="18"/>
              </w:rPr>
              <w:t xml:space="preserve"> </w:t>
            </w:r>
          </w:p>
        </w:tc>
        <w:tc>
          <w:tcPr>
            <w:tcW w:w="3780" w:type="dxa"/>
            <w:gridSpan w:val="18"/>
            <w:tcBorders>
              <w:top w:val="single" w:sz="12" w:space="0" w:color="000000"/>
              <w:left w:val="single" w:sz="12" w:space="0" w:color="000000"/>
              <w:bottom w:val="single" w:sz="12" w:space="0" w:color="000000"/>
              <w:right w:val="single" w:sz="12" w:space="0" w:color="000000"/>
            </w:tcBorders>
            <w:shd w:val="clear" w:color="auto" w:fill="D9D9D9"/>
            <w:vAlign w:val="center"/>
          </w:tcPr>
          <w:p w14:paraId="0C17668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Skill Center Program </w:t>
            </w:r>
          </w:p>
        </w:tc>
      </w:tr>
      <w:tr w:rsidR="00791E49" w:rsidRPr="00791E49" w14:paraId="4A8537D7"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7"/>
        </w:trPr>
        <w:tc>
          <w:tcPr>
            <w:tcW w:w="2071" w:type="dxa"/>
            <w:gridSpan w:val="2"/>
            <w:tcBorders>
              <w:top w:val="single" w:sz="12" w:space="0" w:color="000000"/>
              <w:left w:val="single" w:sz="12" w:space="0" w:color="000000"/>
              <w:right w:val="single" w:sz="4" w:space="0" w:color="000000"/>
            </w:tcBorders>
            <w:vAlign w:val="bottom"/>
          </w:tcPr>
          <w:p w14:paraId="161E135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TOTAL FTE</w:t>
            </w:r>
          </w:p>
        </w:tc>
        <w:tc>
          <w:tcPr>
            <w:tcW w:w="1804" w:type="dxa"/>
            <w:gridSpan w:val="3"/>
            <w:tcBorders>
              <w:top w:val="single" w:sz="12" w:space="0" w:color="000000"/>
              <w:left w:val="single" w:sz="4" w:space="0" w:color="000000"/>
            </w:tcBorders>
            <w:vAlign w:val="bottom"/>
          </w:tcPr>
          <w:p w14:paraId="1AD8592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 xml:space="preserve">ALE FTE </w:t>
            </w:r>
            <w:r w:rsidRPr="00791E49">
              <w:rPr>
                <w:rFonts w:ascii="Arial" w:eastAsia="Times New Roman" w:hAnsi="Arial" w:cs="Times New Roman"/>
                <w:sz w:val="18"/>
                <w:szCs w:val="18"/>
                <w:vertAlign w:val="superscript"/>
              </w:rPr>
              <w:t>2</w:t>
            </w:r>
          </w:p>
        </w:tc>
        <w:tc>
          <w:tcPr>
            <w:tcW w:w="1800" w:type="dxa"/>
            <w:gridSpan w:val="3"/>
            <w:tcBorders>
              <w:top w:val="single" w:sz="12" w:space="0" w:color="000000"/>
              <w:left w:val="single" w:sz="12" w:space="0" w:color="000000"/>
              <w:right w:val="single" w:sz="4" w:space="0" w:color="000000"/>
            </w:tcBorders>
            <w:vAlign w:val="bottom"/>
          </w:tcPr>
          <w:p w14:paraId="78E10CA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TOTAL FTE</w:t>
            </w:r>
          </w:p>
        </w:tc>
        <w:tc>
          <w:tcPr>
            <w:tcW w:w="2070" w:type="dxa"/>
            <w:gridSpan w:val="4"/>
            <w:tcBorders>
              <w:top w:val="single" w:sz="12" w:space="0" w:color="000000"/>
              <w:left w:val="single" w:sz="4" w:space="0" w:color="000000"/>
            </w:tcBorders>
            <w:vAlign w:val="bottom"/>
          </w:tcPr>
          <w:p w14:paraId="6CAE3FB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 xml:space="preserve">ALE </w:t>
            </w:r>
            <w:r w:rsidRPr="00791E49">
              <w:rPr>
                <w:rFonts w:ascii="Arial" w:eastAsia="Times New Roman" w:hAnsi="Arial" w:cs="Times New Roman"/>
                <w:sz w:val="18"/>
                <w:szCs w:val="18"/>
                <w:vertAlign w:val="superscript"/>
              </w:rPr>
              <w:t>2</w:t>
            </w:r>
          </w:p>
        </w:tc>
        <w:tc>
          <w:tcPr>
            <w:tcW w:w="1801" w:type="dxa"/>
            <w:gridSpan w:val="8"/>
            <w:tcBorders>
              <w:top w:val="single" w:sz="12" w:space="0" w:color="000000"/>
              <w:left w:val="single" w:sz="12" w:space="0" w:color="000000"/>
              <w:right w:val="single" w:sz="4" w:space="0" w:color="000000"/>
            </w:tcBorders>
            <w:vAlign w:val="bottom"/>
          </w:tcPr>
          <w:p w14:paraId="73CE8D5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TOTAL FTE</w:t>
            </w:r>
          </w:p>
        </w:tc>
        <w:tc>
          <w:tcPr>
            <w:tcW w:w="1979" w:type="dxa"/>
            <w:gridSpan w:val="10"/>
            <w:tcBorders>
              <w:top w:val="single" w:sz="12" w:space="0" w:color="000000"/>
              <w:left w:val="single" w:sz="4" w:space="0" w:color="000000"/>
              <w:right w:val="single" w:sz="12" w:space="0" w:color="000000"/>
            </w:tcBorders>
            <w:vAlign w:val="bottom"/>
          </w:tcPr>
          <w:p w14:paraId="56104DC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 xml:space="preserve">ALE </w:t>
            </w:r>
            <w:r w:rsidRPr="00791E49">
              <w:rPr>
                <w:rFonts w:ascii="Arial" w:eastAsia="Times New Roman" w:hAnsi="Arial" w:cs="Times New Roman"/>
                <w:sz w:val="18"/>
                <w:szCs w:val="18"/>
                <w:vertAlign w:val="superscript"/>
              </w:rPr>
              <w:t>2</w:t>
            </w:r>
          </w:p>
        </w:tc>
      </w:tr>
      <w:tr w:rsidR="00791E49" w:rsidRPr="00791E49" w14:paraId="094F85E0"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071" w:type="dxa"/>
            <w:gridSpan w:val="2"/>
            <w:tcBorders>
              <w:left w:val="single" w:sz="12" w:space="0" w:color="000000"/>
              <w:bottom w:val="single" w:sz="12" w:space="0" w:color="000000"/>
              <w:right w:val="single" w:sz="4" w:space="0" w:color="000000"/>
            </w:tcBorders>
            <w:vAlign w:val="center"/>
          </w:tcPr>
          <w:p w14:paraId="73BC1DC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4" w:type="dxa"/>
            <w:gridSpan w:val="3"/>
            <w:tcBorders>
              <w:left w:val="single" w:sz="4" w:space="0" w:color="000000"/>
              <w:bottom w:val="single" w:sz="12" w:space="0" w:color="000000"/>
            </w:tcBorders>
            <w:vAlign w:val="center"/>
          </w:tcPr>
          <w:p w14:paraId="12D0347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gridSpan w:val="3"/>
            <w:tcBorders>
              <w:left w:val="single" w:sz="12" w:space="0" w:color="000000"/>
              <w:bottom w:val="single" w:sz="12" w:space="0" w:color="000000"/>
              <w:right w:val="single" w:sz="4" w:space="0" w:color="000000"/>
            </w:tcBorders>
            <w:vAlign w:val="center"/>
          </w:tcPr>
          <w:p w14:paraId="587A725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70" w:type="dxa"/>
            <w:gridSpan w:val="4"/>
            <w:tcBorders>
              <w:left w:val="single" w:sz="4" w:space="0" w:color="000000"/>
              <w:bottom w:val="single" w:sz="12" w:space="0" w:color="000000"/>
            </w:tcBorders>
            <w:vAlign w:val="center"/>
          </w:tcPr>
          <w:p w14:paraId="6C81E9D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1" w:type="dxa"/>
            <w:gridSpan w:val="8"/>
            <w:tcBorders>
              <w:left w:val="single" w:sz="12" w:space="0" w:color="000000"/>
              <w:bottom w:val="single" w:sz="12" w:space="0" w:color="000000"/>
              <w:right w:val="single" w:sz="4" w:space="0" w:color="000000"/>
            </w:tcBorders>
            <w:vAlign w:val="center"/>
          </w:tcPr>
          <w:p w14:paraId="4EF3F22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979" w:type="dxa"/>
            <w:gridSpan w:val="10"/>
            <w:tcBorders>
              <w:left w:val="single" w:sz="4" w:space="0" w:color="000000"/>
              <w:bottom w:val="single" w:sz="12" w:space="0" w:color="000000"/>
              <w:right w:val="single" w:sz="12" w:space="0" w:color="000000"/>
            </w:tcBorders>
            <w:vAlign w:val="center"/>
          </w:tcPr>
          <w:p w14:paraId="7F9EC74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864217E" w14:textId="77777777" w:rsidTr="00791E49">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144"/>
        </w:trPr>
        <w:tc>
          <w:tcPr>
            <w:tcW w:w="11525" w:type="dxa"/>
            <w:gridSpan w:val="30"/>
            <w:tcBorders>
              <w:top w:val="nil"/>
            </w:tcBorders>
            <w:shd w:val="clear" w:color="auto" w:fill="BFBFBF"/>
            <w:vAlign w:val="center"/>
          </w:tcPr>
          <w:p w14:paraId="4ACF93C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FOOTNOTES</w:t>
            </w:r>
          </w:p>
        </w:tc>
      </w:tr>
      <w:tr w:rsidR="00791E49" w:rsidRPr="00791E49" w14:paraId="239AE4B8" w14:textId="77777777" w:rsidTr="00791E49">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11525" w:type="dxa"/>
            <w:gridSpan w:val="30"/>
            <w:tcBorders>
              <w:bottom w:val="single" w:sz="12" w:space="0" w:color="000000"/>
            </w:tcBorders>
          </w:tcPr>
          <w:p w14:paraId="54659219"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total general education K–12 enrollment, including any ALE enrollment.</w:t>
            </w:r>
          </w:p>
          <w:p w14:paraId="57A2B32E"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ALE enrollment. Additionally, all K–12 ALE enrollment must be restated in SAFS ALE Reporting by program and home district.</w:t>
            </w:r>
          </w:p>
          <w:p w14:paraId="17C0CD58"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the number of all RS students; those taking courses at the high school and counted in K–12 above, plus college RS only students.</w:t>
            </w:r>
          </w:p>
          <w:p w14:paraId="5A927671"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the number of RS students that are only taking RS classes (no high school classes).</w:t>
            </w:r>
          </w:p>
          <w:p w14:paraId="3FD6C636"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the number of nonvocational and vocational RS FTE. These numbers are not included in K–12 above.</w:t>
            </w:r>
          </w:p>
          <w:p w14:paraId="2D7ED471" w14:textId="37CBD42E"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eligible enrolled headcount and FTE in an approved Open Doors program. These numbers (headcount and FTE) are not included in K–12 above.</w:t>
            </w:r>
          </w:p>
          <w:p w14:paraId="75A8D02F" w14:textId="6AC6ABB9"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total headcount enrolled in a state-approved transitional bilingual instructional program (TBIP) p</w:t>
            </w:r>
            <w:r w:rsidR="00BF6FFC">
              <w:rPr>
                <w:rFonts w:ascii="Arial" w:eastAsia="Times New Roman" w:hAnsi="Arial" w:cs="Arial"/>
                <w:sz w:val="13"/>
                <w:szCs w:val="13"/>
              </w:rPr>
              <w:t>er</w:t>
            </w:r>
            <w:r w:rsidRPr="00791E49">
              <w:rPr>
                <w:rFonts w:ascii="Arial" w:eastAsia="Times New Roman" w:hAnsi="Arial" w:cs="Arial"/>
                <w:sz w:val="13"/>
                <w:szCs w:val="13"/>
              </w:rPr>
              <w:t xml:space="preserve"> chapter </w:t>
            </w:r>
            <w:r w:rsidRPr="00791E49">
              <w:rPr>
                <w:rFonts w:ascii="Arial" w:eastAsia="Times New Roman" w:hAnsi="Arial" w:cs="Times New Roman"/>
                <w:sz w:val="13"/>
                <w:szCs w:val="13"/>
              </w:rPr>
              <w:t>392-160 WAC, in grade category K–6 and 7–12.</w:t>
            </w:r>
          </w:p>
          <w:p w14:paraId="684792CF" w14:textId="4FE3A37D"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total headcount who exited a state-approved TBIP by scoring Proficient on either the 201</w:t>
            </w:r>
            <w:r w:rsidR="00C57C64">
              <w:rPr>
                <w:rFonts w:ascii="Arial" w:eastAsia="Times New Roman" w:hAnsi="Arial" w:cs="Times New Roman"/>
                <w:sz w:val="13"/>
                <w:szCs w:val="13"/>
              </w:rPr>
              <w:t>8</w:t>
            </w:r>
            <w:r w:rsidRPr="00791E49">
              <w:rPr>
                <w:rFonts w:ascii="Arial" w:eastAsia="Times New Roman" w:hAnsi="Arial" w:cs="Times New Roman"/>
                <w:sz w:val="13"/>
                <w:szCs w:val="13"/>
              </w:rPr>
              <w:t xml:space="preserve"> Spring or</w:t>
            </w:r>
            <w:r w:rsidR="003913AF">
              <w:rPr>
                <w:rFonts w:ascii="Arial" w:eastAsia="Times New Roman" w:hAnsi="Arial" w:cs="Times New Roman"/>
                <w:sz w:val="13"/>
                <w:szCs w:val="13"/>
              </w:rPr>
              <w:t xml:space="preserve"> the 201</w:t>
            </w:r>
            <w:r w:rsidR="00C57C64">
              <w:rPr>
                <w:rFonts w:ascii="Arial" w:eastAsia="Times New Roman" w:hAnsi="Arial" w:cs="Times New Roman"/>
                <w:sz w:val="13"/>
                <w:szCs w:val="13"/>
              </w:rPr>
              <w:t>9</w:t>
            </w:r>
            <w:r w:rsidR="003913AF">
              <w:rPr>
                <w:rFonts w:ascii="Arial" w:eastAsia="Times New Roman" w:hAnsi="Arial" w:cs="Times New Roman"/>
                <w:sz w:val="13"/>
                <w:szCs w:val="13"/>
              </w:rPr>
              <w:t xml:space="preserve"> Spring ELPA21 test.</w:t>
            </w:r>
          </w:p>
          <w:p w14:paraId="1CD7F33B"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These FTEs are included in K–12 above. Report FTEs only in state-approved vocational or skill center courses taught by an instructor having a valid endorsement for the subject area.</w:t>
            </w:r>
          </w:p>
        </w:tc>
      </w:tr>
      <w:tr w:rsidR="00791E49" w:rsidRPr="00791E49" w14:paraId="603D345F"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144"/>
        </w:trPr>
        <w:tc>
          <w:tcPr>
            <w:tcW w:w="11525" w:type="dxa"/>
            <w:gridSpan w:val="30"/>
            <w:shd w:val="clear" w:color="auto" w:fill="BFBFBF"/>
            <w:vAlign w:val="center"/>
          </w:tcPr>
          <w:p w14:paraId="084528D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0"/>
              </w:rPr>
            </w:pPr>
            <w:r w:rsidRPr="00791E49">
              <w:rPr>
                <w:rFonts w:ascii="Arial" w:eastAsia="Times New Roman" w:hAnsi="Arial" w:cs="Times New Roman"/>
                <w:b/>
                <w:sz w:val="18"/>
                <w:szCs w:val="18"/>
              </w:rPr>
              <w:t>CERTIFICATION</w:t>
            </w:r>
          </w:p>
        </w:tc>
      </w:tr>
      <w:tr w:rsidR="00791E49" w:rsidRPr="00791E49" w14:paraId="079BAF38"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576"/>
        </w:trPr>
        <w:tc>
          <w:tcPr>
            <w:tcW w:w="5675" w:type="dxa"/>
            <w:gridSpan w:val="8"/>
          </w:tcPr>
          <w:p w14:paraId="270F000C" w14:textId="77777777" w:rsidR="00791E49" w:rsidRPr="00791E49" w:rsidRDefault="00791E49" w:rsidP="00791E49">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3"/>
                <w:szCs w:val="13"/>
              </w:rPr>
            </w:pPr>
            <w:r w:rsidRPr="00791E49">
              <w:rPr>
                <w:rFonts w:ascii="Arial" w:eastAsia="Times New Roman" w:hAnsi="Arial" w:cs="Times New Roman"/>
                <w:sz w:val="13"/>
                <w:szCs w:val="13"/>
              </w:rPr>
              <w:t>I hereby certify that all students reflected in this report are properly enrolled students, that conversions to FTEs are in accordance with instructions, and that student records and other pertinent documents are readily available for audit.</w:t>
            </w:r>
          </w:p>
          <w:p w14:paraId="0581968B" w14:textId="77777777" w:rsidR="00791E49" w:rsidRPr="00791E49" w:rsidRDefault="00791E49" w:rsidP="00791E49">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5850" w:type="dxa"/>
            <w:gridSpan w:val="22"/>
          </w:tcPr>
          <w:p w14:paraId="5778FF3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791E49">
              <w:rPr>
                <w:rFonts w:ascii="Arial" w:eastAsia="Times New Roman" w:hAnsi="Arial" w:cs="Times New Roman"/>
                <w:b/>
                <w:sz w:val="18"/>
                <w:szCs w:val="18"/>
              </w:rPr>
              <w:t>Acknowledged:</w:t>
            </w:r>
          </w:p>
          <w:p w14:paraId="57E43EC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6A48D83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791E49" w:rsidRPr="00791E49" w14:paraId="4C905FA9"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5675" w:type="dxa"/>
            <w:gridSpan w:val="8"/>
          </w:tcPr>
          <w:p w14:paraId="7A9DA6C5" w14:textId="6FAB2A53" w:rsidR="00791E49" w:rsidRPr="00791E49" w:rsidRDefault="00DC6B4E"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Pr>
                <w:rFonts w:ascii="Arial" w:eastAsia="Times New Roman" w:hAnsi="Arial" w:cs="Times New Roman"/>
                <w:sz w:val="10"/>
                <w:szCs w:val="10"/>
              </w:rPr>
              <w:t xml:space="preserve">Original Signature of </w:t>
            </w:r>
            <w:r w:rsidR="00837BED">
              <w:rPr>
                <w:rFonts w:ascii="Arial" w:eastAsia="Times New Roman" w:hAnsi="Arial" w:cs="Times New Roman"/>
                <w:sz w:val="10"/>
                <w:szCs w:val="10"/>
              </w:rPr>
              <w:t>LEA</w:t>
            </w:r>
            <w:r w:rsidR="00791E49" w:rsidRPr="00791E49">
              <w:rPr>
                <w:rFonts w:ascii="Arial" w:eastAsia="Times New Roman" w:hAnsi="Arial" w:cs="Times New Roman"/>
                <w:sz w:val="10"/>
                <w:szCs w:val="10"/>
              </w:rPr>
              <w:t xml:space="preserve"> Superintendent or Authorized Official                  Date                                                     </w:t>
            </w:r>
          </w:p>
        </w:tc>
        <w:tc>
          <w:tcPr>
            <w:tcW w:w="5850" w:type="dxa"/>
            <w:gridSpan w:val="22"/>
          </w:tcPr>
          <w:p w14:paraId="0D13D2F3" w14:textId="0F0F9B65" w:rsidR="00791E49" w:rsidRPr="00791E49" w:rsidRDefault="00791E49"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sidRPr="00791E49">
              <w:rPr>
                <w:rFonts w:ascii="Arial" w:eastAsia="Times New Roman" w:hAnsi="Arial" w:cs="Times New Roman"/>
                <w:sz w:val="10"/>
                <w:szCs w:val="10"/>
              </w:rPr>
              <w:t>Original Signature of E</w:t>
            </w:r>
            <w:r w:rsidR="00837BED">
              <w:rPr>
                <w:rFonts w:ascii="Arial" w:eastAsia="Times New Roman" w:hAnsi="Arial" w:cs="Times New Roman"/>
                <w:sz w:val="10"/>
                <w:szCs w:val="10"/>
              </w:rPr>
              <w:t>SD</w:t>
            </w:r>
            <w:r w:rsidRPr="00791E49">
              <w:rPr>
                <w:rFonts w:ascii="Arial" w:eastAsia="Times New Roman" w:hAnsi="Arial" w:cs="Times New Roman"/>
                <w:sz w:val="10"/>
                <w:szCs w:val="10"/>
              </w:rPr>
              <w:t xml:space="preserve"> Superintendent or Authorized Official                                      Date</w:t>
            </w:r>
          </w:p>
        </w:tc>
      </w:tr>
    </w:tbl>
    <w:p w14:paraId="59B2B6C0" w14:textId="29A3D9D9" w:rsidR="00791E49" w:rsidRPr="00791E49" w:rsidRDefault="00AD4B4F" w:rsidP="0013765D">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firstLine="90"/>
        <w:rPr>
          <w:rFonts w:ascii="Arial" w:eastAsia="Times New Roman" w:hAnsi="Arial" w:cs="Times New Roman"/>
          <w:sz w:val="11"/>
          <w:szCs w:val="11"/>
        </w:rPr>
      </w:pPr>
      <w:r>
        <w:rPr>
          <w:rFonts w:ascii="Arial" w:eastAsia="Times New Roman" w:hAnsi="Arial" w:cs="Times New Roman"/>
          <w:sz w:val="11"/>
          <w:szCs w:val="11"/>
        </w:rPr>
        <w:t>FORM SPI P-223 (Rev. 8</w:t>
      </w:r>
      <w:r w:rsidR="00791E49" w:rsidRPr="00791E49">
        <w:rPr>
          <w:rFonts w:ascii="Arial" w:eastAsia="Times New Roman" w:hAnsi="Arial" w:cs="Times New Roman"/>
          <w:sz w:val="11"/>
          <w:szCs w:val="11"/>
        </w:rPr>
        <w:t>/201</w:t>
      </w:r>
      <w:r>
        <w:rPr>
          <w:rFonts w:ascii="Arial" w:eastAsia="Times New Roman" w:hAnsi="Arial" w:cs="Times New Roman"/>
          <w:sz w:val="11"/>
          <w:szCs w:val="11"/>
        </w:rPr>
        <w:t>9</w:t>
      </w:r>
      <w:r w:rsidR="00791E49" w:rsidRPr="00791E49">
        <w:rPr>
          <w:rFonts w:ascii="Arial" w:eastAsia="Times New Roman" w:hAnsi="Arial" w:cs="Times New Roman"/>
          <w:sz w:val="11"/>
          <w:szCs w:val="11"/>
        </w:rPr>
        <w:t>)</w:t>
      </w:r>
    </w:p>
    <w:p w14:paraId="3819D438" w14:textId="77777777" w:rsidR="00791E49" w:rsidRPr="00791E49" w:rsidRDefault="00791E49" w:rsidP="00791E49">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rPr>
          <w:rFonts w:ascii="Arial" w:eastAsia="Times New Roman" w:hAnsi="Arial" w:cs="Times New Roman"/>
          <w:sz w:val="11"/>
          <w:szCs w:val="11"/>
        </w:rPr>
        <w:sectPr w:rsidR="00791E49" w:rsidRPr="00791E49" w:rsidSect="009E4B5A">
          <w:footerReference w:type="default" r:id="rId133"/>
          <w:pgSz w:w="12240" w:h="15840" w:code="1"/>
          <w:pgMar w:top="540" w:right="1710" w:bottom="576" w:left="900" w:header="0" w:footer="576" w:gutter="0"/>
          <w:cols w:space="720"/>
          <w:noEndnote/>
          <w:docGrid w:linePitch="299"/>
        </w:sectPr>
      </w:pPr>
      <w:r w:rsidRPr="00791E49">
        <w:rPr>
          <w:rFonts w:ascii="Arial" w:eastAsia="Times New Roman" w:hAnsi="Arial" w:cs="Times New Roman"/>
          <w:sz w:val="11"/>
          <w:szCs w:val="11"/>
        </w:rPr>
        <w:br w:type="page"/>
      </w:r>
    </w:p>
    <w:p w14:paraId="51EF347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Times New Roman" w:eastAsia="Times New Roman" w:hAnsi="Times New Roman" w:cs="Times New Roman"/>
          <w:sz w:val="24"/>
          <w:szCs w:val="24"/>
        </w:rPr>
        <w:sectPr w:rsidR="00791E49" w:rsidRPr="00791E49">
          <w:headerReference w:type="even" r:id="rId134"/>
          <w:headerReference w:type="default" r:id="rId135"/>
          <w:footerReference w:type="default" r:id="rId136"/>
          <w:headerReference w:type="first" r:id="rId137"/>
          <w:type w:val="continuous"/>
          <w:pgSz w:w="12240" w:h="15840" w:code="1"/>
          <w:pgMar w:top="720" w:right="720" w:bottom="720" w:left="720" w:header="0" w:footer="0" w:gutter="0"/>
          <w:cols w:num="2" w:space="288"/>
          <w:noEndnote/>
        </w:sectPr>
      </w:pPr>
    </w:p>
    <w:p w14:paraId="60BCCE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791E49">
        <w:rPr>
          <w:rFonts w:ascii="Arial" w:eastAsia="Times New Roman" w:hAnsi="Arial" w:cs="Times New Roman"/>
          <w:b/>
          <w:sz w:val="24"/>
          <w:szCs w:val="20"/>
        </w:rPr>
        <w:t>INSTRUCTIONS FOR COMPLETING FORM SPI P-223</w:t>
      </w:r>
    </w:p>
    <w:p w14:paraId="464784C9" w14:textId="01F6AA2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4"/>
          <w:szCs w:val="14"/>
        </w:rPr>
      </w:pPr>
      <w:r w:rsidRPr="00791E49">
        <w:rPr>
          <w:rFonts w:ascii="Arial" w:eastAsia="Times New Roman" w:hAnsi="Arial" w:cs="Times New Roman"/>
          <w:sz w:val="14"/>
          <w:szCs w:val="14"/>
        </w:rPr>
        <w:t>(For districts, complete a separate form for each resident district. Charter or tribal compact schools report all students with the resident district of the school.)</w:t>
      </w:r>
    </w:p>
    <w:p w14:paraId="40BDE96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pPr>
    </w:p>
    <w:p w14:paraId="50B04B8B"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b/>
          <w:sz w:val="13"/>
          <w:szCs w:val="20"/>
        </w:rPr>
        <w:sectPr w:rsidR="00791E49" w:rsidRPr="00791E49" w:rsidSect="00791E49">
          <w:type w:val="continuous"/>
          <w:pgSz w:w="12240" w:h="15840" w:code="1"/>
          <w:pgMar w:top="720" w:right="720" w:bottom="720" w:left="720" w:header="0" w:footer="0" w:gutter="0"/>
          <w:cols w:space="288"/>
          <w:noEndnote/>
        </w:sectPr>
      </w:pPr>
    </w:p>
    <w:p w14:paraId="164EEAA4"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3"/>
          <w:szCs w:val="20"/>
        </w:rPr>
      </w:pPr>
      <w:r w:rsidRPr="00791E49">
        <w:rPr>
          <w:rFonts w:ascii="Arial" w:eastAsia="Times New Roman" w:hAnsi="Arial" w:cs="Times New Roman"/>
          <w:b/>
          <w:sz w:val="13"/>
          <w:szCs w:val="20"/>
        </w:rPr>
        <w:t xml:space="preserve">GENERAL INSTRUCTIONS </w:t>
      </w:r>
    </w:p>
    <w:p w14:paraId="6C8C529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E487F5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Count Dates</w:t>
      </w:r>
    </w:p>
    <w:p w14:paraId="1E49C70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enrolled students as of the fourth school day of September and the first school day of each of the next nine months, October through June. (Reference WAC 392-121-033 and 392-121-119.) Running Start enrollment is reported as of the first school day of October–June.</w:t>
      </w:r>
    </w:p>
    <w:p w14:paraId="0F66428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6111D6E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Due Dates and Routing of Form P-223</w:t>
      </w:r>
    </w:p>
    <w:p w14:paraId="046D604A" w14:textId="5A124DAB"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The report for September is due at the </w:t>
      </w:r>
      <w:r w:rsidR="0009725A">
        <w:rPr>
          <w:rFonts w:ascii="Arial" w:eastAsia="Times New Roman" w:hAnsi="Arial" w:cs="Times New Roman"/>
          <w:sz w:val="14"/>
          <w:szCs w:val="20"/>
        </w:rPr>
        <w:t>E</w:t>
      </w:r>
      <w:r w:rsidRPr="00791E49">
        <w:rPr>
          <w:rFonts w:ascii="Arial" w:eastAsia="Times New Roman" w:hAnsi="Arial" w:cs="Times New Roman"/>
          <w:sz w:val="14"/>
          <w:szCs w:val="20"/>
        </w:rPr>
        <w:t xml:space="preserve">ducational </w:t>
      </w:r>
      <w:r w:rsidR="0009725A">
        <w:rPr>
          <w:rFonts w:ascii="Arial" w:eastAsia="Times New Roman" w:hAnsi="Arial" w:cs="Times New Roman"/>
          <w:sz w:val="14"/>
          <w:szCs w:val="20"/>
        </w:rPr>
        <w:t>S</w:t>
      </w:r>
      <w:r w:rsidRPr="00791E49">
        <w:rPr>
          <w:rFonts w:ascii="Arial" w:eastAsia="Times New Roman" w:hAnsi="Arial" w:cs="Times New Roman"/>
          <w:sz w:val="14"/>
          <w:szCs w:val="20"/>
        </w:rPr>
        <w:t xml:space="preserve">ervice </w:t>
      </w:r>
      <w:r w:rsidR="0009725A">
        <w:rPr>
          <w:rFonts w:ascii="Arial" w:eastAsia="Times New Roman" w:hAnsi="Arial" w:cs="Times New Roman"/>
          <w:sz w:val="14"/>
          <w:szCs w:val="20"/>
        </w:rPr>
        <w:t>D</w:t>
      </w:r>
      <w:r w:rsidRPr="00791E49">
        <w:rPr>
          <w:rFonts w:ascii="Arial" w:eastAsia="Times New Roman" w:hAnsi="Arial" w:cs="Times New Roman"/>
          <w:sz w:val="14"/>
          <w:szCs w:val="20"/>
        </w:rPr>
        <w:t xml:space="preserve">istrict (ESD) fiscal office </w:t>
      </w:r>
      <w:r w:rsidR="00011856">
        <w:rPr>
          <w:rFonts w:ascii="Arial" w:eastAsia="Times New Roman" w:hAnsi="Arial" w:cs="Times New Roman"/>
          <w:sz w:val="14"/>
          <w:szCs w:val="20"/>
        </w:rPr>
        <w:t>September 18. Refer to Section 5</w:t>
      </w:r>
      <w:r w:rsidRPr="00791E49">
        <w:rPr>
          <w:rFonts w:ascii="Arial" w:eastAsia="Times New Roman" w:hAnsi="Arial" w:cs="Times New Roman"/>
          <w:sz w:val="14"/>
          <w:szCs w:val="20"/>
        </w:rPr>
        <w:t xml:space="preserve">.B. of the </w:t>
      </w:r>
      <w:r w:rsidR="00011856">
        <w:rPr>
          <w:rFonts w:ascii="Arial" w:eastAsia="Times New Roman" w:hAnsi="Arial" w:cs="Times New Roman"/>
          <w:i/>
          <w:sz w:val="14"/>
          <w:szCs w:val="20"/>
        </w:rPr>
        <w:t>201</w:t>
      </w:r>
      <w:r w:rsidR="001F3E80">
        <w:rPr>
          <w:rFonts w:ascii="Arial" w:eastAsia="Times New Roman" w:hAnsi="Arial" w:cs="Times New Roman"/>
          <w:i/>
          <w:sz w:val="14"/>
          <w:szCs w:val="20"/>
        </w:rPr>
        <w:t>9</w:t>
      </w:r>
      <w:r w:rsidR="00011856">
        <w:rPr>
          <w:rFonts w:ascii="Arial" w:eastAsia="Times New Roman" w:hAnsi="Arial" w:cs="Times New Roman"/>
          <w:i/>
          <w:sz w:val="14"/>
          <w:szCs w:val="20"/>
        </w:rPr>
        <w:t>–</w:t>
      </w:r>
      <w:r w:rsidR="001F3E80">
        <w:rPr>
          <w:rFonts w:ascii="Arial" w:eastAsia="Times New Roman" w:hAnsi="Arial" w:cs="Times New Roman"/>
          <w:i/>
          <w:sz w:val="14"/>
          <w:szCs w:val="20"/>
        </w:rPr>
        <w:t>20</w:t>
      </w:r>
      <w:r w:rsidRPr="00791E49">
        <w:rPr>
          <w:rFonts w:ascii="Arial" w:eastAsia="Times New Roman" w:hAnsi="Arial" w:cs="Times New Roman"/>
          <w:i/>
          <w:sz w:val="14"/>
          <w:szCs w:val="20"/>
        </w:rPr>
        <w:t xml:space="preserve"> Enrollment Reporting Handbook</w:t>
      </w:r>
      <w:r w:rsidRPr="00791E49">
        <w:rPr>
          <w:rFonts w:ascii="Arial" w:eastAsia="Times New Roman" w:hAnsi="Arial" w:cs="Times New Roman"/>
          <w:sz w:val="14"/>
          <w:szCs w:val="20"/>
        </w:rPr>
        <w:t xml:space="preserve"> for the remaining ESD due dates for the months, October through June.</w:t>
      </w:r>
    </w:p>
    <w:p w14:paraId="7313B59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62A89B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Late reporting can result in delay or withholding of state apportionment payments as provided in chapter 392-117 WAC, Timely Reporting.</w:t>
      </w:r>
    </w:p>
    <w:p w14:paraId="38F146B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B326DD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Purpose</w:t>
      </w:r>
    </w:p>
    <w:p w14:paraId="78AB9927" w14:textId="75DB0156"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September through June annual average full-tim</w:t>
      </w:r>
      <w:r w:rsidR="004B6BA1">
        <w:rPr>
          <w:rFonts w:ascii="Arial" w:eastAsia="Times New Roman" w:hAnsi="Arial" w:cs="Times New Roman"/>
          <w:sz w:val="14"/>
          <w:szCs w:val="20"/>
        </w:rPr>
        <w:t>e equivalent (AAFTE) enrollment</w:t>
      </w:r>
      <w:r w:rsidRPr="00791E49">
        <w:rPr>
          <w:rFonts w:ascii="Arial" w:eastAsia="Times New Roman" w:hAnsi="Arial" w:cs="Times New Roman"/>
          <w:sz w:val="14"/>
          <w:szCs w:val="20"/>
        </w:rPr>
        <w:t xml:space="preserve"> reported on Form P-223 are used to calculate state basic education funding for </w:t>
      </w:r>
      <w:r w:rsidR="00837BED">
        <w:rPr>
          <w:rFonts w:ascii="Arial" w:eastAsia="Times New Roman" w:hAnsi="Arial" w:cs="Times New Roman"/>
          <w:sz w:val="14"/>
          <w:szCs w:val="20"/>
        </w:rPr>
        <w:t>LEAs</w:t>
      </w:r>
      <w:r w:rsidRPr="00791E49">
        <w:rPr>
          <w:rFonts w:ascii="Arial" w:eastAsia="Times New Roman" w:hAnsi="Arial" w:cs="Times New Roman"/>
          <w:sz w:val="14"/>
          <w:szCs w:val="20"/>
        </w:rPr>
        <w:t>. Additionally the AAFTE is used to calculate the levy authority transfers from serving school districts to resident school districts and eligibility for local effort assistance</w:t>
      </w:r>
      <w:r w:rsidR="004B6BA1">
        <w:rPr>
          <w:rFonts w:ascii="Arial" w:eastAsia="Times New Roman" w:hAnsi="Arial" w:cs="Times New Roman"/>
          <w:sz w:val="14"/>
          <w:szCs w:val="20"/>
        </w:rPr>
        <w:t>. AAFTE resident enrollment</w:t>
      </w:r>
      <w:r w:rsidRPr="00791E49">
        <w:rPr>
          <w:rFonts w:ascii="Arial" w:eastAsia="Times New Roman" w:hAnsi="Arial" w:cs="Times New Roman"/>
          <w:sz w:val="14"/>
          <w:szCs w:val="20"/>
        </w:rPr>
        <w:t xml:space="preserve"> impact</w:t>
      </w:r>
      <w:r w:rsidR="00554170">
        <w:rPr>
          <w:rFonts w:ascii="Arial" w:eastAsia="Times New Roman" w:hAnsi="Arial" w:cs="Times New Roman"/>
          <w:sz w:val="14"/>
          <w:szCs w:val="20"/>
        </w:rPr>
        <w:t>s</w:t>
      </w:r>
      <w:r w:rsidRPr="00791E49">
        <w:rPr>
          <w:rFonts w:ascii="Arial" w:eastAsia="Times New Roman" w:hAnsi="Arial" w:cs="Times New Roman"/>
          <w:sz w:val="14"/>
          <w:szCs w:val="20"/>
        </w:rPr>
        <w:t xml:space="preserve"> </w:t>
      </w:r>
      <w:r w:rsidR="00554170">
        <w:rPr>
          <w:rFonts w:ascii="Arial" w:eastAsia="Times New Roman" w:hAnsi="Arial" w:cs="Times New Roman"/>
          <w:sz w:val="14"/>
          <w:szCs w:val="20"/>
        </w:rPr>
        <w:t xml:space="preserve">the </w:t>
      </w:r>
      <w:r w:rsidRPr="00791E49">
        <w:rPr>
          <w:rFonts w:ascii="Arial" w:eastAsia="Times New Roman" w:hAnsi="Arial" w:cs="Times New Roman"/>
          <w:sz w:val="14"/>
          <w:szCs w:val="20"/>
        </w:rPr>
        <w:t>calculation of state special education funding.</w:t>
      </w:r>
    </w:p>
    <w:p w14:paraId="6A1F702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31E0266" w14:textId="2DBB7C15"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Basic education state funding is sent directly to the serving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and appears on Report 1191.</w:t>
      </w:r>
    </w:p>
    <w:p w14:paraId="414EDD6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09912DF6" w14:textId="0FCD9001" w:rsidR="00791E49" w:rsidRPr="00791E49" w:rsidRDefault="00791E49"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14"/>
        </w:rPr>
      </w:pPr>
      <w:r w:rsidRPr="00791E49">
        <w:rPr>
          <w:rFonts w:ascii="Arial" w:eastAsia="Times New Roman" w:hAnsi="Arial" w:cs="Times New Roman"/>
          <w:sz w:val="14"/>
          <w:szCs w:val="20"/>
        </w:rPr>
        <w:t xml:space="preserve">Enrollment received by the published August reporting deadline will be included in </w:t>
      </w:r>
      <w:r w:rsidRPr="00791E49">
        <w:rPr>
          <w:rFonts w:ascii="Arial" w:eastAsia="Times New Roman" w:hAnsi="Arial" w:cs="Times New Roman"/>
          <w:sz w:val="14"/>
          <w:szCs w:val="14"/>
        </w:rPr>
        <w:t xml:space="preserve">August apportionment calculations. Enrollment received after the August deadline will be </w:t>
      </w:r>
      <w:r w:rsidR="00E2694C">
        <w:rPr>
          <w:rFonts w:ascii="Arial" w:eastAsia="Times New Roman" w:hAnsi="Arial" w:cs="Times New Roman"/>
          <w:sz w:val="14"/>
          <w:szCs w:val="14"/>
        </w:rPr>
        <w:t xml:space="preserve">included </w:t>
      </w:r>
      <w:r w:rsidRPr="00791E49">
        <w:rPr>
          <w:rFonts w:ascii="Arial" w:eastAsia="Times New Roman" w:hAnsi="Arial" w:cs="Times New Roman"/>
          <w:sz w:val="14"/>
          <w:szCs w:val="14"/>
        </w:rPr>
        <w:t>as a prior year adjustment in the January 20</w:t>
      </w:r>
      <w:r w:rsidR="00011856">
        <w:rPr>
          <w:rFonts w:ascii="Arial" w:eastAsia="Times New Roman" w:hAnsi="Arial" w:cs="Times New Roman"/>
          <w:sz w:val="14"/>
          <w:szCs w:val="14"/>
        </w:rPr>
        <w:t>2</w:t>
      </w:r>
      <w:r w:rsidR="001F3E80">
        <w:rPr>
          <w:rFonts w:ascii="Arial" w:eastAsia="Times New Roman" w:hAnsi="Arial" w:cs="Times New Roman"/>
          <w:sz w:val="14"/>
          <w:szCs w:val="14"/>
        </w:rPr>
        <w:t>1</w:t>
      </w:r>
      <w:r w:rsidRPr="00791E49">
        <w:rPr>
          <w:rFonts w:ascii="Arial" w:eastAsia="Times New Roman" w:hAnsi="Arial" w:cs="Times New Roman"/>
          <w:sz w:val="14"/>
          <w:szCs w:val="14"/>
        </w:rPr>
        <w:t xml:space="preserve"> apportionment but </w:t>
      </w:r>
      <w:r w:rsidRPr="00791E49">
        <w:rPr>
          <w:rFonts w:ascii="Arial" w:eastAsia="Times New Roman" w:hAnsi="Arial" w:cs="Times New Roman"/>
          <w:b/>
          <w:sz w:val="14"/>
          <w:szCs w:val="14"/>
        </w:rPr>
        <w:t>WILL NOT</w:t>
      </w:r>
      <w:r w:rsidRPr="00791E49">
        <w:rPr>
          <w:rFonts w:ascii="Arial" w:eastAsia="Times New Roman" w:hAnsi="Arial" w:cs="Times New Roman"/>
          <w:sz w:val="14"/>
          <w:szCs w:val="14"/>
        </w:rPr>
        <w:t xml:space="preserve"> be included in a district’s levy base </w:t>
      </w:r>
      <w:r w:rsidR="001F3E80">
        <w:rPr>
          <w:rFonts w:ascii="Arial" w:eastAsia="Times New Roman" w:hAnsi="Arial" w:cs="Times New Roman"/>
          <w:sz w:val="14"/>
          <w:szCs w:val="14"/>
        </w:rPr>
        <w:t xml:space="preserve">or LAP High Poverty funding </w:t>
      </w:r>
      <w:r w:rsidRPr="00791E49">
        <w:rPr>
          <w:rFonts w:ascii="Arial" w:eastAsia="Times New Roman" w:hAnsi="Arial" w:cs="Times New Roman"/>
          <w:sz w:val="14"/>
          <w:szCs w:val="14"/>
        </w:rPr>
        <w:t>for the following year.</w:t>
      </w:r>
    </w:p>
    <w:p w14:paraId="219CF2E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D1FA57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Enrollment Definitions</w:t>
      </w:r>
    </w:p>
    <w:p w14:paraId="621CAC3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enrolled students participating in courses of study.</w:t>
      </w:r>
    </w:p>
    <w:p w14:paraId="0108755C" w14:textId="77777777" w:rsidR="00791E49" w:rsidRPr="00791E49" w:rsidRDefault="00791E49" w:rsidP="00463A7C">
      <w:pPr>
        <w:numPr>
          <w:ilvl w:val="0"/>
          <w:numId w:val="102"/>
        </w:numPr>
        <w:tabs>
          <w:tab w:val="left" w:pos="-1440"/>
          <w:tab w:val="left" w:pos="-720"/>
          <w:tab w:val="left" w:pos="0"/>
          <w:tab w:val="left" w:pos="27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Enrolled student</w:t>
      </w:r>
      <w:r w:rsidRPr="00791E49">
        <w:rPr>
          <w:rFonts w:ascii="Arial" w:eastAsia="Times New Roman" w:hAnsi="Arial" w:cs="Times New Roman"/>
          <w:sz w:val="14"/>
          <w:szCs w:val="20"/>
        </w:rPr>
        <w:t xml:space="preserve"> is defined in WAC 392-121-106.</w:t>
      </w:r>
    </w:p>
    <w:p w14:paraId="3C8AEBB1" w14:textId="43F4D34B" w:rsidR="00791E49" w:rsidRPr="00791E49" w:rsidRDefault="00791E49" w:rsidP="00463A7C">
      <w:pPr>
        <w:numPr>
          <w:ilvl w:val="0"/>
          <w:numId w:val="102"/>
        </w:numPr>
        <w:tabs>
          <w:tab w:val="left" w:pos="-1440"/>
          <w:tab w:val="left" w:pos="-720"/>
          <w:tab w:val="left" w:pos="0"/>
          <w:tab w:val="left" w:pos="27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Courses of study</w:t>
      </w:r>
      <w:r w:rsidRPr="00791E49">
        <w:rPr>
          <w:rFonts w:ascii="Arial" w:eastAsia="Times New Roman" w:hAnsi="Arial" w:cs="Times New Roman"/>
          <w:sz w:val="14"/>
          <w:szCs w:val="20"/>
        </w:rPr>
        <w:t xml:space="preserve"> are those activities that may be counted in determining enrolled students and student FTE. Courses of study include classroom instruction, alternative learning experience, contracting services, ancillary services, work</w:t>
      </w:r>
      <w:r w:rsidR="00C504A5">
        <w:rPr>
          <w:rFonts w:ascii="Arial" w:eastAsia="Times New Roman" w:hAnsi="Arial" w:cs="Times New Roman"/>
          <w:sz w:val="14"/>
          <w:szCs w:val="20"/>
        </w:rPr>
        <w:t>-</w:t>
      </w:r>
      <w:r w:rsidRPr="00791E49">
        <w:rPr>
          <w:rFonts w:ascii="Arial" w:eastAsia="Times New Roman" w:hAnsi="Arial" w:cs="Times New Roman"/>
          <w:sz w:val="14"/>
          <w:szCs w:val="20"/>
        </w:rPr>
        <w:t>based learning, Open Doo</w:t>
      </w:r>
      <w:r w:rsidR="00465AF8">
        <w:rPr>
          <w:rFonts w:ascii="Arial" w:eastAsia="Times New Roman" w:hAnsi="Arial" w:cs="Times New Roman"/>
          <w:sz w:val="14"/>
          <w:szCs w:val="20"/>
        </w:rPr>
        <w:t>rs</w:t>
      </w:r>
      <w:r w:rsidRPr="00791E49">
        <w:rPr>
          <w:rFonts w:ascii="Arial" w:eastAsia="Times New Roman" w:hAnsi="Arial" w:cs="Times New Roman"/>
          <w:sz w:val="14"/>
          <w:szCs w:val="20"/>
        </w:rPr>
        <w:t>, and Running Start enrollment. See WAC 392-121-107.</w:t>
      </w:r>
    </w:p>
    <w:p w14:paraId="7AC1588F" w14:textId="77777777" w:rsidR="00011856" w:rsidRDefault="00791E49" w:rsidP="00011856">
      <w:pPr>
        <w:numPr>
          <w:ilvl w:val="0"/>
          <w:numId w:val="102"/>
        </w:numPr>
        <w:tabs>
          <w:tab w:val="left" w:pos="-1440"/>
          <w:tab w:val="left" w:pos="-720"/>
          <w:tab w:val="left" w:pos="0"/>
          <w:tab w:val="left" w:pos="270"/>
          <w:tab w:val="left" w:pos="538"/>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 xml:space="preserve">Full-time equivalent (FTE) calculations. </w:t>
      </w:r>
      <w:r w:rsidRPr="00791E49">
        <w:rPr>
          <w:rFonts w:ascii="Arial" w:eastAsia="Times New Roman" w:hAnsi="Arial" w:cs="Times New Roman"/>
          <w:sz w:val="14"/>
          <w:szCs w:val="20"/>
        </w:rPr>
        <w:t xml:space="preserve">For each student enrolled in courses of study for at least the minimum weekly minutes shown below, report 1.00 FTE. For each student enrolled for less than </w:t>
      </w:r>
      <w:r w:rsidR="00011856">
        <w:rPr>
          <w:rFonts w:ascii="Arial" w:eastAsia="Times New Roman" w:hAnsi="Arial" w:cs="Times New Roman"/>
          <w:sz w:val="14"/>
          <w:szCs w:val="20"/>
        </w:rPr>
        <w:t xml:space="preserve">1,665 </w:t>
      </w:r>
      <w:r w:rsidRPr="00791E49">
        <w:rPr>
          <w:rFonts w:ascii="Arial" w:eastAsia="Times New Roman" w:hAnsi="Arial" w:cs="Times New Roman"/>
          <w:sz w:val="14"/>
          <w:szCs w:val="20"/>
        </w:rPr>
        <w:t xml:space="preserve">weekly minutes, report a portion of an FTE determined by dividing the enrolled weekly minutes by </w:t>
      </w:r>
      <w:r w:rsidR="00011856">
        <w:rPr>
          <w:rFonts w:ascii="Arial" w:eastAsia="Times New Roman" w:hAnsi="Arial" w:cs="Times New Roman"/>
          <w:sz w:val="14"/>
          <w:szCs w:val="20"/>
        </w:rPr>
        <w:t>1,665.</w:t>
      </w:r>
    </w:p>
    <w:p w14:paraId="345C57B2" w14:textId="4CF554C1" w:rsidR="00791E49" w:rsidRPr="00791E49" w:rsidRDefault="00011856" w:rsidP="00BC3247">
      <w:pPr>
        <w:tabs>
          <w:tab w:val="left" w:pos="-1440"/>
          <w:tab w:val="left" w:pos="-720"/>
          <w:tab w:val="left" w:pos="0"/>
          <w:tab w:val="left" w:pos="270"/>
          <w:tab w:val="left" w:pos="538"/>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274"/>
        <w:rPr>
          <w:rFonts w:ascii="Arial" w:eastAsia="Times New Roman" w:hAnsi="Arial" w:cs="Times New Roman"/>
          <w:sz w:val="14"/>
          <w:szCs w:val="20"/>
        </w:rPr>
      </w:pPr>
      <w:r w:rsidRPr="00791E49">
        <w:rPr>
          <w:rFonts w:ascii="Arial" w:eastAsia="Times New Roman" w:hAnsi="Arial" w:cs="Times New Roman"/>
          <w:sz w:val="14"/>
          <w:szCs w:val="20"/>
        </w:rPr>
        <w:t xml:space="preserve"> </w:t>
      </w:r>
    </w:p>
    <w:p w14:paraId="559D05A1" w14:textId="72978377" w:rsidR="00791E49" w:rsidRPr="00791E49" w:rsidRDefault="00791E49" w:rsidP="009F4EAC">
      <w:pPr>
        <w:pStyle w:val="ListParagraph"/>
        <w:spacing w:after="0" w:line="240" w:lineRule="auto"/>
        <w:ind w:left="274"/>
        <w:contextualSpacing w:val="0"/>
        <w:rPr>
          <w:rFonts w:ascii="Arial" w:eastAsia="Times New Roman" w:hAnsi="Arial" w:cs="Times New Roman"/>
          <w:sz w:val="14"/>
          <w:szCs w:val="20"/>
        </w:rPr>
      </w:pPr>
      <w:r w:rsidRPr="00791E49">
        <w:rPr>
          <w:rFonts w:ascii="Arial" w:eastAsia="Times New Roman" w:hAnsi="Arial" w:cs="Times New Roman"/>
          <w:sz w:val="14"/>
          <w:szCs w:val="20"/>
        </w:rPr>
        <w:t xml:space="preserve">Enrolled weekly minutes include class change passing time and recess but exclude meal times. </w:t>
      </w:r>
      <w:r w:rsidR="009F4EAC" w:rsidRPr="009F4EAC">
        <w:rPr>
          <w:rFonts w:ascii="Arial" w:eastAsia="Times New Roman" w:hAnsi="Arial" w:cs="Times New Roman"/>
          <w:sz w:val="14"/>
          <w:szCs w:val="20"/>
        </w:rPr>
        <w:t>The breakfast after the bell program, as defined in RCW 28A.235.200, is not considered time for meals.</w:t>
      </w:r>
      <w:r w:rsidR="009F4EAC">
        <w:rPr>
          <w:rFonts w:ascii="Arial" w:eastAsia="Times New Roman" w:hAnsi="Arial" w:cs="Times New Roman"/>
          <w:sz w:val="14"/>
          <w:szCs w:val="20"/>
        </w:rPr>
        <w:t xml:space="preserve"> </w:t>
      </w:r>
      <w:r w:rsidRPr="00791E49">
        <w:rPr>
          <w:rFonts w:ascii="Arial" w:eastAsia="Times New Roman" w:hAnsi="Arial" w:cs="Times New Roman"/>
          <w:sz w:val="14"/>
          <w:szCs w:val="20"/>
        </w:rPr>
        <w:t xml:space="preserve">A limited amount of passing time between classes can be claimed. Refer to Section </w:t>
      </w:r>
      <w:r w:rsidR="00011856">
        <w:rPr>
          <w:rFonts w:ascii="Arial" w:eastAsia="Times New Roman" w:hAnsi="Arial" w:cs="Times New Roman"/>
          <w:sz w:val="14"/>
          <w:szCs w:val="20"/>
        </w:rPr>
        <w:t>6</w:t>
      </w:r>
      <w:r w:rsidRPr="00791E49">
        <w:rPr>
          <w:rFonts w:ascii="Arial" w:eastAsia="Times New Roman" w:hAnsi="Arial" w:cs="Times New Roman"/>
          <w:sz w:val="14"/>
          <w:szCs w:val="20"/>
        </w:rPr>
        <w:t>.</w:t>
      </w:r>
      <w:r w:rsidR="008A4F3F">
        <w:rPr>
          <w:rFonts w:ascii="Arial" w:eastAsia="Times New Roman" w:hAnsi="Arial" w:cs="Times New Roman"/>
          <w:sz w:val="14"/>
          <w:szCs w:val="20"/>
        </w:rPr>
        <w:t>I</w:t>
      </w:r>
      <w:r w:rsidRPr="00791E49">
        <w:rPr>
          <w:rFonts w:ascii="Arial" w:eastAsia="Times New Roman" w:hAnsi="Arial" w:cs="Times New Roman"/>
          <w:sz w:val="14"/>
          <w:szCs w:val="20"/>
        </w:rPr>
        <w:t xml:space="preserve">. of the </w:t>
      </w:r>
      <w:r w:rsidRPr="00791E49">
        <w:rPr>
          <w:rFonts w:ascii="Arial" w:eastAsia="Times New Roman" w:hAnsi="Arial" w:cs="Times New Roman"/>
          <w:i/>
          <w:sz w:val="14"/>
          <w:szCs w:val="20"/>
        </w:rPr>
        <w:t>201</w:t>
      </w:r>
      <w:r w:rsidR="001F3E80">
        <w:rPr>
          <w:rFonts w:ascii="Arial" w:eastAsia="Times New Roman" w:hAnsi="Arial" w:cs="Times New Roman"/>
          <w:i/>
          <w:sz w:val="14"/>
          <w:szCs w:val="20"/>
        </w:rPr>
        <w:t>9</w:t>
      </w:r>
      <w:r w:rsidR="00011856">
        <w:rPr>
          <w:rFonts w:ascii="Arial" w:eastAsia="Times New Roman" w:hAnsi="Arial" w:cs="Times New Roman"/>
          <w:i/>
          <w:sz w:val="14"/>
          <w:szCs w:val="20"/>
        </w:rPr>
        <w:t>–</w:t>
      </w:r>
      <w:r w:rsidR="001F3E80">
        <w:rPr>
          <w:rFonts w:ascii="Arial" w:eastAsia="Times New Roman" w:hAnsi="Arial" w:cs="Times New Roman"/>
          <w:i/>
          <w:sz w:val="14"/>
          <w:szCs w:val="20"/>
        </w:rPr>
        <w:t>20</w:t>
      </w:r>
      <w:r w:rsidRPr="00791E49">
        <w:rPr>
          <w:rFonts w:ascii="Arial" w:eastAsia="Times New Roman" w:hAnsi="Arial" w:cs="Times New Roman"/>
          <w:i/>
          <w:sz w:val="14"/>
          <w:szCs w:val="20"/>
        </w:rPr>
        <w:t xml:space="preserve"> Enrollment Reporting Handbook</w:t>
      </w:r>
      <w:r w:rsidRPr="00791E49">
        <w:rPr>
          <w:rFonts w:ascii="Arial" w:eastAsia="Times New Roman" w:hAnsi="Arial" w:cs="Times New Roman"/>
          <w:sz w:val="14"/>
          <w:szCs w:val="20"/>
        </w:rPr>
        <w:t xml:space="preserve"> for more information on passing time. </w:t>
      </w:r>
    </w:p>
    <w:p w14:paraId="03EDD3A6"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80" w:hanging="180"/>
        <w:rPr>
          <w:rFonts w:ascii="Arial" w:eastAsia="Times New Roman" w:hAnsi="Arial" w:cs="Times New Roman"/>
          <w:sz w:val="14"/>
          <w:szCs w:val="20"/>
        </w:rPr>
      </w:pPr>
    </w:p>
    <w:p w14:paraId="55DD38D5"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90"/>
        <w:rPr>
          <w:rFonts w:ascii="Arial" w:eastAsia="Times New Roman" w:hAnsi="Arial" w:cs="Times New Roman"/>
          <w:sz w:val="14"/>
          <w:szCs w:val="20"/>
        </w:rPr>
      </w:pPr>
      <w:r w:rsidRPr="00791E49">
        <w:rPr>
          <w:rFonts w:ascii="Arial" w:eastAsia="Times New Roman" w:hAnsi="Arial" w:cs="Times New Roman"/>
          <w:sz w:val="14"/>
          <w:szCs w:val="20"/>
        </w:rPr>
        <w:t>Report FTE students rounded to two decimal places (e.g., 17.23).</w:t>
      </w:r>
    </w:p>
    <w:p w14:paraId="22DA1FB1"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80" w:hanging="180"/>
        <w:rPr>
          <w:rFonts w:ascii="Arial" w:eastAsia="Times New Roman" w:hAnsi="Arial" w:cs="Times New Roman"/>
          <w:sz w:val="14"/>
          <w:szCs w:val="20"/>
        </w:rPr>
      </w:pPr>
    </w:p>
    <w:p w14:paraId="24FE9A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Enrollment Exclusions</w:t>
      </w:r>
    </w:p>
    <w:p w14:paraId="56837C3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Do not report the following students (see WAC 392-121-108):</w:t>
      </w:r>
    </w:p>
    <w:p w14:paraId="0D41E46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whose consecutive days of absence exceed 20 school days may not be counted until attendance is resumed, except as follows:</w:t>
      </w:r>
    </w:p>
    <w:p w14:paraId="325F99F7" w14:textId="77777777" w:rsidR="00184DFE" w:rsidRDefault="00184DFE" w:rsidP="00BC3247">
      <w:pPr>
        <w:tabs>
          <w:tab w:val="left" w:pos="-1440"/>
          <w:tab w:val="left" w:pos="-720"/>
          <w:tab w:val="left" w:pos="0"/>
          <w:tab w:val="left" w:pos="54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547"/>
        <w:rPr>
          <w:rFonts w:ascii="Arial" w:eastAsia="Times New Roman" w:hAnsi="Arial" w:cs="Times New Roman"/>
          <w:sz w:val="14"/>
          <w:szCs w:val="20"/>
        </w:rPr>
      </w:pPr>
    </w:p>
    <w:p w14:paraId="33E37498" w14:textId="2C29C80B" w:rsidR="00791E49" w:rsidRDefault="00791E49" w:rsidP="00184DFE">
      <w:pPr>
        <w:tabs>
          <w:tab w:val="left" w:pos="-1440"/>
          <w:tab w:val="left" w:pos="-720"/>
          <w:tab w:val="left" w:pos="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rPr>
          <w:rFonts w:ascii="Arial" w:eastAsia="Times New Roman" w:hAnsi="Arial" w:cs="Times New Roman"/>
          <w:sz w:val="14"/>
          <w:szCs w:val="20"/>
        </w:rPr>
      </w:pPr>
      <w:r w:rsidRPr="00791E49">
        <w:rPr>
          <w:rFonts w:ascii="Arial" w:eastAsia="Times New Roman" w:hAnsi="Arial" w:cs="Times New Roman"/>
          <w:sz w:val="14"/>
          <w:szCs w:val="20"/>
        </w:rPr>
        <w:t>A student with a temporary excused absence p</w:t>
      </w:r>
      <w:r w:rsidR="00BF6FFC">
        <w:rPr>
          <w:rFonts w:ascii="Arial" w:eastAsia="Times New Roman" w:hAnsi="Arial" w:cs="Times New Roman"/>
          <w:sz w:val="14"/>
          <w:szCs w:val="20"/>
        </w:rPr>
        <w:t>er</w:t>
      </w:r>
      <w:r w:rsidRPr="00791E49">
        <w:rPr>
          <w:rFonts w:ascii="Arial" w:eastAsia="Times New Roman" w:hAnsi="Arial" w:cs="Times New Roman"/>
          <w:sz w:val="14"/>
          <w:szCs w:val="20"/>
        </w:rPr>
        <w:t xml:space="preserve"> RCW 28A.225.010(d) may be counted for up to two monthly count dates provided they </w:t>
      </w:r>
      <w:r w:rsidR="00184DFE">
        <w:rPr>
          <w:rFonts w:ascii="Arial" w:eastAsia="Times New Roman" w:hAnsi="Arial" w:cs="Times New Roman"/>
          <w:sz w:val="14"/>
          <w:szCs w:val="20"/>
        </w:rPr>
        <w:t xml:space="preserve">had participated at an LEA school prior to becoming absent for the new school year and will </w:t>
      </w:r>
      <w:r w:rsidRPr="00791E49">
        <w:rPr>
          <w:rFonts w:ascii="Arial" w:eastAsia="Times New Roman" w:hAnsi="Arial" w:cs="Times New Roman"/>
          <w:sz w:val="14"/>
          <w:szCs w:val="20"/>
        </w:rPr>
        <w:t>return to school before the end of the school year.</w:t>
      </w:r>
    </w:p>
    <w:p w14:paraId="59EC1A7F" w14:textId="77777777" w:rsidR="00184DFE" w:rsidRPr="00791E49" w:rsidRDefault="00184DFE" w:rsidP="00BC3247">
      <w:pPr>
        <w:tabs>
          <w:tab w:val="left" w:pos="-1440"/>
          <w:tab w:val="left" w:pos="-720"/>
          <w:tab w:val="left" w:pos="0"/>
          <w:tab w:val="left" w:pos="54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547"/>
        <w:rPr>
          <w:rFonts w:ascii="Arial" w:eastAsia="Times New Roman" w:hAnsi="Arial" w:cs="Times New Roman"/>
          <w:sz w:val="14"/>
          <w:szCs w:val="20"/>
        </w:rPr>
      </w:pPr>
    </w:p>
    <w:p w14:paraId="76A227CF"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Prior year students who have not yet attended school this school year.</w:t>
      </w:r>
    </w:p>
    <w:p w14:paraId="45DE2576"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Full-time private school or home-based instruction students.</w:t>
      </w:r>
    </w:p>
    <w:p w14:paraId="7650040B"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who have dropped out, transferred, or who have met high school graduation requirements by the beginning of the school year.</w:t>
      </w:r>
    </w:p>
    <w:p w14:paraId="76B8149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enrolled in state institutions; i.e., residential habilitation cen</w:t>
      </w:r>
      <w:r w:rsidRPr="00791E49">
        <w:rPr>
          <w:rFonts w:ascii="Arial" w:eastAsia="Times New Roman" w:hAnsi="Arial" w:cs="Times New Roman"/>
          <w:sz w:val="14"/>
          <w:szCs w:val="14"/>
        </w:rPr>
        <w:t xml:space="preserve">ters, </w:t>
      </w:r>
      <w:r w:rsidRPr="00791E49">
        <w:rPr>
          <w:rFonts w:ascii="Arial" w:eastAsia="Times New Roman" w:hAnsi="Arial" w:cs="Arial"/>
          <w:sz w:val="14"/>
          <w:szCs w:val="14"/>
        </w:rPr>
        <w:t>state long-term juvenile institutions, state operated</w:t>
      </w:r>
      <w:r w:rsidRPr="00791E49">
        <w:rPr>
          <w:rFonts w:ascii="Arial" w:eastAsia="Times New Roman" w:hAnsi="Arial" w:cs="Times New Roman"/>
          <w:sz w:val="14"/>
          <w:szCs w:val="20"/>
        </w:rPr>
        <w:t xml:space="preserve"> community facilities, county juvenile detention centers, Department of Corrections facilities, and county or city adult jails. These students are reported monthly on Form E-672. </w:t>
      </w:r>
    </w:p>
    <w:p w14:paraId="0EFA51E7" w14:textId="144D16BD" w:rsidR="00791E49" w:rsidRPr="00791E49" w:rsidRDefault="00BC3247"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S</w:t>
      </w:r>
      <w:r w:rsidR="00791E49" w:rsidRPr="00791E49">
        <w:rPr>
          <w:rFonts w:ascii="Arial" w:eastAsia="Times New Roman" w:hAnsi="Arial" w:cs="Times New Roman"/>
          <w:sz w:val="14"/>
          <w:szCs w:val="20"/>
        </w:rPr>
        <w:t>tudent</w:t>
      </w:r>
      <w:r>
        <w:rPr>
          <w:rFonts w:ascii="Arial" w:eastAsia="Times New Roman" w:hAnsi="Arial" w:cs="Times New Roman"/>
          <w:sz w:val="14"/>
          <w:szCs w:val="20"/>
        </w:rPr>
        <w:t xml:space="preserve"> enrollment </w:t>
      </w:r>
      <w:r w:rsidR="00791E49" w:rsidRPr="00791E49">
        <w:rPr>
          <w:rFonts w:ascii="Arial" w:eastAsia="Times New Roman" w:hAnsi="Arial" w:cs="Times New Roman"/>
          <w:sz w:val="14"/>
          <w:szCs w:val="20"/>
        </w:rPr>
        <w:t>at the Washington State School for the Blind or Center for Childhood Deafness and Hearing Loss.</w:t>
      </w:r>
    </w:p>
    <w:p w14:paraId="3424C031" w14:textId="0B5FA424"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Do not report enrollment in a technical college if the district approved an interlocal agreement authorizing the technical college to report the enrollment to OSPI and receive funding directly from OSPI.</w:t>
      </w:r>
    </w:p>
    <w:p w14:paraId="00EDF74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claimed directly by the University of Washington.</w:t>
      </w:r>
    </w:p>
    <w:p w14:paraId="4433888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080A607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11229E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Limitation on FTE Counts</w:t>
      </w:r>
    </w:p>
    <w:p w14:paraId="7826767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Report no student for more than 1.00 FTE. If a student is enrolled in two schools, the combined FTE reported by the schools must not exceed 1.00. </w:t>
      </w:r>
    </w:p>
    <w:p w14:paraId="769BFD16" w14:textId="04B14616"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Exception</w:t>
      </w:r>
      <w:r w:rsidR="00554170">
        <w:rPr>
          <w:rFonts w:ascii="Arial" w:eastAsia="Times New Roman" w:hAnsi="Arial" w:cs="Times New Roman"/>
          <w:sz w:val="14"/>
          <w:szCs w:val="20"/>
        </w:rPr>
        <w:t>s</w:t>
      </w:r>
      <w:r w:rsidRPr="00791E49">
        <w:rPr>
          <w:rFonts w:ascii="Arial" w:eastAsia="Times New Roman" w:hAnsi="Arial" w:cs="Times New Roman"/>
          <w:sz w:val="14"/>
          <w:szCs w:val="20"/>
        </w:rPr>
        <w:t>:</w:t>
      </w:r>
    </w:p>
    <w:p w14:paraId="59491C04" w14:textId="77777777" w:rsidR="00791E49" w:rsidRPr="00791E49" w:rsidRDefault="00791E49" w:rsidP="00463A7C">
      <w:pPr>
        <w:numPr>
          <w:ilvl w:val="0"/>
          <w:numId w:val="100"/>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Students enrolled in high school (11th or 12th grade) and Running Start (college) may be counted for a combined maximum FTE of 1.20. Neither the high school nor college FTE can exceed 1.00.</w:t>
      </w:r>
    </w:p>
    <w:p w14:paraId="64C4BC5D" w14:textId="77777777" w:rsidR="00791E49" w:rsidRPr="00791E49" w:rsidRDefault="00791E49" w:rsidP="00463A7C">
      <w:pPr>
        <w:numPr>
          <w:ilvl w:val="0"/>
          <w:numId w:val="100"/>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 xml:space="preserve">Students enrolled at a skill center and high school can be counted for a combined maximum FTE of 1.60. Neither the high school nor the skill center FTE can exceed 1.00. </w:t>
      </w:r>
    </w:p>
    <w:p w14:paraId="6A7B1FB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0545BA39" w14:textId="77777777" w:rsidR="00E23FA8" w:rsidRDefault="00E23FA8"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p>
    <w:p w14:paraId="107D7B57" w14:textId="18AB78CB"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References</w:t>
      </w:r>
    </w:p>
    <w:p w14:paraId="38F17EBD" w14:textId="5C4BBCC6" w:rsidR="00791E49" w:rsidRPr="00791E49" w:rsidRDefault="00791E49" w:rsidP="00463A7C">
      <w:pPr>
        <w:numPr>
          <w:ilvl w:val="0"/>
          <w:numId w:val="86"/>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Annual Enrollme</w:t>
      </w:r>
      <w:r w:rsidR="00554170">
        <w:rPr>
          <w:rFonts w:ascii="Arial" w:eastAsia="Times New Roman" w:hAnsi="Arial" w:cs="Times New Roman"/>
          <w:sz w:val="14"/>
          <w:szCs w:val="20"/>
        </w:rPr>
        <w:t>nt Bulletin available online at</w:t>
      </w:r>
      <w:r w:rsidR="0057154A">
        <w:rPr>
          <w:rFonts w:ascii="Arial" w:eastAsia="Times New Roman" w:hAnsi="Arial" w:cs="Times New Roman"/>
          <w:sz w:val="14"/>
          <w:szCs w:val="20"/>
        </w:rPr>
        <w:t xml:space="preserve"> OSPI’s </w:t>
      </w:r>
      <w:hyperlink r:id="rId138" w:history="1">
        <w:r w:rsidR="00C57C64">
          <w:rPr>
            <w:rStyle w:val="Hyperlink"/>
            <w:rFonts w:ascii="Arial" w:eastAsia="Times New Roman" w:hAnsi="Arial" w:cs="Times New Roman"/>
            <w:sz w:val="14"/>
            <w:szCs w:val="20"/>
          </w:rPr>
          <w:t>Bulletin website</w:t>
        </w:r>
      </w:hyperlink>
      <w:r w:rsidRPr="00791E49">
        <w:rPr>
          <w:rFonts w:ascii="Arial" w:eastAsia="Times New Roman" w:hAnsi="Arial" w:cs="Times New Roman"/>
          <w:sz w:val="14"/>
          <w:szCs w:val="20"/>
        </w:rPr>
        <w:t>.</w:t>
      </w:r>
    </w:p>
    <w:p w14:paraId="2397F31A" w14:textId="467E69B4" w:rsidR="00791E49" w:rsidRPr="00791E49" w:rsidRDefault="00791E49" w:rsidP="00463A7C">
      <w:pPr>
        <w:numPr>
          <w:ilvl w:val="0"/>
          <w:numId w:val="86"/>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Report</w:t>
      </w:r>
      <w:r w:rsidR="004B6BA1">
        <w:rPr>
          <w:rFonts w:ascii="Arial" w:eastAsia="Times New Roman" w:hAnsi="Arial" w:cs="Times New Roman"/>
          <w:sz w:val="14"/>
          <w:szCs w:val="20"/>
        </w:rPr>
        <w:t>ed basic education enrollment</w:t>
      </w:r>
      <w:r w:rsidR="00554170">
        <w:rPr>
          <w:rFonts w:ascii="Arial" w:eastAsia="Times New Roman" w:hAnsi="Arial" w:cs="Times New Roman"/>
          <w:sz w:val="14"/>
          <w:szCs w:val="20"/>
        </w:rPr>
        <w:t xml:space="preserve"> is</w:t>
      </w:r>
      <w:r w:rsidRPr="00791E49">
        <w:rPr>
          <w:rFonts w:ascii="Arial" w:eastAsia="Times New Roman" w:hAnsi="Arial" w:cs="Times New Roman"/>
          <w:sz w:val="14"/>
          <w:szCs w:val="20"/>
        </w:rPr>
        <w:t xml:space="preserve"> summarized on Report 1251.</w:t>
      </w:r>
    </w:p>
    <w:p w14:paraId="1755E92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5DDC280"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4"/>
          <w:szCs w:val="20"/>
        </w:rPr>
      </w:pPr>
      <w:r w:rsidRPr="00791E49">
        <w:rPr>
          <w:rFonts w:ascii="Arial" w:eastAsia="Times New Roman" w:hAnsi="Arial" w:cs="Times New Roman"/>
          <w:b/>
          <w:sz w:val="14"/>
          <w:szCs w:val="20"/>
        </w:rPr>
        <w:t>DETAILED INSTRUCTIONS</w:t>
      </w:r>
    </w:p>
    <w:p w14:paraId="377B79B9" w14:textId="77777777" w:rsidR="00791E49" w:rsidRPr="00791E49" w:rsidRDefault="00791E49"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4"/>
          <w:szCs w:val="20"/>
        </w:rPr>
      </w:pPr>
    </w:p>
    <w:p w14:paraId="16F98427" w14:textId="281E9B8B" w:rsidR="00791E49" w:rsidRPr="00791E49" w:rsidRDefault="00A47951"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 xml:space="preserve">Enter the LEA </w:t>
      </w:r>
      <w:r w:rsidR="00791E49" w:rsidRPr="00791E49">
        <w:rPr>
          <w:rFonts w:ascii="Arial" w:eastAsia="Times New Roman" w:hAnsi="Arial" w:cs="Times New Roman"/>
          <w:sz w:val="14"/>
          <w:szCs w:val="20"/>
        </w:rPr>
        <w:t xml:space="preserve">name, county, </w:t>
      </w:r>
      <w:r>
        <w:rPr>
          <w:rFonts w:ascii="Arial" w:eastAsia="Times New Roman" w:hAnsi="Arial" w:cs="Times New Roman"/>
          <w:sz w:val="14"/>
          <w:szCs w:val="20"/>
        </w:rPr>
        <w:t>LEA</w:t>
      </w:r>
      <w:r w:rsidR="00791E49" w:rsidRPr="00791E49">
        <w:rPr>
          <w:rFonts w:ascii="Arial" w:eastAsia="Times New Roman" w:hAnsi="Arial" w:cs="Times New Roman"/>
          <w:sz w:val="14"/>
          <w:szCs w:val="20"/>
        </w:rPr>
        <w:t xml:space="preserve"> number, ESD number, and report month in the boxes provided. </w:t>
      </w:r>
    </w:p>
    <w:p w14:paraId="7D4F8CC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6FD7B7F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Resident District</w:t>
      </w:r>
    </w:p>
    <w:p w14:paraId="41B9F95E" w14:textId="4A0E943F"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Enter the resident district name, county, and school district number in the boxes provided. Districts serving nonresident students must complete a separate P-223 form for each resident district served. </w:t>
      </w:r>
      <w:r w:rsidRPr="00791E49">
        <w:rPr>
          <w:rFonts w:ascii="Arial" w:eastAsia="Times New Roman" w:hAnsi="Arial" w:cs="Times New Roman"/>
          <w:sz w:val="14"/>
          <w:szCs w:val="14"/>
        </w:rPr>
        <w:t>Charter and tribal compact schools report all students with the resident district of the charter or tribal compact schools.</w:t>
      </w:r>
    </w:p>
    <w:p w14:paraId="16A0554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FF36AB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General Education Enrollment</w:t>
      </w:r>
    </w:p>
    <w:p w14:paraId="5852C37A" w14:textId="21385B9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headcount and FTE of enrolled students part</w:t>
      </w:r>
      <w:r w:rsidR="003913AF">
        <w:rPr>
          <w:rFonts w:ascii="Arial" w:eastAsia="Times New Roman" w:hAnsi="Arial" w:cs="Times New Roman"/>
          <w:sz w:val="14"/>
          <w:szCs w:val="20"/>
        </w:rPr>
        <w:t>icipating in courses of study.</w:t>
      </w:r>
    </w:p>
    <w:p w14:paraId="7A2211F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b/>
          <w:sz w:val="14"/>
          <w:szCs w:val="20"/>
        </w:rPr>
        <w:t>Include</w:t>
      </w:r>
      <w:r w:rsidRPr="00791E49">
        <w:rPr>
          <w:rFonts w:ascii="Arial" w:eastAsia="Times New Roman" w:hAnsi="Arial" w:cs="Times New Roman"/>
          <w:sz w:val="14"/>
          <w:szCs w:val="20"/>
        </w:rPr>
        <w:t xml:space="preserve"> all special education students served by instructional staff. A grade assignment based on chronological age is made for any ungraded special education students. Report special education kindergarten as a kindergarten student on Form P-223 only if the student attends a regular kindergarten program in addition to the special education program.</w:t>
      </w:r>
    </w:p>
    <w:p w14:paraId="0817E0C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7165CF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Alternative Learning Experience (ALE) Enrollment</w:t>
      </w:r>
    </w:p>
    <w:p w14:paraId="4FF8B463" w14:textId="2B3DA115"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ALE enrollment p</w:t>
      </w:r>
      <w:r w:rsidR="00BF6FFC">
        <w:rPr>
          <w:rFonts w:ascii="Arial" w:eastAsia="Times New Roman" w:hAnsi="Arial" w:cs="Times New Roman"/>
          <w:sz w:val="14"/>
          <w:szCs w:val="20"/>
        </w:rPr>
        <w:t>er</w:t>
      </w:r>
      <w:r w:rsidRPr="00791E49">
        <w:rPr>
          <w:rFonts w:ascii="Arial" w:eastAsia="Times New Roman" w:hAnsi="Arial" w:cs="Times New Roman"/>
          <w:sz w:val="14"/>
          <w:szCs w:val="20"/>
        </w:rPr>
        <w:t xml:space="preserve"> WAC 392-121-182 that is included in the K–12, vocational, and skill center enrollment.</w:t>
      </w:r>
    </w:p>
    <w:p w14:paraId="132D193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442C8E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Running Start (RS) Enrollment</w:t>
      </w:r>
    </w:p>
    <w:p w14:paraId="7C57F7BE" w14:textId="29573D9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Student’s enrollment in RS are reported separately on Form P-223 and should not be included in the K–12 11th and 12th grade FTE counts. Colleges report their RS enrollment to each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monthly on Form P-223RS. The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reviews the enrollment</w:t>
      </w:r>
      <w:r w:rsidR="003913AF">
        <w:rPr>
          <w:rFonts w:ascii="Arial" w:eastAsia="Times New Roman" w:hAnsi="Arial" w:cs="Times New Roman"/>
          <w:sz w:val="14"/>
          <w:szCs w:val="20"/>
        </w:rPr>
        <w:t xml:space="preserve"> and includes it on Form P-223.</w:t>
      </w:r>
      <w:r w:rsidRPr="00791E49">
        <w:rPr>
          <w:rFonts w:ascii="Arial" w:eastAsia="Times New Roman" w:hAnsi="Arial" w:cs="Times New Roman"/>
          <w:sz w:val="14"/>
          <w:szCs w:val="20"/>
        </w:rPr>
        <w:t xml:space="preserve"> </w:t>
      </w:r>
    </w:p>
    <w:p w14:paraId="55C81D3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7915EE7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RS FTE is reported for the months October through June.</w:t>
      </w:r>
    </w:p>
    <w:p w14:paraId="596963F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3B2D62A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“Total RS Students” headcount is the sum of RS students claimed in K–12 above (attending high school classes) plus “College RS Only” students (attending only college courses). Report “College RS Only” headcount in the separate field.</w:t>
      </w:r>
    </w:p>
    <w:p w14:paraId="572DC18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1657E35" w14:textId="5701B968" w:rsidR="00791E49" w:rsidRPr="00791E49" w:rsidRDefault="00554170"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 xml:space="preserve">RS </w:t>
      </w:r>
      <w:r w:rsidR="00791E49" w:rsidRPr="00791E49">
        <w:rPr>
          <w:rFonts w:ascii="Arial" w:eastAsia="Times New Roman" w:hAnsi="Arial" w:cs="Times New Roman"/>
          <w:sz w:val="14"/>
          <w:szCs w:val="20"/>
        </w:rPr>
        <w:t>FTE is calculated based on the number of college credits. Fifteen college credits equals 1.0 FTE. A student’s RS nonvocational and RS vocational FTE are calculated and reported separately with a maximum combined RS FTE of 1.00.</w:t>
      </w:r>
    </w:p>
    <w:p w14:paraId="7DA772E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BEFAB83" w14:textId="44360E2F"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Open Doors Program Enrollment</w:t>
      </w:r>
    </w:p>
    <w:p w14:paraId="54937EDB" w14:textId="23F1B74C" w:rsidR="00791E49" w:rsidRPr="00791E49" w:rsidRDefault="009D67A0" w:rsidP="00791E49">
      <w:pPr>
        <w:tabs>
          <w:tab w:val="left" w:pos="-1440"/>
          <w:tab w:val="left" w:pos="-720"/>
          <w:tab w:val="left" w:pos="0"/>
          <w:tab w:val="left" w:pos="36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4"/>
          <w:szCs w:val="14"/>
        </w:rPr>
      </w:pPr>
      <w:r>
        <w:rPr>
          <w:rFonts w:ascii="Arial" w:eastAsia="Times New Roman" w:hAnsi="Arial" w:cs="Times New Roman"/>
          <w:sz w:val="14"/>
          <w:szCs w:val="14"/>
        </w:rPr>
        <w:t>LEAs</w:t>
      </w:r>
      <w:r w:rsidR="00791E49" w:rsidRPr="00791E49">
        <w:rPr>
          <w:rFonts w:ascii="Arial" w:eastAsia="Times New Roman" w:hAnsi="Arial" w:cs="Times New Roman"/>
          <w:sz w:val="14"/>
          <w:szCs w:val="14"/>
        </w:rPr>
        <w:t xml:space="preserve"> who are approved to operate an Open Doors program p</w:t>
      </w:r>
      <w:r w:rsidR="00BF6FFC">
        <w:rPr>
          <w:rFonts w:ascii="Arial" w:eastAsia="Times New Roman" w:hAnsi="Arial" w:cs="Times New Roman"/>
          <w:sz w:val="14"/>
          <w:szCs w:val="14"/>
        </w:rPr>
        <w:t>er</w:t>
      </w:r>
      <w:r w:rsidR="00791E49" w:rsidRPr="00791E49">
        <w:rPr>
          <w:rFonts w:ascii="Arial" w:eastAsia="Times New Roman" w:hAnsi="Arial" w:cs="Times New Roman"/>
          <w:sz w:val="14"/>
          <w:szCs w:val="14"/>
        </w:rPr>
        <w:t xml:space="preserve"> WAC 392-700 report the program enrollment provided by the program on Form P-223-1418. Enrolled s</w:t>
      </w:r>
      <w:r w:rsidR="00791E49" w:rsidRPr="00791E49">
        <w:rPr>
          <w:rFonts w:ascii="Arial" w:eastAsia="Times New Roman" w:hAnsi="Arial" w:cs="Arial"/>
          <w:sz w:val="14"/>
          <w:szCs w:val="14"/>
        </w:rPr>
        <w:t>tudents that meet the following requirements qualify to be counted:</w:t>
      </w:r>
    </w:p>
    <w:p w14:paraId="39766F3A" w14:textId="77777777" w:rsidR="00791E49" w:rsidRPr="00791E49" w:rsidRDefault="00791E49" w:rsidP="00791E49">
      <w:pPr>
        <w:tabs>
          <w:tab w:val="left" w:pos="-1440"/>
          <w:tab w:val="left" w:pos="-720"/>
          <w:tab w:val="left" w:pos="0"/>
          <w:tab w:val="left" w:pos="36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4"/>
          <w:szCs w:val="14"/>
        </w:rPr>
      </w:pPr>
    </w:p>
    <w:p w14:paraId="0F95CB7B" w14:textId="02867775" w:rsidR="00791E49" w:rsidRPr="00791E49" w:rsidRDefault="00BF6FFC"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Pr>
          <w:rFonts w:ascii="Arial" w:eastAsia="Times New Roman" w:hAnsi="Arial" w:cs="Arial"/>
          <w:sz w:val="14"/>
          <w:szCs w:val="14"/>
        </w:rPr>
        <w:t>Eligibility per</w:t>
      </w:r>
      <w:r w:rsidR="00791E49" w:rsidRPr="00791E49">
        <w:rPr>
          <w:rFonts w:ascii="Arial" w:eastAsia="Times New Roman" w:hAnsi="Arial" w:cs="Arial"/>
          <w:sz w:val="14"/>
          <w:szCs w:val="14"/>
        </w:rPr>
        <w:t xml:space="preserve"> WAC 392-700-035,</w:t>
      </w:r>
    </w:p>
    <w:p w14:paraId="00ABE522" w14:textId="0A416AFC"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Attendance requirement p</w:t>
      </w:r>
      <w:r w:rsidR="00BF6FFC">
        <w:rPr>
          <w:rFonts w:ascii="Arial" w:eastAsia="Times New Roman" w:hAnsi="Arial" w:cs="Arial"/>
          <w:sz w:val="14"/>
          <w:szCs w:val="14"/>
        </w:rPr>
        <w:t>er</w:t>
      </w:r>
      <w:r w:rsidRPr="00791E49">
        <w:rPr>
          <w:rFonts w:ascii="Arial" w:eastAsia="Times New Roman" w:hAnsi="Arial" w:cs="Arial"/>
          <w:sz w:val="14"/>
          <w:szCs w:val="14"/>
        </w:rPr>
        <w:t xml:space="preserve"> WAC 392-700-160(1)(d), </w:t>
      </w:r>
    </w:p>
    <w:p w14:paraId="5D820CB6" w14:textId="5000B708"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Weekly status check requirement p</w:t>
      </w:r>
      <w:r w:rsidR="00BF6FFC">
        <w:rPr>
          <w:rFonts w:ascii="Arial" w:eastAsia="Times New Roman" w:hAnsi="Arial" w:cs="Arial"/>
          <w:sz w:val="14"/>
          <w:szCs w:val="14"/>
        </w:rPr>
        <w:t>er</w:t>
      </w:r>
      <w:r w:rsidRPr="00791E49">
        <w:rPr>
          <w:rFonts w:ascii="Arial" w:eastAsia="Times New Roman" w:hAnsi="Arial" w:cs="Arial"/>
          <w:sz w:val="14"/>
          <w:szCs w:val="14"/>
        </w:rPr>
        <w:t xml:space="preserve"> WAC 392-700-160(1)(e), and </w:t>
      </w:r>
    </w:p>
    <w:p w14:paraId="612E8745" w14:textId="6DDDF791"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For below 100 level classes, made academic progress within three months of being counted p</w:t>
      </w:r>
      <w:r w:rsidR="00175A6E">
        <w:rPr>
          <w:rFonts w:ascii="Arial" w:eastAsia="Times New Roman" w:hAnsi="Arial" w:cs="Arial"/>
          <w:sz w:val="14"/>
          <w:szCs w:val="14"/>
        </w:rPr>
        <w:t>er</w:t>
      </w:r>
      <w:r w:rsidRPr="00791E49">
        <w:rPr>
          <w:rFonts w:ascii="Arial" w:eastAsia="Times New Roman" w:hAnsi="Arial" w:cs="Arial"/>
          <w:sz w:val="14"/>
          <w:szCs w:val="14"/>
        </w:rPr>
        <w:t xml:space="preserve"> WAC 392-700-160(2). When the three months include September, an additional month is allowed to meet academic progress.</w:t>
      </w:r>
    </w:p>
    <w:p w14:paraId="51084F9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46E302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Transitional Bilingual Instructional Program (TBIP) and Exited TBIP Enrollment</w:t>
      </w:r>
    </w:p>
    <w:p w14:paraId="0DF4A747" w14:textId="70C75623" w:rsidR="00791E49" w:rsidRPr="00791E49" w:rsidRDefault="00791E49" w:rsidP="00791E49">
      <w:p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In the TBIP field, report students </w:t>
      </w:r>
      <w:r w:rsidRPr="00791E49">
        <w:rPr>
          <w:rFonts w:ascii="Arial" w:eastAsia="Times New Roman" w:hAnsi="Arial" w:cs="Times New Roman"/>
          <w:sz w:val="14"/>
          <w:szCs w:val="14"/>
        </w:rPr>
        <w:t>enrolled in a state-approved K–12 TBIP p</w:t>
      </w:r>
      <w:r w:rsidR="00175A6E">
        <w:rPr>
          <w:rFonts w:ascii="Arial" w:eastAsia="Times New Roman" w:hAnsi="Arial" w:cs="Times New Roman"/>
          <w:sz w:val="14"/>
          <w:szCs w:val="14"/>
        </w:rPr>
        <w:t>er</w:t>
      </w:r>
      <w:r w:rsidRPr="00791E49">
        <w:rPr>
          <w:rFonts w:ascii="Arial" w:eastAsia="Times New Roman" w:hAnsi="Arial" w:cs="Times New Roman"/>
          <w:sz w:val="14"/>
          <w:szCs w:val="14"/>
        </w:rPr>
        <w:t xml:space="preserve"> chapter 392-160 WAC in the two grade categories; K–6 and 7–12. In the Exited TBIP field, report total headcount who exited a state-approved TBIP by scoring Proficient on either the 201</w:t>
      </w:r>
      <w:r w:rsidR="001F3E80">
        <w:rPr>
          <w:rFonts w:ascii="Arial" w:eastAsia="Times New Roman" w:hAnsi="Arial" w:cs="Times New Roman"/>
          <w:sz w:val="14"/>
          <w:szCs w:val="14"/>
        </w:rPr>
        <w:t>8</w:t>
      </w:r>
      <w:r w:rsidRPr="00791E49">
        <w:rPr>
          <w:rFonts w:ascii="Arial" w:eastAsia="Times New Roman" w:hAnsi="Arial" w:cs="Times New Roman"/>
          <w:sz w:val="14"/>
          <w:szCs w:val="14"/>
        </w:rPr>
        <w:t xml:space="preserve"> Spring or the 201</w:t>
      </w:r>
      <w:r w:rsidR="001F3E80">
        <w:rPr>
          <w:rFonts w:ascii="Arial" w:eastAsia="Times New Roman" w:hAnsi="Arial" w:cs="Times New Roman"/>
          <w:sz w:val="14"/>
          <w:szCs w:val="14"/>
        </w:rPr>
        <w:t>9</w:t>
      </w:r>
      <w:r w:rsidRPr="00791E49">
        <w:rPr>
          <w:rFonts w:ascii="Arial" w:eastAsia="Times New Roman" w:hAnsi="Arial" w:cs="Times New Roman"/>
          <w:sz w:val="14"/>
          <w:szCs w:val="14"/>
        </w:rPr>
        <w:t xml:space="preserve"> Spring ELPA21 test. For all TBIP fields, report the enrolled students monthly on a headcount basis.</w:t>
      </w:r>
      <w:r w:rsidRPr="00791E49">
        <w:rPr>
          <w:rFonts w:ascii="Arial" w:eastAsia="Times New Roman" w:hAnsi="Arial" w:cs="Times New Roman"/>
          <w:sz w:val="14"/>
          <w:szCs w:val="20"/>
        </w:rPr>
        <w:t xml:space="preserve"> </w:t>
      </w:r>
    </w:p>
    <w:p w14:paraId="7DC20C75" w14:textId="77777777" w:rsidR="00791E49" w:rsidRPr="00791E49" w:rsidRDefault="00791E49" w:rsidP="00791E49">
      <w:pPr>
        <w:spacing w:after="0" w:line="120" w:lineRule="auto"/>
        <w:rPr>
          <w:rFonts w:ascii="Arial" w:eastAsia="Times New Roman" w:hAnsi="Arial" w:cs="Times New Roman"/>
          <w:b/>
          <w:sz w:val="14"/>
          <w:szCs w:val="20"/>
        </w:rPr>
      </w:pPr>
    </w:p>
    <w:p w14:paraId="1864D12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Vocational and Skill Center Enrollment</w:t>
      </w:r>
    </w:p>
    <w:p w14:paraId="6EB8875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791E49">
        <w:rPr>
          <w:rFonts w:ascii="Arial" w:eastAsia="Times New Roman" w:hAnsi="Arial" w:cs="Times New Roman"/>
          <w:sz w:val="14"/>
          <w:szCs w:val="20"/>
        </w:rPr>
        <w:t>FTE enrollment in state-approve</w:t>
      </w:r>
      <w:r w:rsidRPr="00791E49">
        <w:rPr>
          <w:rFonts w:ascii="Arial" w:eastAsia="Times New Roman" w:hAnsi="Arial" w:cs="Times New Roman"/>
          <w:sz w:val="14"/>
          <w:szCs w:val="14"/>
        </w:rPr>
        <w:t>d vocational and skill center programs taught by a vocationally certified instructor</w:t>
      </w:r>
      <w:r w:rsidRPr="00791E49">
        <w:rPr>
          <w:rFonts w:ascii="Arial" w:eastAsia="Times New Roman" w:hAnsi="Arial" w:cs="Times New Roman"/>
          <w:sz w:val="14"/>
          <w:szCs w:val="20"/>
        </w:rPr>
        <w:t xml:space="preserve"> are reported separately for enhancement funding purposes. Districts serving nonresident students must complete a separate P-223 form for each resident school district served.</w:t>
      </w:r>
    </w:p>
    <w:p w14:paraId="382C8A44" w14:textId="77777777" w:rsidR="00791E49" w:rsidRPr="00791E49" w:rsidRDefault="00791E49" w:rsidP="00791E49">
      <w:pPr>
        <w:spacing w:after="0" w:line="120" w:lineRule="auto"/>
        <w:rPr>
          <w:rFonts w:ascii="Arial" w:eastAsia="Times New Roman" w:hAnsi="Arial" w:cs="Times New Roman"/>
          <w:sz w:val="14"/>
          <w:szCs w:val="20"/>
        </w:rPr>
      </w:pPr>
    </w:p>
    <w:p w14:paraId="1FC12A26" w14:textId="36734B0E" w:rsidR="00791E49" w:rsidRPr="00791E49" w:rsidRDefault="00791E49" w:rsidP="00791E49">
      <w:pPr>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Calculate the enhancement funding FTE in the same manner as is defined in Enrollment Definitions 3. above. For specific instructions to calculate the FTE for work</w:t>
      </w:r>
      <w:r w:rsidR="00C504A5">
        <w:rPr>
          <w:rFonts w:ascii="Arial" w:eastAsia="Times New Roman" w:hAnsi="Arial" w:cs="Times New Roman"/>
          <w:sz w:val="14"/>
          <w:szCs w:val="20"/>
        </w:rPr>
        <w:t>-</w:t>
      </w:r>
      <w:r w:rsidRPr="00791E49">
        <w:rPr>
          <w:rFonts w:ascii="Arial" w:eastAsia="Times New Roman" w:hAnsi="Arial" w:cs="Times New Roman"/>
          <w:sz w:val="14"/>
          <w:szCs w:val="20"/>
        </w:rPr>
        <w:t>ba</w:t>
      </w:r>
      <w:r w:rsidR="00BC3247">
        <w:rPr>
          <w:rFonts w:ascii="Arial" w:eastAsia="Times New Roman" w:hAnsi="Arial" w:cs="Times New Roman"/>
          <w:sz w:val="14"/>
          <w:szCs w:val="20"/>
        </w:rPr>
        <w:t>sed learning, refer to Section 7</w:t>
      </w:r>
      <w:r w:rsidRPr="00791E49">
        <w:rPr>
          <w:rFonts w:ascii="Arial" w:eastAsia="Times New Roman" w:hAnsi="Arial" w:cs="Times New Roman"/>
          <w:sz w:val="14"/>
          <w:szCs w:val="20"/>
        </w:rPr>
        <w:t>.</w:t>
      </w:r>
      <w:r w:rsidR="00BC3247">
        <w:rPr>
          <w:rFonts w:ascii="Arial" w:eastAsia="Times New Roman" w:hAnsi="Arial" w:cs="Times New Roman"/>
          <w:sz w:val="14"/>
          <w:szCs w:val="20"/>
        </w:rPr>
        <w:t>K</w:t>
      </w:r>
      <w:r w:rsidRPr="00791E49">
        <w:rPr>
          <w:rFonts w:ascii="Arial" w:eastAsia="Times New Roman" w:hAnsi="Arial" w:cs="Times New Roman"/>
          <w:sz w:val="14"/>
          <w:szCs w:val="20"/>
        </w:rPr>
        <w:t>. of the 201</w:t>
      </w:r>
      <w:r w:rsidR="001F3E80">
        <w:rPr>
          <w:rFonts w:ascii="Arial" w:eastAsia="Times New Roman" w:hAnsi="Arial" w:cs="Times New Roman"/>
          <w:sz w:val="14"/>
          <w:szCs w:val="20"/>
        </w:rPr>
        <w:t>9</w:t>
      </w:r>
      <w:r w:rsidRPr="00791E49">
        <w:rPr>
          <w:rFonts w:ascii="Arial" w:eastAsia="Times New Roman" w:hAnsi="Arial" w:cs="Times New Roman"/>
          <w:sz w:val="14"/>
          <w:szCs w:val="20"/>
        </w:rPr>
        <w:t>–</w:t>
      </w:r>
      <w:r w:rsidR="001F3E80">
        <w:rPr>
          <w:rFonts w:ascii="Arial" w:eastAsia="Times New Roman" w:hAnsi="Arial" w:cs="Times New Roman"/>
          <w:sz w:val="14"/>
          <w:szCs w:val="20"/>
        </w:rPr>
        <w:t>20</w:t>
      </w:r>
      <w:r w:rsidRPr="00791E49">
        <w:rPr>
          <w:rFonts w:ascii="Arial" w:eastAsia="Times New Roman" w:hAnsi="Arial" w:cs="Times New Roman"/>
          <w:sz w:val="14"/>
          <w:szCs w:val="20"/>
        </w:rPr>
        <w:t xml:space="preserve"> </w:t>
      </w:r>
      <w:r w:rsidRPr="00791E49">
        <w:rPr>
          <w:rFonts w:ascii="Arial" w:eastAsia="Times New Roman" w:hAnsi="Arial" w:cs="Times New Roman"/>
          <w:i/>
          <w:sz w:val="14"/>
          <w:szCs w:val="20"/>
        </w:rPr>
        <w:t>Enrollment Reporting Handbook</w:t>
      </w:r>
      <w:r w:rsidRPr="00791E49">
        <w:rPr>
          <w:rFonts w:ascii="Arial" w:eastAsia="Times New Roman" w:hAnsi="Arial" w:cs="Times New Roman"/>
          <w:sz w:val="14"/>
          <w:szCs w:val="20"/>
        </w:rPr>
        <w:t>.</w:t>
      </w:r>
    </w:p>
    <w:p w14:paraId="507AA64E" w14:textId="77777777" w:rsidR="00791E49" w:rsidRPr="00791E49" w:rsidRDefault="00791E49" w:rsidP="00791E49">
      <w:pPr>
        <w:spacing w:after="0" w:line="120" w:lineRule="auto"/>
        <w:rPr>
          <w:rFonts w:ascii="Arial" w:eastAsia="Times New Roman" w:hAnsi="Arial" w:cs="Times New Roman"/>
          <w:sz w:val="14"/>
          <w:szCs w:val="20"/>
        </w:rPr>
      </w:pPr>
    </w:p>
    <w:p w14:paraId="0C4AE883" w14:textId="77777777" w:rsidR="00791E49" w:rsidRPr="00791E49" w:rsidRDefault="00791E49" w:rsidP="00791E49">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b/>
          <w:sz w:val="14"/>
          <w:szCs w:val="20"/>
        </w:rPr>
        <w:t>Certification</w:t>
      </w:r>
    </w:p>
    <w:p w14:paraId="30C6ABD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sectPr w:rsidR="00791E49" w:rsidRPr="00791E49">
          <w:headerReference w:type="even" r:id="rId139"/>
          <w:headerReference w:type="default" r:id="rId140"/>
          <w:footerReference w:type="default" r:id="rId141"/>
          <w:headerReference w:type="first" r:id="rId142"/>
          <w:type w:val="continuous"/>
          <w:pgSz w:w="12240" w:h="15840" w:code="1"/>
          <w:pgMar w:top="720" w:right="720" w:bottom="720" w:left="720" w:header="0" w:footer="0" w:gutter="0"/>
          <w:cols w:num="2" w:space="288"/>
          <w:noEndnote/>
        </w:sectPr>
      </w:pPr>
      <w:r w:rsidRPr="00791E49">
        <w:rPr>
          <w:rFonts w:ascii="Arial" w:eastAsia="Times New Roman" w:hAnsi="Arial" w:cs="Times New Roman"/>
          <w:sz w:val="14"/>
          <w:szCs w:val="20"/>
        </w:rPr>
        <w:t>Provide an original signature and date the completed Form P-223.</w:t>
      </w: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09725A" w:rsidRPr="0009725A" w14:paraId="40A9586F" w14:textId="77777777" w:rsidTr="00925909">
        <w:trPr>
          <w:cantSplit/>
          <w:trHeight w:val="275"/>
        </w:trPr>
        <w:tc>
          <w:tcPr>
            <w:tcW w:w="1980" w:type="dxa"/>
            <w:vMerge w:val="restart"/>
            <w:tcBorders>
              <w:top w:val="single" w:sz="8" w:space="0" w:color="auto"/>
              <w:left w:val="single" w:sz="8" w:space="0" w:color="auto"/>
              <w:bottom w:val="nil"/>
              <w:right w:val="nil"/>
            </w:tcBorders>
          </w:tcPr>
          <w:p w14:paraId="2F502D8A" w14:textId="4D77F896" w:rsidR="0009725A" w:rsidRPr="0009725A" w:rsidRDefault="0009725A" w:rsidP="0009725A">
            <w:pPr>
              <w:spacing w:after="0" w:line="240" w:lineRule="auto"/>
              <w:rPr>
                <w:rFonts w:ascii="Arial" w:eastAsia="Times New Roman" w:hAnsi="Arial" w:cs="Times New Roman"/>
                <w:sz w:val="24"/>
                <w:szCs w:val="20"/>
              </w:rPr>
            </w:pPr>
            <w:r w:rsidRPr="0009725A">
              <w:rPr>
                <w:rFonts w:ascii="Times New Roman" w:eastAsia="Times New Roman" w:hAnsi="Times New Roman" w:cs="Times New Roman"/>
                <w:noProof/>
                <w:sz w:val="24"/>
                <w:szCs w:val="24"/>
              </w:rPr>
              <w:lastRenderedPageBreak/>
              <w:drawing>
                <wp:inline distT="0" distB="0" distL="0" distR="0" wp14:anchorId="3CA44E0B" wp14:editId="41A37A23">
                  <wp:extent cx="1134110" cy="1053465"/>
                  <wp:effectExtent l="0" t="0" r="0" b="0"/>
                  <wp:docPr id="10" name="Picture 10"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34110" cy="1053465"/>
                          </a:xfrm>
                          <a:prstGeom prst="rect">
                            <a:avLst/>
                          </a:prstGeom>
                          <a:noFill/>
                          <a:ln>
                            <a:noFill/>
                          </a:ln>
                        </pic:spPr>
                      </pic:pic>
                    </a:graphicData>
                  </a:graphic>
                </wp:inline>
              </w:drawing>
            </w:r>
          </w:p>
        </w:tc>
        <w:tc>
          <w:tcPr>
            <w:tcW w:w="6840" w:type="dxa"/>
            <w:vMerge w:val="restart"/>
            <w:tcBorders>
              <w:top w:val="single" w:sz="8" w:space="0" w:color="auto"/>
              <w:left w:val="nil"/>
              <w:bottom w:val="nil"/>
              <w:right w:val="nil"/>
            </w:tcBorders>
          </w:tcPr>
          <w:p w14:paraId="31EFE6AB" w14:textId="77777777" w:rsidR="0009725A" w:rsidRPr="0009725A" w:rsidRDefault="0009725A" w:rsidP="0009725A">
            <w:pPr>
              <w:spacing w:after="0" w:line="240" w:lineRule="auto"/>
              <w:jc w:val="center"/>
              <w:rPr>
                <w:rFonts w:ascii="Arial" w:eastAsia="Times New Roman" w:hAnsi="Arial" w:cs="Times New Roman"/>
                <w:sz w:val="24"/>
                <w:szCs w:val="20"/>
              </w:rPr>
            </w:pPr>
            <w:r w:rsidRPr="0009725A">
              <w:rPr>
                <w:rFonts w:ascii="Arial" w:eastAsia="Times New Roman" w:hAnsi="Arial" w:cs="Times New Roman"/>
                <w:sz w:val="12"/>
                <w:szCs w:val="20"/>
              </w:rPr>
              <w:t>OFFICE OF SUPERINTENDENT OF PUBLIC INSTRUCTION</w:t>
            </w:r>
          </w:p>
          <w:p w14:paraId="5B70F84C"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 xml:space="preserve">School Apportionment and Financial Services </w:t>
            </w:r>
          </w:p>
          <w:p w14:paraId="17F27512"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Old Capitol Building</w:t>
            </w:r>
          </w:p>
          <w:p w14:paraId="4B81F7E0"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PO Box 47200</w:t>
            </w:r>
          </w:p>
          <w:p w14:paraId="540F1907"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OLYMPIA WA 98504-7200</w:t>
            </w:r>
          </w:p>
          <w:p w14:paraId="623FF469"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360-725-6300 TTY 360-664-3631</w:t>
            </w:r>
          </w:p>
          <w:p w14:paraId="4A905C4D"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single" w:sz="8" w:space="0" w:color="auto"/>
              <w:left w:val="single" w:sz="8" w:space="0" w:color="auto"/>
              <w:bottom w:val="nil"/>
              <w:right w:val="single" w:sz="8" w:space="0" w:color="auto"/>
            </w:tcBorders>
          </w:tcPr>
          <w:p w14:paraId="1F31CEFD"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ESD</w:t>
            </w:r>
          </w:p>
        </w:tc>
        <w:tc>
          <w:tcPr>
            <w:tcW w:w="720" w:type="dxa"/>
            <w:tcBorders>
              <w:top w:val="single" w:sz="8" w:space="0" w:color="auto"/>
              <w:left w:val="single" w:sz="8" w:space="0" w:color="auto"/>
              <w:bottom w:val="nil"/>
              <w:right w:val="single" w:sz="8" w:space="0" w:color="auto"/>
            </w:tcBorders>
          </w:tcPr>
          <w:p w14:paraId="54DE91A8"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CO</w:t>
            </w:r>
          </w:p>
        </w:tc>
        <w:tc>
          <w:tcPr>
            <w:tcW w:w="720" w:type="dxa"/>
            <w:tcBorders>
              <w:top w:val="single" w:sz="8" w:space="0" w:color="auto"/>
              <w:left w:val="single" w:sz="8" w:space="0" w:color="auto"/>
              <w:bottom w:val="nil"/>
              <w:right w:val="single" w:sz="8" w:space="0" w:color="auto"/>
            </w:tcBorders>
          </w:tcPr>
          <w:p w14:paraId="7986BA63"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DIST</w:t>
            </w:r>
          </w:p>
        </w:tc>
      </w:tr>
      <w:tr w:rsidR="0009725A" w:rsidRPr="0009725A" w14:paraId="54B8C6EA" w14:textId="77777777" w:rsidTr="00925909">
        <w:trPr>
          <w:cantSplit/>
          <w:trHeight w:val="275"/>
        </w:trPr>
        <w:tc>
          <w:tcPr>
            <w:tcW w:w="1980" w:type="dxa"/>
            <w:vMerge/>
            <w:tcBorders>
              <w:top w:val="nil"/>
              <w:left w:val="single" w:sz="8" w:space="0" w:color="auto"/>
              <w:bottom w:val="nil"/>
              <w:right w:val="nil"/>
            </w:tcBorders>
          </w:tcPr>
          <w:p w14:paraId="3BB26687"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46141878"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0BFB7BC1"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9C74B84"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7DA8EDD4"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3350CBAE" w14:textId="77777777" w:rsidTr="00925909">
        <w:trPr>
          <w:cantSplit/>
          <w:trHeight w:val="275"/>
        </w:trPr>
        <w:tc>
          <w:tcPr>
            <w:tcW w:w="1980" w:type="dxa"/>
            <w:vMerge/>
            <w:tcBorders>
              <w:top w:val="nil"/>
              <w:left w:val="single" w:sz="8" w:space="0" w:color="auto"/>
              <w:bottom w:val="nil"/>
            </w:tcBorders>
          </w:tcPr>
          <w:p w14:paraId="4FB3E43C"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vMerge/>
            <w:tcBorders>
              <w:top w:val="nil"/>
              <w:bottom w:val="nil"/>
            </w:tcBorders>
          </w:tcPr>
          <w:p w14:paraId="4347BAD9"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31D7E3A2"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bottom w:val="nil"/>
            </w:tcBorders>
          </w:tcPr>
          <w:p w14:paraId="42449EA9"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bottom w:val="nil"/>
              <w:right w:val="single" w:sz="8" w:space="0" w:color="auto"/>
            </w:tcBorders>
          </w:tcPr>
          <w:p w14:paraId="5D8786F2"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6A920FEC" w14:textId="77777777" w:rsidTr="00925909">
        <w:trPr>
          <w:cantSplit/>
          <w:trHeight w:val="495"/>
        </w:trPr>
        <w:tc>
          <w:tcPr>
            <w:tcW w:w="1980" w:type="dxa"/>
            <w:vMerge/>
            <w:tcBorders>
              <w:top w:val="nil"/>
              <w:left w:val="single" w:sz="8" w:space="0" w:color="auto"/>
              <w:bottom w:val="nil"/>
            </w:tcBorders>
          </w:tcPr>
          <w:p w14:paraId="3DA29CEA"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tcBorders>
              <w:top w:val="nil"/>
              <w:bottom w:val="nil"/>
            </w:tcBorders>
          </w:tcPr>
          <w:p w14:paraId="226A9A85" w14:textId="77777777" w:rsidR="0009725A" w:rsidRPr="0009725A" w:rsidRDefault="0009725A" w:rsidP="0009725A">
            <w:pPr>
              <w:spacing w:after="0" w:line="240" w:lineRule="auto"/>
              <w:jc w:val="center"/>
              <w:rPr>
                <w:rFonts w:ascii="Arial" w:eastAsia="Times New Roman" w:hAnsi="Arial" w:cs="Times New Roman"/>
                <w:b/>
                <w:sz w:val="24"/>
                <w:szCs w:val="20"/>
              </w:rPr>
            </w:pPr>
            <w:r w:rsidRPr="0009725A">
              <w:rPr>
                <w:rFonts w:ascii="Arial" w:eastAsia="Times New Roman" w:hAnsi="Arial" w:cs="Times New Roman"/>
                <w:b/>
                <w:sz w:val="24"/>
                <w:szCs w:val="20"/>
              </w:rPr>
              <w:t xml:space="preserve">MONTHLY REPORT OF </w:t>
            </w:r>
          </w:p>
          <w:p w14:paraId="6EB6AE2A" w14:textId="77777777" w:rsidR="0009725A" w:rsidRPr="0009725A" w:rsidRDefault="0009725A" w:rsidP="0009725A">
            <w:pPr>
              <w:spacing w:after="0" w:line="240" w:lineRule="auto"/>
              <w:jc w:val="center"/>
              <w:rPr>
                <w:rFonts w:ascii="Arial" w:eastAsia="Times New Roman" w:hAnsi="Arial" w:cs="Times New Roman"/>
                <w:b/>
                <w:sz w:val="24"/>
                <w:szCs w:val="20"/>
              </w:rPr>
            </w:pPr>
            <w:r w:rsidRPr="0009725A">
              <w:rPr>
                <w:rFonts w:ascii="Arial" w:eastAsia="Times New Roman" w:hAnsi="Arial" w:cs="Times New Roman"/>
                <w:b/>
                <w:sz w:val="24"/>
                <w:szCs w:val="20"/>
              </w:rPr>
              <w:t>SPECIAL EDUCATION ENROLLMENT</w:t>
            </w:r>
          </w:p>
        </w:tc>
        <w:tc>
          <w:tcPr>
            <w:tcW w:w="2160" w:type="dxa"/>
            <w:gridSpan w:val="3"/>
            <w:tcBorders>
              <w:top w:val="nil"/>
              <w:bottom w:val="nil"/>
              <w:right w:val="single" w:sz="8" w:space="0" w:color="auto"/>
            </w:tcBorders>
          </w:tcPr>
          <w:p w14:paraId="714476E4"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2D49A7D8" w14:textId="77777777" w:rsidTr="00925909">
        <w:trPr>
          <w:cantSplit/>
          <w:trHeight w:hRule="exact" w:val="200"/>
        </w:trPr>
        <w:tc>
          <w:tcPr>
            <w:tcW w:w="1980" w:type="dxa"/>
            <w:vMerge/>
            <w:tcBorders>
              <w:top w:val="nil"/>
              <w:left w:val="single" w:sz="8" w:space="0" w:color="auto"/>
              <w:bottom w:val="single" w:sz="8" w:space="0" w:color="auto"/>
            </w:tcBorders>
          </w:tcPr>
          <w:p w14:paraId="0079BDC2"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tcBorders>
              <w:top w:val="nil"/>
              <w:bottom w:val="single" w:sz="8" w:space="0" w:color="auto"/>
            </w:tcBorders>
          </w:tcPr>
          <w:p w14:paraId="597179F7" w14:textId="77777777" w:rsidR="0009725A" w:rsidRPr="0009725A" w:rsidRDefault="0009725A" w:rsidP="0009725A">
            <w:pPr>
              <w:spacing w:after="0" w:line="240" w:lineRule="auto"/>
              <w:jc w:val="center"/>
              <w:rPr>
                <w:rFonts w:ascii="Arial" w:eastAsia="Times New Roman" w:hAnsi="Arial" w:cs="Times New Roman"/>
                <w:b/>
                <w:sz w:val="16"/>
                <w:szCs w:val="16"/>
              </w:rPr>
            </w:pPr>
            <w:r w:rsidRPr="0009725A">
              <w:rPr>
                <w:rFonts w:ascii="Arial" w:eastAsia="Times New Roman" w:hAnsi="Arial" w:cs="Times New Roman"/>
                <w:b/>
                <w:sz w:val="16"/>
                <w:szCs w:val="16"/>
              </w:rPr>
              <w:t>(See reverse side for instructions)</w:t>
            </w:r>
          </w:p>
        </w:tc>
        <w:tc>
          <w:tcPr>
            <w:tcW w:w="2160" w:type="dxa"/>
            <w:gridSpan w:val="3"/>
            <w:tcBorders>
              <w:top w:val="nil"/>
              <w:bottom w:val="single" w:sz="8" w:space="0" w:color="auto"/>
              <w:right w:val="single" w:sz="8" w:space="0" w:color="auto"/>
            </w:tcBorders>
          </w:tcPr>
          <w:p w14:paraId="7160E54D" w14:textId="77777777" w:rsidR="0009725A" w:rsidRPr="0009725A" w:rsidRDefault="0009725A" w:rsidP="0009725A">
            <w:pPr>
              <w:spacing w:after="0" w:line="240" w:lineRule="auto"/>
              <w:rPr>
                <w:rFonts w:ascii="Arial" w:eastAsia="Times New Roman" w:hAnsi="Arial" w:cs="Times New Roman"/>
                <w:sz w:val="24"/>
                <w:szCs w:val="20"/>
              </w:rPr>
            </w:pPr>
          </w:p>
        </w:tc>
      </w:tr>
    </w:tbl>
    <w:p w14:paraId="7DB8E07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3168"/>
        <w:gridCol w:w="1530"/>
        <w:gridCol w:w="90"/>
        <w:gridCol w:w="1170"/>
        <w:gridCol w:w="360"/>
        <w:gridCol w:w="1170"/>
        <w:gridCol w:w="720"/>
        <w:gridCol w:w="1080"/>
        <w:gridCol w:w="360"/>
        <w:gridCol w:w="1350"/>
        <w:gridCol w:w="18"/>
      </w:tblGrid>
      <w:tr w:rsidR="0009725A" w:rsidRPr="0009725A" w14:paraId="31719950" w14:textId="77777777" w:rsidTr="00925909">
        <w:trPr>
          <w:cantSplit/>
          <w:trHeight w:hRule="exact" w:val="480"/>
        </w:trPr>
        <w:tc>
          <w:tcPr>
            <w:tcW w:w="4788" w:type="dxa"/>
            <w:gridSpan w:val="3"/>
            <w:tcBorders>
              <w:top w:val="single" w:sz="12" w:space="0" w:color="auto"/>
              <w:left w:val="single" w:sz="12" w:space="0" w:color="auto"/>
            </w:tcBorders>
          </w:tcPr>
          <w:p w14:paraId="3887E449" w14:textId="34C717C6"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 xml:space="preserve">SERVING </w:t>
            </w:r>
            <w:r w:rsidR="00837BED">
              <w:rPr>
                <w:rFonts w:ascii="Arial" w:eastAsia="Times New Roman" w:hAnsi="Arial" w:cs="Times New Roman"/>
                <w:sz w:val="12"/>
                <w:szCs w:val="20"/>
              </w:rPr>
              <w:t>L</w:t>
            </w:r>
            <w:r w:rsidR="00F03033">
              <w:rPr>
                <w:rFonts w:ascii="Arial" w:eastAsia="Times New Roman" w:hAnsi="Arial" w:cs="Times New Roman"/>
                <w:sz w:val="12"/>
                <w:szCs w:val="20"/>
              </w:rPr>
              <w:t>OCAL EDUCATION</w:t>
            </w:r>
            <w:r w:rsidR="00A47951">
              <w:rPr>
                <w:rFonts w:ascii="Arial" w:eastAsia="Times New Roman" w:hAnsi="Arial" w:cs="Times New Roman"/>
                <w:sz w:val="12"/>
                <w:szCs w:val="20"/>
              </w:rPr>
              <w:t xml:space="preserve"> AGENCY (L</w:t>
            </w:r>
            <w:r w:rsidR="00837BED">
              <w:rPr>
                <w:rFonts w:ascii="Arial" w:eastAsia="Times New Roman" w:hAnsi="Arial" w:cs="Times New Roman"/>
                <w:sz w:val="12"/>
                <w:szCs w:val="20"/>
              </w:rPr>
              <w:t>EA</w:t>
            </w:r>
            <w:r w:rsidR="00A47951">
              <w:rPr>
                <w:rFonts w:ascii="Arial" w:eastAsia="Times New Roman" w:hAnsi="Arial" w:cs="Times New Roman"/>
                <w:sz w:val="12"/>
                <w:szCs w:val="20"/>
              </w:rPr>
              <w:t>)</w:t>
            </w:r>
            <w:r w:rsidRPr="0009725A">
              <w:rPr>
                <w:rFonts w:ascii="Arial" w:eastAsia="Times New Roman" w:hAnsi="Arial" w:cs="Times New Roman"/>
                <w:sz w:val="12"/>
                <w:szCs w:val="20"/>
              </w:rPr>
              <w:t xml:space="preserve"> NAME</w:t>
            </w:r>
          </w:p>
          <w:p w14:paraId="504DA10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360" w:lineRule="auto"/>
              <w:rPr>
                <w:rFonts w:ascii="Arial" w:eastAsia="Times New Roman" w:hAnsi="Arial" w:cs="Times New Roman"/>
                <w:sz w:val="12"/>
                <w:szCs w:val="20"/>
              </w:rPr>
            </w:pPr>
          </w:p>
          <w:p w14:paraId="4D287C7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360" w:lineRule="auto"/>
              <w:rPr>
                <w:rFonts w:ascii="Arial" w:eastAsia="Times New Roman" w:hAnsi="Arial" w:cs="Times New Roman"/>
                <w:sz w:val="24"/>
                <w:szCs w:val="24"/>
              </w:rPr>
            </w:pPr>
          </w:p>
        </w:tc>
        <w:tc>
          <w:tcPr>
            <w:tcW w:w="1170" w:type="dxa"/>
            <w:tcBorders>
              <w:top w:val="single" w:sz="12" w:space="0" w:color="auto"/>
            </w:tcBorders>
          </w:tcPr>
          <w:p w14:paraId="253AB32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COUNTY NAME</w:t>
            </w:r>
          </w:p>
          <w:p w14:paraId="57F87AB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gridSpan w:val="3"/>
            <w:tcBorders>
              <w:top w:val="single" w:sz="12" w:space="0" w:color="auto"/>
            </w:tcBorders>
          </w:tcPr>
          <w:p w14:paraId="7287E517" w14:textId="73EEAB93" w:rsidR="0009725A" w:rsidRPr="0009725A" w:rsidRDefault="00175A6E"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A47951">
              <w:rPr>
                <w:rFonts w:ascii="Arial" w:eastAsia="Times New Roman" w:hAnsi="Arial" w:cs="Times New Roman"/>
                <w:sz w:val="12"/>
                <w:szCs w:val="20"/>
              </w:rPr>
              <w:t>LEA</w:t>
            </w:r>
            <w:r w:rsidR="0009725A" w:rsidRPr="0009725A">
              <w:rPr>
                <w:rFonts w:ascii="Arial" w:eastAsia="Times New Roman" w:hAnsi="Arial" w:cs="Times New Roman"/>
                <w:sz w:val="12"/>
                <w:szCs w:val="20"/>
              </w:rPr>
              <w:t xml:space="preserve"> NO.</w:t>
            </w:r>
          </w:p>
          <w:p w14:paraId="626C88C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080" w:type="dxa"/>
            <w:tcBorders>
              <w:top w:val="single" w:sz="12" w:space="0" w:color="auto"/>
            </w:tcBorders>
          </w:tcPr>
          <w:p w14:paraId="78C944F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ESD NO.</w:t>
            </w:r>
          </w:p>
          <w:p w14:paraId="5C669FE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728" w:type="dxa"/>
            <w:gridSpan w:val="3"/>
            <w:tcBorders>
              <w:top w:val="single" w:sz="12" w:space="0" w:color="auto"/>
              <w:right w:val="single" w:sz="12" w:space="0" w:color="auto"/>
            </w:tcBorders>
          </w:tcPr>
          <w:p w14:paraId="681220E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REPORT MONTH</w:t>
            </w:r>
          </w:p>
          <w:p w14:paraId="1A8668D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09725A" w:rsidRPr="0009725A" w14:paraId="6D0E1FA0" w14:textId="77777777" w:rsidTr="00925909">
        <w:trPr>
          <w:cantSplit/>
          <w:trHeight w:val="144"/>
        </w:trPr>
        <w:tc>
          <w:tcPr>
            <w:tcW w:w="8208" w:type="dxa"/>
            <w:gridSpan w:val="7"/>
            <w:tcBorders>
              <w:left w:val="single" w:sz="12" w:space="0" w:color="auto"/>
            </w:tcBorders>
          </w:tcPr>
          <w:p w14:paraId="6E13604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before="120" w:after="0" w:line="240" w:lineRule="auto"/>
              <w:rPr>
                <w:rFonts w:ascii="Arial" w:eastAsia="Times New Roman" w:hAnsi="Arial" w:cs="Times New Roman"/>
                <w:sz w:val="12"/>
                <w:szCs w:val="12"/>
              </w:rPr>
            </w:pPr>
          </w:p>
        </w:tc>
        <w:tc>
          <w:tcPr>
            <w:tcW w:w="2808" w:type="dxa"/>
            <w:gridSpan w:val="4"/>
            <w:tcBorders>
              <w:right w:val="single" w:sz="12" w:space="0" w:color="auto"/>
            </w:tcBorders>
          </w:tcPr>
          <w:p w14:paraId="7861C2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YEAR</w:t>
            </w:r>
          </w:p>
          <w:p w14:paraId="5974B344" w14:textId="25FBBE4B" w:rsidR="0009725A" w:rsidRPr="0009725A" w:rsidRDefault="007B3AA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before="120" w:after="0" w:line="240" w:lineRule="auto"/>
              <w:jc w:val="center"/>
              <w:rPr>
                <w:rFonts w:ascii="Arial" w:eastAsia="Times New Roman" w:hAnsi="Arial" w:cs="Times New Roman"/>
                <w:b/>
                <w:sz w:val="12"/>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r w:rsidR="0009725A" w:rsidRPr="0009725A" w14:paraId="223EB59B"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144"/>
        </w:trPr>
        <w:tc>
          <w:tcPr>
            <w:tcW w:w="10998" w:type="dxa"/>
            <w:gridSpan w:val="10"/>
            <w:tcBorders>
              <w:top w:val="single" w:sz="12" w:space="0" w:color="auto"/>
              <w:left w:val="single" w:sz="12" w:space="0" w:color="auto"/>
              <w:bottom w:val="single" w:sz="12" w:space="0" w:color="auto"/>
              <w:right w:val="single" w:sz="12" w:space="0" w:color="auto"/>
            </w:tcBorders>
            <w:shd w:val="clear" w:color="auto" w:fill="BFBFBF"/>
            <w:vAlign w:val="center"/>
          </w:tcPr>
          <w:p w14:paraId="51E03AD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center" w:pos="5391"/>
                <w:tab w:val="left" w:pos="5760"/>
                <w:tab w:val="left" w:pos="6480"/>
                <w:tab w:val="left" w:pos="7200"/>
                <w:tab w:val="left" w:pos="7560"/>
                <w:tab w:val="left" w:pos="7920"/>
                <w:tab w:val="left" w:pos="8280"/>
                <w:tab w:val="left" w:pos="8640"/>
                <w:tab w:val="left" w:pos="9000"/>
                <w:tab w:val="left" w:pos="9360"/>
                <w:tab w:val="right" w:pos="10782"/>
              </w:tabs>
              <w:suppressAutoHyphens/>
              <w:spacing w:after="0" w:line="240" w:lineRule="auto"/>
              <w:jc w:val="center"/>
              <w:rPr>
                <w:rFonts w:ascii="Arial" w:eastAsia="Times New Roman" w:hAnsi="Arial" w:cs="Times New Roman"/>
                <w:b/>
                <w:sz w:val="20"/>
                <w:szCs w:val="20"/>
              </w:rPr>
            </w:pPr>
            <w:r w:rsidRPr="0009725A">
              <w:rPr>
                <w:rFonts w:ascii="Arial" w:eastAsia="Times New Roman" w:hAnsi="Arial" w:cs="Times New Roman"/>
                <w:b/>
                <w:sz w:val="20"/>
                <w:szCs w:val="20"/>
              </w:rPr>
              <w:t>SPECIAL EDUCATION ENROLLMENT</w:t>
            </w:r>
          </w:p>
        </w:tc>
      </w:tr>
      <w:tr w:rsidR="0009725A" w:rsidRPr="0009725A" w14:paraId="11700982"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6318" w:type="dxa"/>
            <w:gridSpan w:val="5"/>
            <w:tcBorders>
              <w:top w:val="single" w:sz="12" w:space="0" w:color="auto"/>
              <w:left w:val="single" w:sz="12" w:space="0" w:color="auto"/>
              <w:bottom w:val="single" w:sz="8" w:space="0" w:color="auto"/>
              <w:right w:val="single" w:sz="12" w:space="0" w:color="auto"/>
            </w:tcBorders>
          </w:tcPr>
          <w:p w14:paraId="5AC9D12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4680" w:type="dxa"/>
            <w:gridSpan w:val="5"/>
            <w:tcBorders>
              <w:top w:val="single" w:sz="12" w:space="0" w:color="auto"/>
              <w:left w:val="single" w:sz="12" w:space="0" w:color="auto"/>
              <w:bottom w:val="single" w:sz="8" w:space="0" w:color="auto"/>
              <w:right w:val="single" w:sz="12" w:space="0" w:color="auto"/>
            </w:tcBorders>
            <w:shd w:val="clear" w:color="auto" w:fill="D9D9D9"/>
          </w:tcPr>
          <w:p w14:paraId="0B6A8B5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09725A">
              <w:rPr>
                <w:rFonts w:ascii="Arial" w:eastAsia="Times New Roman" w:hAnsi="Arial" w:cs="Times New Roman"/>
                <w:b/>
                <w:sz w:val="18"/>
                <w:szCs w:val="20"/>
              </w:rPr>
              <w:t xml:space="preserve">Headcount </w:t>
            </w:r>
          </w:p>
        </w:tc>
      </w:tr>
      <w:tr w:rsidR="0009725A" w:rsidRPr="0009725A" w14:paraId="49AD5C2C"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3168" w:type="dxa"/>
            <w:tcBorders>
              <w:top w:val="single" w:sz="8" w:space="0" w:color="auto"/>
              <w:left w:val="single" w:sz="12" w:space="0" w:color="auto"/>
              <w:bottom w:val="single" w:sz="8" w:space="0" w:color="auto"/>
              <w:right w:val="single" w:sz="8" w:space="0" w:color="auto"/>
            </w:tcBorders>
            <w:vAlign w:val="center"/>
          </w:tcPr>
          <w:p w14:paraId="12297A9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Resident District Name</w:t>
            </w:r>
          </w:p>
        </w:tc>
        <w:tc>
          <w:tcPr>
            <w:tcW w:w="1530" w:type="dxa"/>
            <w:tcBorders>
              <w:top w:val="single" w:sz="8" w:space="0" w:color="auto"/>
              <w:left w:val="single" w:sz="8" w:space="0" w:color="auto"/>
              <w:bottom w:val="single" w:sz="8" w:space="0" w:color="auto"/>
              <w:right w:val="single" w:sz="8" w:space="0" w:color="auto"/>
            </w:tcBorders>
            <w:vAlign w:val="center"/>
          </w:tcPr>
          <w:p w14:paraId="5C51062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County Name</w:t>
            </w:r>
          </w:p>
        </w:tc>
        <w:tc>
          <w:tcPr>
            <w:tcW w:w="1620" w:type="dxa"/>
            <w:gridSpan w:val="3"/>
            <w:tcBorders>
              <w:top w:val="single" w:sz="8" w:space="0" w:color="auto"/>
              <w:left w:val="single" w:sz="8" w:space="0" w:color="auto"/>
              <w:bottom w:val="single" w:sz="8" w:space="0" w:color="auto"/>
              <w:right w:val="single" w:sz="12" w:space="0" w:color="auto"/>
            </w:tcBorders>
            <w:vAlign w:val="center"/>
          </w:tcPr>
          <w:p w14:paraId="2B66572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Resident District No.</w:t>
            </w:r>
          </w:p>
        </w:tc>
        <w:tc>
          <w:tcPr>
            <w:tcW w:w="1170" w:type="dxa"/>
            <w:tcBorders>
              <w:top w:val="single" w:sz="8" w:space="0" w:color="auto"/>
              <w:left w:val="single" w:sz="12" w:space="0" w:color="auto"/>
              <w:bottom w:val="single" w:sz="8" w:space="0" w:color="auto"/>
              <w:right w:val="single" w:sz="8" w:space="0" w:color="auto"/>
            </w:tcBorders>
            <w:vAlign w:val="center"/>
          </w:tcPr>
          <w:p w14:paraId="1029F0C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 xml:space="preserve">Age </w:t>
            </w:r>
          </w:p>
          <w:p w14:paraId="3406969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Birth–2</w:t>
            </w:r>
          </w:p>
        </w:tc>
        <w:tc>
          <w:tcPr>
            <w:tcW w:w="2160" w:type="dxa"/>
            <w:gridSpan w:val="3"/>
            <w:tcBorders>
              <w:top w:val="single" w:sz="8" w:space="0" w:color="auto"/>
              <w:left w:val="single" w:sz="8" w:space="0" w:color="auto"/>
              <w:bottom w:val="single" w:sz="8" w:space="0" w:color="auto"/>
              <w:right w:val="single" w:sz="8" w:space="0" w:color="auto"/>
            </w:tcBorders>
            <w:vAlign w:val="center"/>
          </w:tcPr>
          <w:p w14:paraId="7BCC4E0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Age 3–5 Not Yet Enrolled in Kindergarten</w:t>
            </w:r>
          </w:p>
        </w:tc>
        <w:tc>
          <w:tcPr>
            <w:tcW w:w="1350" w:type="dxa"/>
            <w:tcBorders>
              <w:top w:val="single" w:sz="8" w:space="0" w:color="auto"/>
              <w:left w:val="single" w:sz="8" w:space="0" w:color="auto"/>
              <w:bottom w:val="single" w:sz="8" w:space="0" w:color="auto"/>
              <w:right w:val="single" w:sz="12" w:space="0" w:color="auto"/>
            </w:tcBorders>
            <w:vAlign w:val="center"/>
          </w:tcPr>
          <w:p w14:paraId="67DAA30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Kindergarten to Age 21</w:t>
            </w:r>
          </w:p>
        </w:tc>
      </w:tr>
      <w:tr w:rsidR="0009725A" w:rsidRPr="0009725A" w14:paraId="6984E201"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8" w:space="0" w:color="auto"/>
              <w:left w:val="single" w:sz="12" w:space="0" w:color="auto"/>
              <w:bottom w:val="single" w:sz="6" w:space="0" w:color="auto"/>
              <w:right w:val="single" w:sz="8" w:space="0" w:color="auto"/>
            </w:tcBorders>
            <w:vAlign w:val="bottom"/>
          </w:tcPr>
          <w:p w14:paraId="1AB5DDE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8" w:space="0" w:color="auto"/>
              <w:left w:val="single" w:sz="8" w:space="0" w:color="auto"/>
              <w:bottom w:val="single" w:sz="6" w:space="0" w:color="auto"/>
              <w:right w:val="single" w:sz="8" w:space="0" w:color="auto"/>
            </w:tcBorders>
            <w:vAlign w:val="bottom"/>
          </w:tcPr>
          <w:p w14:paraId="4E0E99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8" w:space="0" w:color="auto"/>
              <w:left w:val="single" w:sz="8" w:space="0" w:color="auto"/>
              <w:bottom w:val="single" w:sz="6" w:space="0" w:color="auto"/>
              <w:right w:val="single" w:sz="12" w:space="0" w:color="auto"/>
            </w:tcBorders>
            <w:vAlign w:val="bottom"/>
          </w:tcPr>
          <w:p w14:paraId="2117E86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top w:val="single" w:sz="8" w:space="0" w:color="auto"/>
              <w:left w:val="single" w:sz="12" w:space="0" w:color="auto"/>
              <w:right w:val="single" w:sz="8" w:space="0" w:color="auto"/>
            </w:tcBorders>
            <w:vAlign w:val="bottom"/>
          </w:tcPr>
          <w:p w14:paraId="2D3CB8E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8" w:space="0" w:color="auto"/>
              <w:left w:val="single" w:sz="8" w:space="0" w:color="auto"/>
              <w:bottom w:val="single" w:sz="6" w:space="0" w:color="auto"/>
              <w:right w:val="single" w:sz="8" w:space="0" w:color="auto"/>
            </w:tcBorders>
            <w:vAlign w:val="bottom"/>
          </w:tcPr>
          <w:p w14:paraId="0D8F245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top w:val="single" w:sz="8" w:space="0" w:color="auto"/>
              <w:left w:val="single" w:sz="8" w:space="0" w:color="auto"/>
              <w:right w:val="single" w:sz="12" w:space="0" w:color="auto"/>
            </w:tcBorders>
            <w:vAlign w:val="bottom"/>
          </w:tcPr>
          <w:p w14:paraId="4771884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2E9C759"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9DF29A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14D33E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9CDB92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445E8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28F3CD0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2C0DA7C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DCD407F"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7D915D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CB14C6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8CC4A4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604B72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964E1C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E37629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093F34F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7630309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31C4CC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5E334A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86800A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28EEB90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693DF72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FFA7A1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58DF982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14DC373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5F3F94F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542D35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0FB1D9D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4FED9E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FC6BBE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72A91E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72C4B0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7947D60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3EC016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1FFE7AF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0BF8E6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575D04CD"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1622F5B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563860C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BE5146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E4C54B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159B04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28CCE43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4DF614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68E03F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313BE0B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129BF1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99424E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6357919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17872F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5CBE0DE9"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8A3715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140691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F0C06D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B70745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42C644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60FF1D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6BE8DA0"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2289C0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6AF79AF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80062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01D478C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F295BC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0B2CF1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5E69762"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74C13C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C9FD1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1A25861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C95403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74CDA2D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FEC438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1A5BA0D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A4A7D8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06BF098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9DE27B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0AA6418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272C3AF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66DF2A0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9BD9D55"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4836133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5D8C579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C09D6B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07ED23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2C52862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4F0822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222A67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A49A24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5E2E31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2C2FDC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432FC11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1A0F567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5974D52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6E7390D"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65906E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1069FC6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D0579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66101B4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12F3FE2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569622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0FE0220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F847B1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68740E1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74E045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70951F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5B9AAB8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57B32D5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984FD25"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48626D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98C8D6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018671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3338385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0ED76BE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95268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6299B36"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12" w:space="0" w:color="auto"/>
              <w:right w:val="single" w:sz="8" w:space="0" w:color="auto"/>
            </w:tcBorders>
            <w:vAlign w:val="bottom"/>
          </w:tcPr>
          <w:p w14:paraId="2DF05CA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12" w:space="0" w:color="auto"/>
              <w:right w:val="single" w:sz="8" w:space="0" w:color="auto"/>
            </w:tcBorders>
            <w:vAlign w:val="bottom"/>
          </w:tcPr>
          <w:p w14:paraId="791FD8F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12" w:space="0" w:color="auto"/>
              <w:right w:val="single" w:sz="12" w:space="0" w:color="auto"/>
            </w:tcBorders>
            <w:vAlign w:val="bottom"/>
          </w:tcPr>
          <w:p w14:paraId="55D4966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bottom w:val="single" w:sz="12" w:space="0" w:color="auto"/>
              <w:right w:val="single" w:sz="8" w:space="0" w:color="auto"/>
            </w:tcBorders>
            <w:vAlign w:val="bottom"/>
          </w:tcPr>
          <w:p w14:paraId="579B2A0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bottom w:val="single" w:sz="12" w:space="0" w:color="auto"/>
              <w:right w:val="single" w:sz="8" w:space="0" w:color="auto"/>
            </w:tcBorders>
            <w:vAlign w:val="bottom"/>
          </w:tcPr>
          <w:p w14:paraId="76A796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bottom w:val="single" w:sz="12" w:space="0" w:color="auto"/>
              <w:right w:val="single" w:sz="12" w:space="0" w:color="auto"/>
            </w:tcBorders>
            <w:vAlign w:val="bottom"/>
          </w:tcPr>
          <w:p w14:paraId="1639E59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19212161"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6318" w:type="dxa"/>
            <w:gridSpan w:val="5"/>
            <w:tcBorders>
              <w:top w:val="single" w:sz="12" w:space="0" w:color="auto"/>
              <w:left w:val="single" w:sz="12" w:space="0" w:color="auto"/>
              <w:bottom w:val="single" w:sz="12" w:space="0" w:color="auto"/>
              <w:right w:val="single" w:sz="12" w:space="0" w:color="auto"/>
            </w:tcBorders>
            <w:vAlign w:val="center"/>
          </w:tcPr>
          <w:p w14:paraId="453439C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20"/>
                <w:szCs w:val="20"/>
              </w:rPr>
            </w:pPr>
            <w:r w:rsidRPr="0009725A">
              <w:rPr>
                <w:rFonts w:ascii="Arial" w:eastAsia="Times New Roman" w:hAnsi="Arial" w:cs="Times New Roman"/>
                <w:b/>
                <w:sz w:val="20"/>
                <w:szCs w:val="20"/>
              </w:rPr>
              <w:t>Total Special Education Enrollment Served</w:t>
            </w:r>
          </w:p>
        </w:tc>
        <w:tc>
          <w:tcPr>
            <w:tcW w:w="1170" w:type="dxa"/>
            <w:tcBorders>
              <w:top w:val="single" w:sz="12" w:space="0" w:color="auto"/>
              <w:left w:val="single" w:sz="12" w:space="0" w:color="auto"/>
              <w:bottom w:val="single" w:sz="12" w:space="0" w:color="auto"/>
              <w:right w:val="single" w:sz="8" w:space="0" w:color="auto"/>
            </w:tcBorders>
            <w:vAlign w:val="center"/>
          </w:tcPr>
          <w:p w14:paraId="7F99C5A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2160" w:type="dxa"/>
            <w:gridSpan w:val="3"/>
            <w:tcBorders>
              <w:top w:val="single" w:sz="12" w:space="0" w:color="auto"/>
              <w:left w:val="single" w:sz="8" w:space="0" w:color="auto"/>
              <w:bottom w:val="single" w:sz="12" w:space="0" w:color="auto"/>
              <w:right w:val="single" w:sz="8" w:space="0" w:color="auto"/>
            </w:tcBorders>
            <w:vAlign w:val="center"/>
          </w:tcPr>
          <w:p w14:paraId="4941B97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1350" w:type="dxa"/>
            <w:tcBorders>
              <w:top w:val="single" w:sz="12" w:space="0" w:color="auto"/>
              <w:left w:val="single" w:sz="8" w:space="0" w:color="auto"/>
              <w:bottom w:val="single" w:sz="12" w:space="0" w:color="auto"/>
              <w:right w:val="single" w:sz="12" w:space="0" w:color="auto"/>
            </w:tcBorders>
            <w:vAlign w:val="center"/>
          </w:tcPr>
          <w:p w14:paraId="797503D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r>
      <w:tr w:rsidR="0009725A" w:rsidRPr="0009725A" w14:paraId="50E455AA"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10998" w:type="dxa"/>
            <w:gridSpan w:val="10"/>
            <w:tcBorders>
              <w:top w:val="single" w:sz="12" w:space="0" w:color="auto"/>
              <w:left w:val="single" w:sz="12" w:space="0" w:color="auto"/>
              <w:bottom w:val="single" w:sz="12" w:space="0" w:color="auto"/>
              <w:right w:val="single" w:sz="12" w:space="0" w:color="auto"/>
            </w:tcBorders>
            <w:shd w:val="clear" w:color="auto" w:fill="BFBFBF"/>
          </w:tcPr>
          <w:p w14:paraId="270A4AC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09725A">
              <w:rPr>
                <w:rFonts w:ascii="Arial" w:eastAsia="Times New Roman" w:hAnsi="Arial" w:cs="Times New Roman"/>
                <w:b/>
                <w:sz w:val="20"/>
                <w:szCs w:val="20"/>
              </w:rPr>
              <w:t>CERTIFICATION</w:t>
            </w:r>
          </w:p>
        </w:tc>
      </w:tr>
      <w:tr w:rsidR="0009725A" w:rsidRPr="0009725A" w14:paraId="0335BC2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5958" w:type="dxa"/>
            <w:gridSpan w:val="4"/>
            <w:tcBorders>
              <w:top w:val="single" w:sz="12" w:space="0" w:color="auto"/>
              <w:left w:val="single" w:sz="12" w:space="0" w:color="auto"/>
              <w:bottom w:val="single" w:sz="12" w:space="0" w:color="auto"/>
              <w:right w:val="single" w:sz="12" w:space="0" w:color="auto"/>
            </w:tcBorders>
          </w:tcPr>
          <w:p w14:paraId="62B747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09725A">
              <w:rPr>
                <w:rFonts w:ascii="Arial" w:eastAsia="Times New Roman" w:hAnsi="Arial" w:cs="Times New Roman"/>
                <w:sz w:val="18"/>
                <w:szCs w:val="20"/>
              </w:rPr>
              <w:t>I hereby certify that all students reflected in this report are properly enrolled and properly identified students in accordance with instructions and that student records and other pertinent documents are readily available for audit.</w:t>
            </w:r>
          </w:p>
          <w:p w14:paraId="2C43C26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p>
          <w:p w14:paraId="3E85DE3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5040" w:type="dxa"/>
            <w:gridSpan w:val="6"/>
            <w:tcBorders>
              <w:top w:val="single" w:sz="12" w:space="0" w:color="auto"/>
              <w:left w:val="single" w:sz="12" w:space="0" w:color="auto"/>
              <w:bottom w:val="single" w:sz="12" w:space="0" w:color="auto"/>
              <w:right w:val="single" w:sz="12" w:space="0" w:color="auto"/>
            </w:tcBorders>
          </w:tcPr>
          <w:p w14:paraId="30AB5E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0"/>
                <w:szCs w:val="20"/>
              </w:rPr>
            </w:pPr>
            <w:r w:rsidRPr="0009725A">
              <w:rPr>
                <w:rFonts w:ascii="Arial" w:eastAsia="Times New Roman" w:hAnsi="Arial" w:cs="Times New Roman"/>
                <w:b/>
                <w:sz w:val="20"/>
                <w:szCs w:val="20"/>
              </w:rPr>
              <w:t>Acknowledged:</w:t>
            </w:r>
          </w:p>
          <w:p w14:paraId="39457E5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3A0C64E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0887226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434047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0"/>
                <w:szCs w:val="10"/>
              </w:rPr>
            </w:pPr>
          </w:p>
          <w:p w14:paraId="1400F14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09725A" w:rsidRPr="0009725A" w14:paraId="373D481F"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5958" w:type="dxa"/>
            <w:gridSpan w:val="4"/>
            <w:tcBorders>
              <w:top w:val="single" w:sz="12" w:space="0" w:color="auto"/>
              <w:left w:val="single" w:sz="12" w:space="0" w:color="auto"/>
              <w:bottom w:val="single" w:sz="12" w:space="0" w:color="auto"/>
              <w:right w:val="single" w:sz="12" w:space="0" w:color="auto"/>
            </w:tcBorders>
          </w:tcPr>
          <w:p w14:paraId="3F7F6827" w14:textId="71557289" w:rsidR="0009725A" w:rsidRPr="0009725A" w:rsidRDefault="009C7BC0"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Pr>
                <w:rFonts w:ascii="Arial" w:eastAsia="Times New Roman" w:hAnsi="Arial" w:cs="Times New Roman"/>
                <w:sz w:val="10"/>
                <w:szCs w:val="10"/>
              </w:rPr>
              <w:t xml:space="preserve">Original Signature of </w:t>
            </w:r>
            <w:r w:rsidR="00837BED">
              <w:rPr>
                <w:rFonts w:ascii="Arial" w:eastAsia="Times New Roman" w:hAnsi="Arial" w:cs="Times New Roman"/>
                <w:sz w:val="10"/>
                <w:szCs w:val="10"/>
              </w:rPr>
              <w:t>LEA</w:t>
            </w:r>
            <w:r w:rsidR="0009725A" w:rsidRPr="0009725A">
              <w:rPr>
                <w:rFonts w:ascii="Arial" w:eastAsia="Times New Roman" w:hAnsi="Arial" w:cs="Times New Roman"/>
                <w:sz w:val="10"/>
                <w:szCs w:val="10"/>
              </w:rPr>
              <w:t xml:space="preserve"> Superintendent or Authorized Official                  Date                                                     </w:t>
            </w:r>
          </w:p>
        </w:tc>
        <w:tc>
          <w:tcPr>
            <w:tcW w:w="5040" w:type="dxa"/>
            <w:gridSpan w:val="6"/>
            <w:tcBorders>
              <w:top w:val="single" w:sz="12" w:space="0" w:color="auto"/>
              <w:left w:val="single" w:sz="12" w:space="0" w:color="auto"/>
              <w:bottom w:val="single" w:sz="12" w:space="0" w:color="auto"/>
              <w:right w:val="single" w:sz="12" w:space="0" w:color="auto"/>
            </w:tcBorders>
          </w:tcPr>
          <w:p w14:paraId="15CB670E" w14:textId="77613F15" w:rsidR="0009725A" w:rsidRPr="0009725A" w:rsidRDefault="0009725A"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sidRPr="0009725A">
              <w:rPr>
                <w:rFonts w:ascii="Arial" w:eastAsia="Times New Roman" w:hAnsi="Arial" w:cs="Times New Roman"/>
                <w:sz w:val="10"/>
                <w:szCs w:val="10"/>
              </w:rPr>
              <w:t>Original Signature of E</w:t>
            </w:r>
            <w:r w:rsidR="00837BED">
              <w:rPr>
                <w:rFonts w:ascii="Arial" w:eastAsia="Times New Roman" w:hAnsi="Arial" w:cs="Times New Roman"/>
                <w:sz w:val="10"/>
                <w:szCs w:val="10"/>
              </w:rPr>
              <w:t>DS</w:t>
            </w:r>
            <w:r w:rsidRPr="0009725A">
              <w:rPr>
                <w:rFonts w:ascii="Arial" w:eastAsia="Times New Roman" w:hAnsi="Arial" w:cs="Times New Roman"/>
                <w:sz w:val="10"/>
                <w:szCs w:val="10"/>
              </w:rPr>
              <w:t xml:space="preserve"> Superintendent or Authorized Official                     Date</w:t>
            </w:r>
          </w:p>
        </w:tc>
      </w:tr>
    </w:tbl>
    <w:p w14:paraId="4504A467" w14:textId="07E33811" w:rsidR="0009725A" w:rsidRPr="0009725A" w:rsidRDefault="008D3F00"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FORM SPI P-</w:t>
      </w:r>
      <w:r w:rsidRPr="001F3E80">
        <w:rPr>
          <w:rFonts w:ascii="Arial" w:eastAsia="Times New Roman" w:hAnsi="Arial" w:cs="Times New Roman"/>
          <w:sz w:val="12"/>
          <w:szCs w:val="12"/>
        </w:rPr>
        <w:t xml:space="preserve">223H (Rev. </w:t>
      </w:r>
      <w:r w:rsidR="00AD4B4F" w:rsidRPr="001F3E80">
        <w:rPr>
          <w:rFonts w:ascii="Arial" w:eastAsia="Times New Roman" w:hAnsi="Arial" w:cs="Times New Roman"/>
          <w:sz w:val="12"/>
          <w:szCs w:val="12"/>
        </w:rPr>
        <w:t>8/2019</w:t>
      </w:r>
      <w:r w:rsidR="0009725A" w:rsidRPr="001F3E80">
        <w:rPr>
          <w:rFonts w:ascii="Arial" w:eastAsia="Times New Roman" w:hAnsi="Arial" w:cs="Times New Roman"/>
          <w:sz w:val="12"/>
          <w:szCs w:val="12"/>
        </w:rPr>
        <w:t>)</w:t>
      </w:r>
    </w:p>
    <w:p w14:paraId="5E23E6C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0"/>
        </w:rPr>
      </w:pPr>
      <w:r w:rsidRPr="0009725A">
        <w:rPr>
          <w:rFonts w:ascii="Arial" w:eastAsia="Times New Roman" w:hAnsi="Arial" w:cs="Times New Roman"/>
          <w:sz w:val="12"/>
          <w:szCs w:val="20"/>
        </w:rPr>
        <w:lastRenderedPageBreak/>
        <w:tab/>
      </w:r>
      <w:r w:rsidRPr="0009725A">
        <w:rPr>
          <w:rFonts w:ascii="Arial" w:eastAsia="Times New Roman" w:hAnsi="Arial" w:cs="Times New Roman"/>
          <w:sz w:val="12"/>
          <w:szCs w:val="20"/>
        </w:rPr>
        <w:tab/>
      </w:r>
      <w:r w:rsidRPr="0009725A">
        <w:rPr>
          <w:rFonts w:ascii="Arial" w:eastAsia="Times New Roman" w:hAnsi="Arial" w:cs="Times New Roman"/>
          <w:sz w:val="12"/>
          <w:szCs w:val="20"/>
        </w:rPr>
        <w:tab/>
      </w:r>
      <w:r w:rsidRPr="0009725A">
        <w:rPr>
          <w:rFonts w:ascii="Arial" w:eastAsia="Times New Roman" w:hAnsi="Arial" w:cs="Times New Roman"/>
          <w:sz w:val="12"/>
          <w:szCs w:val="20"/>
        </w:rPr>
        <w:tab/>
      </w:r>
      <w:r w:rsidRPr="0009725A">
        <w:rPr>
          <w:rFonts w:ascii="Arial" w:eastAsia="Times New Roman" w:hAnsi="Arial" w:cs="Times New Roman"/>
          <w:b/>
          <w:sz w:val="24"/>
          <w:szCs w:val="20"/>
        </w:rPr>
        <w:t>INSTRUCTIONS FOR COMPLETING FORM SPI P-223H</w:t>
      </w:r>
    </w:p>
    <w:p w14:paraId="22590E3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sectPr w:rsidR="0009725A" w:rsidRPr="0009725A" w:rsidSect="00925909">
          <w:headerReference w:type="even" r:id="rId143"/>
          <w:headerReference w:type="default" r:id="rId144"/>
          <w:headerReference w:type="first" r:id="rId145"/>
          <w:pgSz w:w="12240" w:h="15840" w:code="1"/>
          <w:pgMar w:top="720" w:right="720" w:bottom="720" w:left="720" w:header="0" w:footer="288" w:gutter="0"/>
          <w:cols w:space="720"/>
          <w:noEndnote/>
          <w:docGrid w:linePitch="326"/>
        </w:sectPr>
      </w:pPr>
    </w:p>
    <w:p w14:paraId="4D8387CF" w14:textId="70263F7A"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ab/>
      </w:r>
      <w:r w:rsidRPr="0009725A">
        <w:rPr>
          <w:rFonts w:ascii="Arial" w:eastAsia="Times New Roman" w:hAnsi="Arial" w:cs="Times New Roman"/>
          <w:sz w:val="16"/>
          <w:szCs w:val="20"/>
        </w:rPr>
        <w:tab/>
      </w:r>
      <w:r w:rsidRPr="0009725A">
        <w:rPr>
          <w:rFonts w:ascii="Arial" w:eastAsia="Times New Roman" w:hAnsi="Arial" w:cs="Times New Roman"/>
          <w:sz w:val="16"/>
          <w:szCs w:val="20"/>
        </w:rPr>
        <w:tab/>
      </w:r>
      <w:r w:rsidRPr="0009725A">
        <w:rPr>
          <w:rFonts w:ascii="Arial" w:eastAsia="Times New Roman" w:hAnsi="Arial" w:cs="Times New Roman"/>
          <w:sz w:val="16"/>
          <w:szCs w:val="20"/>
        </w:rPr>
        <w:tab/>
      </w:r>
    </w:p>
    <w:p w14:paraId="72548AF6" w14:textId="77777777" w:rsid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Sect="00925909">
          <w:type w:val="continuous"/>
          <w:pgSz w:w="12240" w:h="15840" w:code="1"/>
          <w:pgMar w:top="720" w:right="720" w:bottom="720" w:left="720" w:header="0" w:footer="0" w:gutter="0"/>
          <w:cols w:space="720"/>
          <w:noEndnote/>
        </w:sectPr>
      </w:pPr>
    </w:p>
    <w:p w14:paraId="299B67F2" w14:textId="77777777" w:rsid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Sect="00925909">
          <w:type w:val="continuous"/>
          <w:pgSz w:w="12240" w:h="15840" w:code="1"/>
          <w:pgMar w:top="720" w:right="720" w:bottom="720" w:left="720" w:header="0" w:footer="0" w:gutter="0"/>
          <w:cols w:space="720"/>
          <w:noEndnote/>
        </w:sectPr>
      </w:pPr>
    </w:p>
    <w:p w14:paraId="71789B53" w14:textId="46C957CE" w:rsidR="0009725A" w:rsidRPr="0009725A" w:rsidRDefault="0009725A" w:rsidP="0009725A">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09725A">
        <w:rPr>
          <w:rFonts w:ascii="Arial" w:eastAsia="Times New Roman" w:hAnsi="Arial" w:cs="Times New Roman"/>
          <w:b/>
          <w:sz w:val="16"/>
          <w:szCs w:val="20"/>
        </w:rPr>
        <w:t xml:space="preserve">GENERAL INSTRUCTIONS </w:t>
      </w:r>
    </w:p>
    <w:p w14:paraId="3AEBB38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7F52AC3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Count Dates</w:t>
      </w:r>
    </w:p>
    <w:p w14:paraId="21A67F7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Report enrolled students as of the fourth school day of September and the first school day of each of the next nine months, October through June. See WAC 392-121-033 for a definition of “school day.”</w:t>
      </w:r>
    </w:p>
    <w:p w14:paraId="0B74FA3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21B088E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Due Dates and Routing of Form P-223H</w:t>
      </w:r>
    </w:p>
    <w:p w14:paraId="0C807C68" w14:textId="465C5F54"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09725A">
        <w:rPr>
          <w:rFonts w:ascii="Arial" w:eastAsia="Times New Roman" w:hAnsi="Arial" w:cs="Times New Roman"/>
          <w:sz w:val="16"/>
          <w:szCs w:val="20"/>
        </w:rPr>
        <w:t>The report for September is due at the Educational Service District (ESD) fiscal office September 18</w:t>
      </w:r>
      <w:r w:rsidRPr="0009725A">
        <w:rPr>
          <w:rFonts w:ascii="Arial" w:eastAsia="Times New Roman" w:hAnsi="Arial" w:cs="Times New Roman"/>
          <w:sz w:val="16"/>
          <w:szCs w:val="16"/>
        </w:rPr>
        <w:t xml:space="preserve">. Refer to Section </w:t>
      </w:r>
      <w:r w:rsidR="00BC3247">
        <w:rPr>
          <w:rFonts w:ascii="Arial" w:eastAsia="Times New Roman" w:hAnsi="Arial" w:cs="Times New Roman"/>
          <w:sz w:val="16"/>
          <w:szCs w:val="16"/>
        </w:rPr>
        <w:t>5</w:t>
      </w:r>
      <w:r w:rsidRPr="0009725A">
        <w:rPr>
          <w:rFonts w:ascii="Arial" w:eastAsia="Times New Roman" w:hAnsi="Arial" w:cs="Times New Roman"/>
          <w:sz w:val="16"/>
          <w:szCs w:val="16"/>
        </w:rPr>
        <w:t xml:space="preserve">.B. of the </w:t>
      </w:r>
      <w:r w:rsidRPr="0009725A">
        <w:rPr>
          <w:rFonts w:ascii="Arial" w:eastAsia="Times New Roman" w:hAnsi="Arial" w:cs="Times New Roman"/>
          <w:i/>
          <w:sz w:val="16"/>
          <w:szCs w:val="16"/>
        </w:rPr>
        <w:t>201</w:t>
      </w:r>
      <w:r w:rsidR="00C57C64">
        <w:rPr>
          <w:rFonts w:ascii="Arial" w:eastAsia="Times New Roman" w:hAnsi="Arial" w:cs="Times New Roman"/>
          <w:i/>
          <w:sz w:val="16"/>
          <w:szCs w:val="16"/>
        </w:rPr>
        <w:t>9</w:t>
      </w:r>
      <w:r w:rsidRPr="0009725A">
        <w:rPr>
          <w:rFonts w:ascii="Arial" w:eastAsia="Times New Roman" w:hAnsi="Arial" w:cs="Times New Roman"/>
          <w:i/>
          <w:sz w:val="16"/>
          <w:szCs w:val="16"/>
        </w:rPr>
        <w:t>–</w:t>
      </w:r>
      <w:r w:rsidR="00C57C64">
        <w:rPr>
          <w:rFonts w:ascii="Arial" w:eastAsia="Times New Roman" w:hAnsi="Arial" w:cs="Times New Roman"/>
          <w:i/>
          <w:sz w:val="16"/>
          <w:szCs w:val="16"/>
        </w:rPr>
        <w:t>20</w:t>
      </w:r>
      <w:r w:rsidRPr="0009725A">
        <w:rPr>
          <w:rFonts w:ascii="Arial" w:eastAsia="Times New Roman" w:hAnsi="Arial" w:cs="Times New Roman"/>
          <w:i/>
          <w:sz w:val="16"/>
          <w:szCs w:val="16"/>
        </w:rPr>
        <w:t xml:space="preserve"> Enrollment Reporting Handbook</w:t>
      </w:r>
      <w:r w:rsidRPr="0009725A">
        <w:rPr>
          <w:rFonts w:ascii="Arial" w:eastAsia="Times New Roman" w:hAnsi="Arial" w:cs="Times New Roman"/>
          <w:sz w:val="16"/>
          <w:szCs w:val="16"/>
        </w:rPr>
        <w:t xml:space="preserve"> for the remaining ESD due dates for the months, October through June.</w:t>
      </w:r>
    </w:p>
    <w:p w14:paraId="383152A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573BFB2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Late reporting can result in delay or withholding of state apportionment payments as provided in chapter 392-117 WAC, Timely Reporting.</w:t>
      </w:r>
    </w:p>
    <w:p w14:paraId="331FBD8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63B67EC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Purpose</w:t>
      </w:r>
    </w:p>
    <w:p w14:paraId="6B2B05AA" w14:textId="407293EC"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The October through June average resident enrollment reported on Form P-223H is used in calculating state special education funding for each </w:t>
      </w:r>
      <w:r w:rsidR="00837BED">
        <w:rPr>
          <w:rFonts w:ascii="Arial" w:eastAsia="Times New Roman" w:hAnsi="Arial" w:cs="Times New Roman"/>
          <w:sz w:val="16"/>
          <w:szCs w:val="20"/>
        </w:rPr>
        <w:t>LEA</w:t>
      </w:r>
      <w:r w:rsidRPr="0009725A">
        <w:rPr>
          <w:rFonts w:ascii="Arial" w:eastAsia="Times New Roman" w:hAnsi="Arial" w:cs="Times New Roman"/>
          <w:sz w:val="16"/>
          <w:szCs w:val="20"/>
        </w:rPr>
        <w:t>.</w:t>
      </w:r>
    </w:p>
    <w:p w14:paraId="6C85356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4D5DB65C" w14:textId="17425FAB"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State funding is paid di</w:t>
      </w:r>
      <w:r w:rsidR="005D3B17">
        <w:rPr>
          <w:rFonts w:ascii="Arial" w:eastAsia="Times New Roman" w:hAnsi="Arial" w:cs="Times New Roman"/>
          <w:sz w:val="16"/>
          <w:szCs w:val="20"/>
        </w:rPr>
        <w:t>rectly to the resident district or</w:t>
      </w:r>
      <w:r w:rsidRPr="0009725A">
        <w:rPr>
          <w:rFonts w:ascii="Arial" w:eastAsia="Times New Roman" w:hAnsi="Arial" w:cs="Times New Roman"/>
          <w:sz w:val="16"/>
          <w:szCs w:val="20"/>
        </w:rPr>
        <w:t xml:space="preserve"> charter or tribal compact school and appears on Reports 1220 and 1191SE.</w:t>
      </w:r>
    </w:p>
    <w:p w14:paraId="1F29C5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2088F1C6" w14:textId="3C44CBBE"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Enrollment received by the published August reporting deadline will be included in August apportionment calculations. Enrollment received after the August deadline will be included as a prior year adjustment in the January 20</w:t>
      </w:r>
      <w:r w:rsidR="00BC3247">
        <w:rPr>
          <w:rFonts w:ascii="Arial" w:eastAsia="Times New Roman" w:hAnsi="Arial" w:cs="Times New Roman"/>
          <w:sz w:val="16"/>
          <w:szCs w:val="20"/>
        </w:rPr>
        <w:t>2</w:t>
      </w:r>
      <w:r w:rsidR="00C57C64">
        <w:rPr>
          <w:rFonts w:ascii="Arial" w:eastAsia="Times New Roman" w:hAnsi="Arial" w:cs="Times New Roman"/>
          <w:sz w:val="16"/>
          <w:szCs w:val="20"/>
        </w:rPr>
        <w:t>1</w:t>
      </w:r>
      <w:r w:rsidRPr="0009725A">
        <w:rPr>
          <w:rFonts w:ascii="Arial" w:eastAsia="Times New Roman" w:hAnsi="Arial" w:cs="Times New Roman"/>
          <w:sz w:val="16"/>
          <w:szCs w:val="20"/>
        </w:rPr>
        <w:t xml:space="preserve"> apportionment.</w:t>
      </w:r>
    </w:p>
    <w:p w14:paraId="40AFEB5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37E4E54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Enrollment Definitions</w:t>
      </w:r>
    </w:p>
    <w:p w14:paraId="633C280F" w14:textId="77777777" w:rsidR="0009725A" w:rsidRPr="0009725A" w:rsidRDefault="0009725A" w:rsidP="00463A7C">
      <w:pPr>
        <w:numPr>
          <w:ilvl w:val="0"/>
          <w:numId w:val="104"/>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The following criteria </w:t>
      </w:r>
      <w:r w:rsidRPr="0009725A">
        <w:rPr>
          <w:rFonts w:ascii="Arial" w:eastAsia="Times New Roman" w:hAnsi="Arial" w:cs="Times New Roman"/>
          <w:b/>
          <w:sz w:val="16"/>
          <w:szCs w:val="20"/>
        </w:rPr>
        <w:t>must</w:t>
      </w:r>
      <w:r w:rsidRPr="0009725A">
        <w:rPr>
          <w:rFonts w:ascii="Arial" w:eastAsia="Times New Roman" w:hAnsi="Arial" w:cs="Times New Roman"/>
          <w:sz w:val="16"/>
          <w:szCs w:val="20"/>
        </w:rPr>
        <w:t xml:space="preserve"> be met for each student counted on Form P-223H:</w:t>
      </w:r>
    </w:p>
    <w:p w14:paraId="15D9B6CC"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student’s evaluation must be current.</w:t>
      </w:r>
    </w:p>
    <w:p w14:paraId="5C466070"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student’s eligibility to receive special education and related services or early intervention services must have been established.</w:t>
      </w:r>
    </w:p>
    <w:p w14:paraId="12EE8899" w14:textId="064412FA"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student’s individualized education program (IEP) must be current and in effect. Consideration of the need for extended school year special education services must be documented in the IEP for each special education student reported. Students age birth through 2 must be served p</w:t>
      </w:r>
      <w:r w:rsidR="00175A6E">
        <w:rPr>
          <w:rFonts w:ascii="Arial" w:eastAsia="Times New Roman" w:hAnsi="Arial" w:cs="Times New Roman"/>
          <w:sz w:val="16"/>
          <w:szCs w:val="20"/>
        </w:rPr>
        <w:t>er</w:t>
      </w:r>
      <w:r w:rsidRPr="0009725A">
        <w:rPr>
          <w:rFonts w:ascii="Arial" w:eastAsia="Times New Roman" w:hAnsi="Arial" w:cs="Times New Roman"/>
          <w:sz w:val="16"/>
          <w:szCs w:val="20"/>
        </w:rPr>
        <w:t xml:space="preserve"> an individualized family service plan (IFSP) per IDEA Part C – Washington Early Support for Infants and Toddlers (ESIT) requirements. </w:t>
      </w:r>
    </w:p>
    <w:p w14:paraId="63FB1C3D"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 must have received special education and related services or early intervention services on or before the count day but within the prior month.</w:t>
      </w:r>
    </w:p>
    <w:p w14:paraId="33773504" w14:textId="77777777" w:rsidR="0009725A" w:rsidRPr="0009725A" w:rsidRDefault="0009725A" w:rsidP="0009725A">
      <w:p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ind w:left="576"/>
        <w:rPr>
          <w:rFonts w:ascii="Arial" w:eastAsia="Times New Roman" w:hAnsi="Arial" w:cs="Times New Roman"/>
          <w:sz w:val="16"/>
          <w:szCs w:val="20"/>
        </w:rPr>
      </w:pPr>
    </w:p>
    <w:p w14:paraId="7F39A0A8" w14:textId="77777777"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A properly identified student that is </w:t>
      </w:r>
      <w:r w:rsidRPr="0009725A">
        <w:rPr>
          <w:rFonts w:ascii="Arial" w:eastAsia="Times New Roman" w:hAnsi="Arial" w:cs="Times New Roman"/>
          <w:sz w:val="16"/>
          <w:szCs w:val="20"/>
          <w:u w:val="single"/>
        </w:rPr>
        <w:t>age 3 through 21</w:t>
      </w:r>
      <w:r w:rsidRPr="0009725A">
        <w:rPr>
          <w:rFonts w:ascii="Arial" w:eastAsia="Times New Roman" w:hAnsi="Arial" w:cs="Times New Roman"/>
          <w:sz w:val="16"/>
          <w:szCs w:val="20"/>
        </w:rPr>
        <w:t xml:space="preserve"> is one who:</w:t>
      </w:r>
    </w:p>
    <w:p w14:paraId="60D554CD" w14:textId="000CB88C" w:rsidR="0009725A" w:rsidRPr="0009725A" w:rsidRDefault="0009725A" w:rsidP="00463A7C">
      <w:pPr>
        <w:numPr>
          <w:ilvl w:val="1"/>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has an</w:t>
      </w:r>
      <w:r w:rsidRPr="0009725A">
        <w:rPr>
          <w:rFonts w:ascii="Arial" w:eastAsia="Times New Roman" w:hAnsi="Arial" w:cs="Times New Roman"/>
          <w:spacing w:val="-2"/>
          <w:sz w:val="16"/>
          <w:szCs w:val="20"/>
        </w:rPr>
        <w:t xml:space="preserve"> </w:t>
      </w:r>
      <w:r w:rsidR="00BC3247">
        <w:rPr>
          <w:rFonts w:ascii="Arial" w:eastAsia="Times New Roman" w:hAnsi="Arial" w:cs="Times New Roman"/>
          <w:spacing w:val="-2"/>
          <w:sz w:val="16"/>
          <w:szCs w:val="20"/>
        </w:rPr>
        <w:t xml:space="preserve">active </w:t>
      </w:r>
      <w:r w:rsidRPr="0009725A">
        <w:rPr>
          <w:rFonts w:ascii="Arial" w:eastAsia="Times New Roman" w:hAnsi="Arial" w:cs="Times New Roman"/>
          <w:sz w:val="16"/>
          <w:szCs w:val="20"/>
        </w:rPr>
        <w:t xml:space="preserve">IEP that meets state requirements; </w:t>
      </w:r>
    </w:p>
    <w:p w14:paraId="73231B67" w14:textId="77777777" w:rsidR="0009725A" w:rsidRPr="0009725A" w:rsidRDefault="0009725A" w:rsidP="00463A7C">
      <w:pPr>
        <w:numPr>
          <w:ilvl w:val="1"/>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has a current evaluation that meets state requirements; </w:t>
      </w:r>
    </w:p>
    <w:p w14:paraId="24DF43F1" w14:textId="77777777" w:rsidR="0009725A" w:rsidRPr="0009725A" w:rsidRDefault="0009725A" w:rsidP="00463A7C">
      <w:pPr>
        <w:numPr>
          <w:ilvl w:val="1"/>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and receiving specially designed instruction as described in a current IEP.</w:t>
      </w:r>
    </w:p>
    <w:p w14:paraId="243E4267" w14:textId="77777777" w:rsidR="0009725A" w:rsidRPr="0009725A" w:rsidRDefault="0009725A" w:rsidP="0009725A">
      <w:pPr>
        <w:spacing w:after="0" w:line="240" w:lineRule="auto"/>
        <w:ind w:left="576"/>
        <w:rPr>
          <w:rFonts w:ascii="Arial" w:eastAsia="Times New Roman" w:hAnsi="Arial" w:cs="Times New Roman"/>
          <w:sz w:val="16"/>
          <w:szCs w:val="20"/>
        </w:rPr>
      </w:pPr>
    </w:p>
    <w:p w14:paraId="038638B2" w14:textId="77777777"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A properly identified student that is </w:t>
      </w:r>
      <w:r w:rsidRPr="0009725A">
        <w:rPr>
          <w:rFonts w:ascii="Arial" w:eastAsia="Times New Roman" w:hAnsi="Arial" w:cs="Times New Roman"/>
          <w:sz w:val="16"/>
          <w:szCs w:val="20"/>
          <w:u w:val="single"/>
        </w:rPr>
        <w:t>age birth through 2</w:t>
      </w:r>
      <w:r w:rsidRPr="0009725A">
        <w:rPr>
          <w:rFonts w:ascii="Arial" w:eastAsia="Times New Roman" w:hAnsi="Arial" w:cs="Times New Roman"/>
          <w:sz w:val="16"/>
          <w:szCs w:val="20"/>
        </w:rPr>
        <w:t xml:space="preserve"> is one who:</w:t>
      </w:r>
    </w:p>
    <w:p w14:paraId="4F39BEE2" w14:textId="77777777" w:rsidR="0009725A" w:rsidRPr="0009725A" w:rsidRDefault="0009725A" w:rsidP="00463A7C">
      <w:pPr>
        <w:numPr>
          <w:ilvl w:val="0"/>
          <w:numId w:val="106"/>
        </w:numPr>
        <w:tabs>
          <w:tab w:val="left" w:pos="540"/>
        </w:tabs>
        <w:spacing w:after="0" w:line="240" w:lineRule="auto"/>
        <w:ind w:left="720" w:hanging="450"/>
        <w:rPr>
          <w:rFonts w:ascii="Arial" w:eastAsia="Times New Roman" w:hAnsi="Arial" w:cs="Times New Roman"/>
          <w:sz w:val="16"/>
          <w:szCs w:val="20"/>
        </w:rPr>
      </w:pPr>
      <w:r w:rsidRPr="0009725A">
        <w:rPr>
          <w:rFonts w:ascii="Arial" w:eastAsia="Times New Roman" w:hAnsi="Arial" w:cs="Times New Roman"/>
          <w:sz w:val="16"/>
          <w:szCs w:val="20"/>
        </w:rPr>
        <w:t>has an IFSP that meets state requirements;</w:t>
      </w:r>
    </w:p>
    <w:p w14:paraId="755CC31C" w14:textId="77777777" w:rsidR="0009725A" w:rsidRPr="0009725A" w:rsidRDefault="0009725A" w:rsidP="00463A7C">
      <w:pPr>
        <w:numPr>
          <w:ilvl w:val="0"/>
          <w:numId w:val="106"/>
        </w:numPr>
        <w:tabs>
          <w:tab w:val="left" w:pos="540"/>
        </w:tabs>
        <w:spacing w:after="0" w:line="240" w:lineRule="auto"/>
        <w:ind w:left="720" w:hanging="450"/>
        <w:rPr>
          <w:rFonts w:ascii="Arial" w:eastAsia="Times New Roman" w:hAnsi="Arial" w:cs="Times New Roman"/>
          <w:sz w:val="16"/>
          <w:szCs w:val="20"/>
        </w:rPr>
      </w:pPr>
      <w:r w:rsidRPr="0009725A">
        <w:rPr>
          <w:rFonts w:ascii="Arial" w:eastAsia="Times New Roman" w:hAnsi="Arial" w:cs="Times New Roman"/>
          <w:sz w:val="16"/>
          <w:szCs w:val="20"/>
        </w:rPr>
        <w:t>has an IFSP based upon an appropriate evaluation;</w:t>
      </w:r>
    </w:p>
    <w:p w14:paraId="02B5EF4E" w14:textId="77777777" w:rsidR="0009725A" w:rsidRPr="0009725A" w:rsidRDefault="0009725A" w:rsidP="00463A7C">
      <w:pPr>
        <w:numPr>
          <w:ilvl w:val="0"/>
          <w:numId w:val="106"/>
        </w:numPr>
        <w:tabs>
          <w:tab w:val="left" w:pos="540"/>
        </w:tabs>
        <w:spacing w:after="0" w:line="240" w:lineRule="auto"/>
        <w:ind w:left="540" w:hanging="270"/>
        <w:rPr>
          <w:rFonts w:ascii="Arial" w:eastAsia="Times New Roman" w:hAnsi="Arial" w:cs="Times New Roman"/>
          <w:sz w:val="16"/>
          <w:szCs w:val="20"/>
        </w:rPr>
      </w:pPr>
      <w:r w:rsidRPr="0009725A">
        <w:rPr>
          <w:rFonts w:ascii="Arial" w:eastAsia="Times New Roman" w:hAnsi="Arial" w:cs="Times New Roman"/>
          <w:sz w:val="16"/>
          <w:szCs w:val="20"/>
        </w:rPr>
        <w:t>and is receiving early intervention services described in the IFSP.</w:t>
      </w:r>
    </w:p>
    <w:p w14:paraId="18AA26A1" w14:textId="77777777" w:rsidR="0009725A" w:rsidRPr="0009725A" w:rsidRDefault="0009725A" w:rsidP="0009725A">
      <w:pPr>
        <w:spacing w:after="0" w:line="240" w:lineRule="auto"/>
        <w:ind w:left="630"/>
        <w:rPr>
          <w:rFonts w:ascii="Arial" w:eastAsia="Times New Roman" w:hAnsi="Arial" w:cs="Times New Roman"/>
          <w:sz w:val="16"/>
          <w:szCs w:val="20"/>
        </w:rPr>
      </w:pPr>
    </w:p>
    <w:p w14:paraId="5298B72C" w14:textId="22387AC5"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All corrections to state enrollment reporting required for resolution of state audit examination findings related to special education and state child count verification findings are submitted p</w:t>
      </w:r>
      <w:r w:rsidR="00175A6E">
        <w:rPr>
          <w:rFonts w:ascii="Arial" w:eastAsia="Times New Roman" w:hAnsi="Arial" w:cs="Times New Roman"/>
          <w:sz w:val="16"/>
          <w:szCs w:val="20"/>
        </w:rPr>
        <w:t>er</w:t>
      </w:r>
      <w:r w:rsidRPr="0009725A">
        <w:rPr>
          <w:rFonts w:ascii="Arial" w:eastAsia="Times New Roman" w:hAnsi="Arial" w:cs="Times New Roman"/>
          <w:sz w:val="16"/>
          <w:szCs w:val="20"/>
        </w:rPr>
        <w:t xml:space="preserve"> chapter 392-117 WAC, Timely Reporting.</w:t>
      </w:r>
    </w:p>
    <w:p w14:paraId="47B7E4CE" w14:textId="77777777" w:rsidR="0009725A" w:rsidRPr="0009725A" w:rsidRDefault="0009725A" w:rsidP="0009725A">
      <w:pPr>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br w:type="column"/>
      </w:r>
      <w:r w:rsidRPr="0009725A">
        <w:rPr>
          <w:rFonts w:ascii="Arial" w:eastAsia="Times New Roman" w:hAnsi="Arial" w:cs="Times New Roman"/>
          <w:b/>
          <w:sz w:val="16"/>
          <w:szCs w:val="20"/>
        </w:rPr>
        <w:t>Limitations on Enrollment Counts</w:t>
      </w:r>
    </w:p>
    <w:p w14:paraId="74D19A29" w14:textId="77777777" w:rsidR="0009725A" w:rsidRPr="0009725A" w:rsidRDefault="0009725A" w:rsidP="00463A7C">
      <w:pPr>
        <w:numPr>
          <w:ilvl w:val="0"/>
          <w:numId w:val="105"/>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Report only enrolled and properly identified students. </w:t>
      </w:r>
    </w:p>
    <w:p w14:paraId="2814033E" w14:textId="77777777" w:rsidR="0009725A" w:rsidRPr="0009725A" w:rsidRDefault="0009725A" w:rsidP="00463A7C">
      <w:pPr>
        <w:numPr>
          <w:ilvl w:val="0"/>
          <w:numId w:val="105"/>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Do not report students enrolled in state institutions; i.e., residential habilitation centers, </w:t>
      </w:r>
      <w:r w:rsidRPr="0009725A">
        <w:rPr>
          <w:rFonts w:ascii="Arial" w:eastAsia="Times New Roman" w:hAnsi="Arial" w:cs="Arial"/>
          <w:sz w:val="16"/>
          <w:szCs w:val="16"/>
        </w:rPr>
        <w:t>state long-term juvenile institutions,</w:t>
      </w:r>
      <w:r w:rsidRPr="0009725A">
        <w:rPr>
          <w:rFonts w:ascii="Arial" w:eastAsia="Times New Roman" w:hAnsi="Arial" w:cs="Times New Roman"/>
          <w:sz w:val="16"/>
          <w:szCs w:val="20"/>
        </w:rPr>
        <w:t xml:space="preserve"> state operated community facilities, county juvenile detention centers, Department of Corrections facilities, and county or city adult jails. The district or ESD that provides the education services for the institution reports these students monthly on Form E-672. </w:t>
      </w:r>
    </w:p>
    <w:p w14:paraId="22CD2E2D" w14:textId="77777777" w:rsidR="0009725A" w:rsidRPr="0009725A" w:rsidRDefault="0009725A" w:rsidP="0009725A">
      <w:pPr>
        <w:spacing w:after="0" w:line="240" w:lineRule="auto"/>
        <w:rPr>
          <w:rFonts w:ascii="Arial" w:eastAsia="Times New Roman" w:hAnsi="Arial" w:cs="Times New Roman"/>
          <w:sz w:val="16"/>
          <w:szCs w:val="20"/>
        </w:rPr>
      </w:pPr>
    </w:p>
    <w:p w14:paraId="3471473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References</w:t>
      </w:r>
    </w:p>
    <w:p w14:paraId="78C60522" w14:textId="0A6AF10E" w:rsidR="0009725A" w:rsidRPr="0009725A" w:rsidRDefault="0009725A" w:rsidP="00463A7C">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6"/>
          <w:szCs w:val="20"/>
        </w:rPr>
      </w:pPr>
      <w:r w:rsidRPr="0009725A">
        <w:rPr>
          <w:rFonts w:ascii="Arial" w:eastAsia="Times New Roman" w:hAnsi="Arial" w:cs="Times New Roman"/>
          <w:sz w:val="16"/>
          <w:szCs w:val="20"/>
        </w:rPr>
        <w:t xml:space="preserve">Annual Enrollment Bulletin available online at </w:t>
      </w:r>
      <w:r w:rsidR="0057154A">
        <w:rPr>
          <w:rFonts w:ascii="Arial" w:eastAsia="Times New Roman" w:hAnsi="Arial" w:cs="Times New Roman"/>
          <w:sz w:val="16"/>
          <w:szCs w:val="20"/>
        </w:rPr>
        <w:t xml:space="preserve">OSPI’s </w:t>
      </w:r>
      <w:hyperlink r:id="rId146" w:history="1">
        <w:r w:rsidR="00C57C64">
          <w:rPr>
            <w:rStyle w:val="Hyperlink"/>
            <w:rFonts w:ascii="Arial" w:eastAsia="Times New Roman" w:hAnsi="Arial" w:cs="Times New Roman"/>
            <w:sz w:val="16"/>
            <w:szCs w:val="20"/>
          </w:rPr>
          <w:t>Bulletin website</w:t>
        </w:r>
      </w:hyperlink>
      <w:r w:rsidRPr="0009725A">
        <w:rPr>
          <w:rFonts w:ascii="Arial" w:eastAsia="Times New Roman" w:hAnsi="Arial" w:cs="Times New Roman"/>
          <w:sz w:val="16"/>
          <w:szCs w:val="20"/>
        </w:rPr>
        <w:t>.</w:t>
      </w:r>
    </w:p>
    <w:p w14:paraId="5FBFE8BA" w14:textId="6C7960E7" w:rsidR="0009725A" w:rsidRPr="0009725A" w:rsidRDefault="0009725A" w:rsidP="00BC3247">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40" w:hanging="540"/>
        <w:rPr>
          <w:rFonts w:ascii="Arial" w:eastAsia="Times New Roman" w:hAnsi="Arial" w:cs="Times New Roman"/>
          <w:sz w:val="16"/>
          <w:szCs w:val="20"/>
        </w:rPr>
      </w:pPr>
      <w:r w:rsidRPr="0009725A">
        <w:rPr>
          <w:rFonts w:ascii="Arial" w:eastAsia="Times New Roman" w:hAnsi="Arial" w:cs="Times New Roman"/>
          <w:sz w:val="16"/>
          <w:szCs w:val="20"/>
        </w:rPr>
        <w:t>Reported enrollment</w:t>
      </w:r>
      <w:r w:rsidR="004B6BA1">
        <w:rPr>
          <w:rFonts w:ascii="Arial" w:eastAsia="Times New Roman" w:hAnsi="Arial" w:cs="Times New Roman"/>
          <w:sz w:val="16"/>
          <w:szCs w:val="20"/>
        </w:rPr>
        <w:t xml:space="preserve"> i</w:t>
      </w:r>
      <w:r w:rsidRPr="0009725A">
        <w:rPr>
          <w:rFonts w:ascii="Arial" w:eastAsia="Times New Roman" w:hAnsi="Arial" w:cs="Times New Roman"/>
          <w:sz w:val="16"/>
          <w:szCs w:val="20"/>
        </w:rPr>
        <w:t xml:space="preserve">s summarized on Report 1735. </w:t>
      </w:r>
    </w:p>
    <w:p w14:paraId="60501FAE" w14:textId="77777777" w:rsidR="0009725A" w:rsidRPr="0009725A" w:rsidRDefault="0009725A" w:rsidP="00BC3247">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40" w:hanging="540"/>
        <w:rPr>
          <w:rFonts w:ascii="Arial" w:eastAsia="Times New Roman" w:hAnsi="Arial" w:cs="Times New Roman"/>
          <w:sz w:val="16"/>
          <w:szCs w:val="20"/>
        </w:rPr>
      </w:pPr>
      <w:r w:rsidRPr="0009725A">
        <w:rPr>
          <w:rFonts w:ascii="Arial" w:eastAsia="Times New Roman" w:hAnsi="Arial" w:cs="Times New Roman"/>
          <w:sz w:val="16"/>
          <w:szCs w:val="20"/>
        </w:rPr>
        <w:t>Refer to WAC Chapter 392-172A for special education guidelines.</w:t>
      </w:r>
    </w:p>
    <w:p w14:paraId="7CDC369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p w14:paraId="27264925" w14:textId="77777777" w:rsidR="0009725A" w:rsidRPr="0009725A" w:rsidRDefault="0009725A" w:rsidP="0009725A">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09725A">
        <w:rPr>
          <w:rFonts w:ascii="Arial" w:eastAsia="Times New Roman" w:hAnsi="Arial" w:cs="Times New Roman"/>
          <w:b/>
          <w:sz w:val="16"/>
          <w:szCs w:val="20"/>
        </w:rPr>
        <w:t>DETAILED INSTRUCTIONS</w:t>
      </w:r>
    </w:p>
    <w:p w14:paraId="02D0DCA6" w14:textId="77777777"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1AD755E" w14:textId="559AC11F" w:rsidR="0009725A" w:rsidRPr="0009725A" w:rsidRDefault="00A47951"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E</w:t>
      </w:r>
      <w:r w:rsidR="0009725A" w:rsidRPr="0009725A">
        <w:rPr>
          <w:rFonts w:ascii="Arial" w:eastAsia="Times New Roman" w:hAnsi="Arial" w:cs="Times New Roman"/>
          <w:sz w:val="16"/>
          <w:szCs w:val="20"/>
        </w:rPr>
        <w:t xml:space="preserve">nter the </w:t>
      </w:r>
      <w:r>
        <w:rPr>
          <w:rFonts w:ascii="Arial" w:eastAsia="Times New Roman" w:hAnsi="Arial" w:cs="Times New Roman"/>
          <w:sz w:val="16"/>
          <w:szCs w:val="20"/>
        </w:rPr>
        <w:t>LEA name</w:t>
      </w:r>
      <w:r w:rsidR="0009725A" w:rsidRPr="0009725A">
        <w:rPr>
          <w:rFonts w:ascii="Arial" w:eastAsia="Times New Roman" w:hAnsi="Arial" w:cs="Times New Roman"/>
          <w:sz w:val="16"/>
          <w:szCs w:val="20"/>
        </w:rPr>
        <w:t xml:space="preserve">, county, </w:t>
      </w:r>
      <w:r>
        <w:rPr>
          <w:rFonts w:ascii="Arial" w:eastAsia="Times New Roman" w:hAnsi="Arial" w:cs="Times New Roman"/>
          <w:sz w:val="16"/>
          <w:szCs w:val="20"/>
        </w:rPr>
        <w:t xml:space="preserve">LEA </w:t>
      </w:r>
      <w:r w:rsidR="0009725A" w:rsidRPr="0009725A">
        <w:rPr>
          <w:rFonts w:ascii="Arial" w:eastAsia="Times New Roman" w:hAnsi="Arial" w:cs="Times New Roman"/>
          <w:sz w:val="16"/>
          <w:szCs w:val="20"/>
        </w:rPr>
        <w:t xml:space="preserve">number, ESD number, and report month in the boxes provided. </w:t>
      </w:r>
    </w:p>
    <w:p w14:paraId="167C5F4F" w14:textId="77777777"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F7F252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Resident District</w:t>
      </w:r>
    </w:p>
    <w:p w14:paraId="3BBFFB7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For districts and ESDs, enter the resident district name, county, and school district number in the boxes provided. </w:t>
      </w:r>
    </w:p>
    <w:p w14:paraId="4F1FD3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130022AC" w14:textId="1B7E43AE"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For charter and tribal compact school, report the students as a resident district of the school.</w:t>
      </w:r>
    </w:p>
    <w:p w14:paraId="073EDAE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1161AA0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Districts and ESDs serving nonresident students must complete a separate entry row on Form P-223H for each resident district served.</w:t>
      </w:r>
    </w:p>
    <w:p w14:paraId="6AC40ED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7E7AB24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Headcount</w:t>
      </w:r>
    </w:p>
    <w:p w14:paraId="441591D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Report special education headcount enrollment in the three age categories “0–2,” “3- to 5-Year-Olds Not Yet Enrolled in Kindergarten,” and “Kindergarten to Age 21.” </w:t>
      </w:r>
    </w:p>
    <w:p w14:paraId="0A89260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4A8569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age category reported for a student is determined by the student’s birthday. See WAC 392-122-160.</w:t>
      </w:r>
    </w:p>
    <w:p w14:paraId="7B324C6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p>
    <w:p w14:paraId="53AB1D55"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Certification</w:t>
      </w:r>
    </w:p>
    <w:p w14:paraId="66912C01"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Provide an original signature and date the completed Form P-223H.</w:t>
      </w:r>
    </w:p>
    <w:p w14:paraId="6A52124E"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9952269"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1955FB73" w14:textId="77777777" w:rsidR="0009725A" w:rsidRPr="0009725A" w:rsidRDefault="00594AF2"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hyperlink r:id="rId147" w:history="1">
        <w:r w:rsidR="0009725A" w:rsidRPr="0009725A">
          <w:rPr>
            <w:rFonts w:ascii="Source Sans Pro" w:eastAsia="Times New Roman" w:hAnsi="Source Sans Pro" w:cs="Arial"/>
            <w:sz w:val="15"/>
            <w:szCs w:val="15"/>
          </w:rPr>
          <w:fldChar w:fldCharType="begin"/>
        </w:r>
        <w:r w:rsidR="0009725A" w:rsidRPr="0009725A">
          <w:rPr>
            <w:rFonts w:ascii="Source Sans Pro" w:eastAsia="Times New Roman" w:hAnsi="Source Sans Pro" w:cs="Arial"/>
            <w:sz w:val="15"/>
            <w:szCs w:val="15"/>
          </w:rPr>
          <w:instrText xml:space="preserve"> INCLUDEPICTURE "https://i.creativecommons.org/l/by-nd/4.0/88x31.png" \* MERGEFORMATINET </w:instrText>
        </w:r>
        <w:r w:rsidR="0009725A" w:rsidRPr="0009725A">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sidR="00BB2321">
          <w:rPr>
            <w:rFonts w:ascii="Source Sans Pro" w:eastAsia="Times New Roman" w:hAnsi="Source Sans Pro" w:cs="Arial"/>
            <w:sz w:val="15"/>
            <w:szCs w:val="15"/>
          </w:rPr>
          <w:fldChar w:fldCharType="begin"/>
        </w:r>
        <w:r w:rsidR="00BB2321">
          <w:rPr>
            <w:rFonts w:ascii="Source Sans Pro" w:eastAsia="Times New Roman" w:hAnsi="Source Sans Pro" w:cs="Arial"/>
            <w:sz w:val="15"/>
            <w:szCs w:val="15"/>
          </w:rPr>
          <w:instrText xml:space="preserve"> INCLUDEPICTURE  "https://i.creativecommons.org/l/by-nd/4.0/88x31.png" \* MERGEFORMATINET </w:instrText>
        </w:r>
        <w:r w:rsidR="00BB2321">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6CED9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reative Commons License" style="width:38.25pt;height:14.25pt" o:button="t">
              <v:imagedata r:id="rId149" r:href="rId148"/>
            </v:shape>
          </w:pict>
        </w:r>
        <w:r>
          <w:rPr>
            <w:rFonts w:ascii="Source Sans Pro" w:eastAsia="Times New Roman" w:hAnsi="Source Sans Pro" w:cs="Arial"/>
            <w:sz w:val="15"/>
            <w:szCs w:val="15"/>
          </w:rPr>
          <w:fldChar w:fldCharType="end"/>
        </w:r>
        <w:r w:rsidR="00BB2321">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09725A" w:rsidRPr="0009725A">
          <w:rPr>
            <w:rFonts w:ascii="Source Sans Pro" w:eastAsia="Times New Roman" w:hAnsi="Source Sans Pro" w:cs="Arial"/>
            <w:sz w:val="15"/>
            <w:szCs w:val="15"/>
          </w:rPr>
          <w:fldChar w:fldCharType="end"/>
        </w:r>
      </w:hyperlink>
      <w:r w:rsidR="0009725A" w:rsidRPr="0009725A">
        <w:rPr>
          <w:rFonts w:ascii="Calibri" w:eastAsia="Times New Roman" w:hAnsi="Calibri" w:cs="Arial"/>
          <w:sz w:val="16"/>
          <w:szCs w:val="16"/>
        </w:rPr>
        <w:t xml:space="preserve"> Form P-223H by Office of Superintendent of Public Instruction is licensed under a </w:t>
      </w:r>
      <w:hyperlink r:id="rId150" w:history="1">
        <w:r w:rsidR="0009725A" w:rsidRPr="0009725A">
          <w:rPr>
            <w:rFonts w:ascii="Calibri" w:eastAsia="Times New Roman" w:hAnsi="Calibri" w:cs="Arial"/>
            <w:sz w:val="16"/>
            <w:szCs w:val="16"/>
            <w:u w:val="single"/>
          </w:rPr>
          <w:t>Creative Commons Attribution-NoDerivatives 4.0 International License</w:t>
        </w:r>
      </w:hyperlink>
      <w:r w:rsidR="0009725A" w:rsidRPr="0009725A">
        <w:rPr>
          <w:rFonts w:ascii="Calibri" w:eastAsia="Times New Roman" w:hAnsi="Calibri" w:cs="Arial"/>
          <w:sz w:val="16"/>
          <w:szCs w:val="16"/>
        </w:rPr>
        <w:t>.</w:t>
      </w:r>
    </w:p>
    <w:p w14:paraId="129C346F" w14:textId="77777777" w:rsidR="0009725A" w:rsidRPr="00791E49" w:rsidRDefault="0009725A" w:rsidP="0009725A">
      <w:pPr>
        <w:spacing w:after="0" w:line="240" w:lineRule="auto"/>
        <w:rPr>
          <w:rFonts w:ascii="Arial" w:eastAsia="Times New Roman" w:hAnsi="Arial" w:cs="Times New Roman"/>
          <w:sz w:val="18"/>
          <w:szCs w:val="20"/>
        </w:rPr>
      </w:pPr>
    </w:p>
    <w:p w14:paraId="49FDE7A4" w14:textId="0D944F02"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RPr="0009725A" w:rsidSect="0009725A">
          <w:type w:val="continuous"/>
          <w:pgSz w:w="12240" w:h="15840" w:code="1"/>
          <w:pgMar w:top="720" w:right="720" w:bottom="720" w:left="720" w:header="0" w:footer="0" w:gutter="0"/>
          <w:cols w:num="2" w:space="720"/>
          <w:noEndnote/>
        </w:sectPr>
      </w:pPr>
      <w:r>
        <w:rPr>
          <w:rFonts w:ascii="Arial" w:eastAsia="Times New Roman" w:hAnsi="Arial" w:cs="Times New Roman"/>
          <w:sz w:val="17"/>
          <w:szCs w:val="20"/>
        </w:rPr>
        <w:br w:type="page"/>
      </w:r>
    </w:p>
    <w:tbl>
      <w:tblPr>
        <w:tblW w:w="109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0"/>
        <w:gridCol w:w="7020"/>
        <w:gridCol w:w="720"/>
        <w:gridCol w:w="720"/>
        <w:gridCol w:w="630"/>
      </w:tblGrid>
      <w:tr w:rsidR="0036141C" w:rsidRPr="0036141C" w14:paraId="30AEDEC3" w14:textId="77777777" w:rsidTr="00506623">
        <w:trPr>
          <w:cantSplit/>
          <w:trHeight w:val="275"/>
        </w:trPr>
        <w:tc>
          <w:tcPr>
            <w:tcW w:w="1890" w:type="dxa"/>
            <w:vMerge w:val="restart"/>
            <w:tcBorders>
              <w:top w:val="single" w:sz="8" w:space="0" w:color="auto"/>
              <w:left w:val="single" w:sz="8" w:space="0" w:color="auto"/>
              <w:bottom w:val="nil"/>
              <w:right w:val="nil"/>
            </w:tcBorders>
          </w:tcPr>
          <w:p w14:paraId="08DFA9EF" w14:textId="7BB947B3" w:rsidR="0036141C" w:rsidRPr="0036141C" w:rsidRDefault="00506623" w:rsidP="0036141C">
            <w:pPr>
              <w:tabs>
                <w:tab w:val="left" w:pos="1440"/>
              </w:tabs>
              <w:spacing w:after="0" w:line="240" w:lineRule="auto"/>
              <w:rPr>
                <w:rFonts w:ascii="Arial" w:eastAsia="Times New Roman" w:hAnsi="Arial" w:cs="Times New Roman"/>
                <w:sz w:val="24"/>
                <w:szCs w:val="24"/>
              </w:rPr>
            </w:pPr>
            <w:r>
              <w:rPr>
                <w:rFonts w:ascii="Arial" w:eastAsia="Times New Roman" w:hAnsi="Arial" w:cs="Times New Roman"/>
                <w:sz w:val="17"/>
                <w:szCs w:val="20"/>
              </w:rPr>
              <w:lastRenderedPageBreak/>
              <w:br w:type="page"/>
            </w:r>
            <w:r w:rsidR="0036141C" w:rsidRPr="0036141C">
              <w:rPr>
                <w:rFonts w:ascii="Times New Roman" w:eastAsia="Times New Roman" w:hAnsi="Times New Roman" w:cs="Times New Roman"/>
                <w:noProof/>
                <w:sz w:val="24"/>
                <w:szCs w:val="24"/>
              </w:rPr>
              <w:drawing>
                <wp:inline distT="0" distB="0" distL="0" distR="0" wp14:anchorId="410710E6" wp14:editId="5A294DEC">
                  <wp:extent cx="1002030" cy="958215"/>
                  <wp:effectExtent l="0" t="0" r="0" b="0"/>
                  <wp:docPr id="199" name="Picture 199"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2030" cy="958215"/>
                          </a:xfrm>
                          <a:prstGeom prst="rect">
                            <a:avLst/>
                          </a:prstGeom>
                          <a:noFill/>
                          <a:ln>
                            <a:noFill/>
                          </a:ln>
                        </pic:spPr>
                      </pic:pic>
                    </a:graphicData>
                  </a:graphic>
                </wp:inline>
              </w:drawing>
            </w:r>
          </w:p>
        </w:tc>
        <w:tc>
          <w:tcPr>
            <w:tcW w:w="7020" w:type="dxa"/>
            <w:vMerge w:val="restart"/>
            <w:tcBorders>
              <w:top w:val="single" w:sz="8" w:space="0" w:color="auto"/>
              <w:left w:val="nil"/>
              <w:bottom w:val="nil"/>
              <w:right w:val="nil"/>
            </w:tcBorders>
          </w:tcPr>
          <w:p w14:paraId="0786E149" w14:textId="77777777" w:rsidR="0036141C" w:rsidRPr="0036141C" w:rsidRDefault="0036141C" w:rsidP="0036141C">
            <w:pPr>
              <w:spacing w:after="0" w:line="240" w:lineRule="auto"/>
              <w:jc w:val="center"/>
              <w:rPr>
                <w:rFonts w:ascii="Arial" w:eastAsia="Times New Roman" w:hAnsi="Arial" w:cs="Times New Roman"/>
                <w:sz w:val="24"/>
                <w:szCs w:val="24"/>
              </w:rPr>
            </w:pPr>
            <w:r w:rsidRPr="0036141C">
              <w:rPr>
                <w:rFonts w:ascii="Arial" w:eastAsia="Times New Roman" w:hAnsi="Arial" w:cs="Times New Roman"/>
                <w:sz w:val="12"/>
                <w:szCs w:val="24"/>
              </w:rPr>
              <w:t>OFFICE OF SUPERINTENDENT OF PUBLIC INSTRUCTION</w:t>
            </w:r>
          </w:p>
          <w:p w14:paraId="5C7D6E7B"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0"/>
              </w:rPr>
              <w:t>School Apportionment and Financial Services</w:t>
            </w:r>
          </w:p>
          <w:p w14:paraId="53045107"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Old Capitol Building</w:t>
            </w:r>
          </w:p>
          <w:p w14:paraId="67A56C68"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PO Box 47200</w:t>
            </w:r>
          </w:p>
          <w:p w14:paraId="503CBD14"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OLYMPIA WA 98504-7200</w:t>
            </w:r>
          </w:p>
          <w:p w14:paraId="452E864D"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360-725-6300 TTY 360-664-3631</w:t>
            </w:r>
          </w:p>
          <w:p w14:paraId="24E3103D" w14:textId="77777777" w:rsidR="0036141C" w:rsidRPr="0036141C" w:rsidRDefault="0036141C" w:rsidP="0036141C">
            <w:pPr>
              <w:spacing w:after="0" w:line="240" w:lineRule="auto"/>
              <w:rPr>
                <w:rFonts w:ascii="Arial" w:eastAsia="Times New Roman" w:hAnsi="Arial" w:cs="Times New Roman"/>
                <w:sz w:val="12"/>
                <w:szCs w:val="24"/>
              </w:rPr>
            </w:pPr>
          </w:p>
        </w:tc>
        <w:tc>
          <w:tcPr>
            <w:tcW w:w="720" w:type="dxa"/>
            <w:tcBorders>
              <w:top w:val="single" w:sz="8" w:space="0" w:color="auto"/>
              <w:left w:val="single" w:sz="8" w:space="0" w:color="auto"/>
              <w:bottom w:val="nil"/>
              <w:right w:val="single" w:sz="8" w:space="0" w:color="auto"/>
            </w:tcBorders>
          </w:tcPr>
          <w:p w14:paraId="35F2CCF3"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ESD</w:t>
            </w:r>
          </w:p>
        </w:tc>
        <w:tc>
          <w:tcPr>
            <w:tcW w:w="720" w:type="dxa"/>
            <w:tcBorders>
              <w:top w:val="single" w:sz="8" w:space="0" w:color="auto"/>
              <w:left w:val="single" w:sz="8" w:space="0" w:color="auto"/>
              <w:bottom w:val="nil"/>
              <w:right w:val="single" w:sz="8" w:space="0" w:color="auto"/>
            </w:tcBorders>
          </w:tcPr>
          <w:p w14:paraId="3EAD697C"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CO</w:t>
            </w:r>
          </w:p>
        </w:tc>
        <w:tc>
          <w:tcPr>
            <w:tcW w:w="630" w:type="dxa"/>
            <w:tcBorders>
              <w:top w:val="single" w:sz="8" w:space="0" w:color="auto"/>
              <w:left w:val="single" w:sz="8" w:space="0" w:color="auto"/>
              <w:bottom w:val="nil"/>
              <w:right w:val="single" w:sz="8" w:space="0" w:color="auto"/>
            </w:tcBorders>
          </w:tcPr>
          <w:p w14:paraId="1DB48068"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DIST</w:t>
            </w:r>
          </w:p>
        </w:tc>
      </w:tr>
      <w:tr w:rsidR="0036141C" w:rsidRPr="0036141C" w14:paraId="13F7D307" w14:textId="77777777" w:rsidTr="00506623">
        <w:trPr>
          <w:cantSplit/>
          <w:trHeight w:val="275"/>
        </w:trPr>
        <w:tc>
          <w:tcPr>
            <w:tcW w:w="1890" w:type="dxa"/>
            <w:vMerge/>
            <w:tcBorders>
              <w:top w:val="nil"/>
              <w:left w:val="single" w:sz="8" w:space="0" w:color="auto"/>
              <w:bottom w:val="nil"/>
              <w:right w:val="nil"/>
            </w:tcBorders>
          </w:tcPr>
          <w:p w14:paraId="3FA4B588"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vMerge/>
            <w:tcBorders>
              <w:top w:val="nil"/>
              <w:left w:val="nil"/>
              <w:bottom w:val="nil"/>
              <w:right w:val="nil"/>
            </w:tcBorders>
          </w:tcPr>
          <w:p w14:paraId="2CD50251" w14:textId="77777777" w:rsidR="0036141C" w:rsidRPr="0036141C" w:rsidRDefault="0036141C" w:rsidP="0036141C">
            <w:pPr>
              <w:spacing w:after="0" w:line="240" w:lineRule="auto"/>
              <w:jc w:val="center"/>
              <w:rPr>
                <w:rFonts w:ascii="Arial" w:eastAsia="Times New Roman" w:hAnsi="Arial" w:cs="Times New Roman"/>
                <w:sz w:val="12"/>
                <w:szCs w:val="24"/>
              </w:rPr>
            </w:pPr>
          </w:p>
        </w:tc>
        <w:tc>
          <w:tcPr>
            <w:tcW w:w="720" w:type="dxa"/>
            <w:tcBorders>
              <w:top w:val="nil"/>
              <w:left w:val="single" w:sz="8" w:space="0" w:color="auto"/>
              <w:bottom w:val="single" w:sz="8" w:space="0" w:color="auto"/>
              <w:right w:val="single" w:sz="8" w:space="0" w:color="auto"/>
            </w:tcBorders>
          </w:tcPr>
          <w:p w14:paraId="02C6A416" w14:textId="77777777" w:rsidR="0036141C" w:rsidRPr="0036141C" w:rsidRDefault="0036141C" w:rsidP="0036141C">
            <w:pPr>
              <w:spacing w:after="0" w:line="240" w:lineRule="auto"/>
              <w:rPr>
                <w:rFonts w:ascii="Arial" w:eastAsia="Times New Roman" w:hAnsi="Arial" w:cs="Times New Roman"/>
                <w:sz w:val="24"/>
                <w:szCs w:val="24"/>
              </w:rPr>
            </w:pPr>
          </w:p>
        </w:tc>
        <w:tc>
          <w:tcPr>
            <w:tcW w:w="720" w:type="dxa"/>
            <w:tcBorders>
              <w:top w:val="nil"/>
              <w:left w:val="single" w:sz="8" w:space="0" w:color="auto"/>
              <w:bottom w:val="single" w:sz="8" w:space="0" w:color="auto"/>
              <w:right w:val="single" w:sz="8" w:space="0" w:color="auto"/>
            </w:tcBorders>
          </w:tcPr>
          <w:p w14:paraId="19919E7C" w14:textId="77777777" w:rsidR="0036141C" w:rsidRPr="0036141C" w:rsidRDefault="0036141C" w:rsidP="0036141C">
            <w:pPr>
              <w:spacing w:after="0" w:line="240" w:lineRule="auto"/>
              <w:rPr>
                <w:rFonts w:ascii="Arial" w:eastAsia="Times New Roman" w:hAnsi="Arial" w:cs="Times New Roman"/>
                <w:sz w:val="24"/>
                <w:szCs w:val="24"/>
              </w:rPr>
            </w:pPr>
          </w:p>
        </w:tc>
        <w:tc>
          <w:tcPr>
            <w:tcW w:w="630" w:type="dxa"/>
            <w:tcBorders>
              <w:top w:val="nil"/>
              <w:left w:val="single" w:sz="8" w:space="0" w:color="auto"/>
              <w:bottom w:val="single" w:sz="8" w:space="0" w:color="auto"/>
              <w:right w:val="single" w:sz="8" w:space="0" w:color="auto"/>
            </w:tcBorders>
          </w:tcPr>
          <w:p w14:paraId="0279C143"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2DDA6CE0" w14:textId="77777777" w:rsidTr="00506623">
        <w:trPr>
          <w:cantSplit/>
          <w:trHeight w:val="275"/>
        </w:trPr>
        <w:tc>
          <w:tcPr>
            <w:tcW w:w="1890" w:type="dxa"/>
            <w:vMerge/>
            <w:tcBorders>
              <w:top w:val="nil"/>
              <w:left w:val="single" w:sz="8" w:space="0" w:color="auto"/>
              <w:bottom w:val="nil"/>
            </w:tcBorders>
          </w:tcPr>
          <w:p w14:paraId="2567630D"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vMerge/>
            <w:tcBorders>
              <w:top w:val="nil"/>
              <w:bottom w:val="nil"/>
            </w:tcBorders>
          </w:tcPr>
          <w:p w14:paraId="0A4FBA59" w14:textId="77777777" w:rsidR="0036141C" w:rsidRPr="0036141C" w:rsidRDefault="0036141C" w:rsidP="0036141C">
            <w:pPr>
              <w:spacing w:after="0" w:line="240" w:lineRule="auto"/>
              <w:jc w:val="center"/>
              <w:rPr>
                <w:rFonts w:ascii="Arial" w:eastAsia="Times New Roman" w:hAnsi="Arial" w:cs="Times New Roman"/>
                <w:sz w:val="12"/>
                <w:szCs w:val="24"/>
              </w:rPr>
            </w:pPr>
          </w:p>
        </w:tc>
        <w:tc>
          <w:tcPr>
            <w:tcW w:w="720" w:type="dxa"/>
            <w:tcBorders>
              <w:top w:val="nil"/>
              <w:bottom w:val="nil"/>
            </w:tcBorders>
          </w:tcPr>
          <w:p w14:paraId="2FACACE5" w14:textId="77777777" w:rsidR="0036141C" w:rsidRPr="0036141C" w:rsidRDefault="0036141C" w:rsidP="0036141C">
            <w:pPr>
              <w:spacing w:after="0" w:line="240" w:lineRule="auto"/>
              <w:rPr>
                <w:rFonts w:ascii="Arial" w:eastAsia="Times New Roman" w:hAnsi="Arial" w:cs="Times New Roman"/>
                <w:sz w:val="24"/>
                <w:szCs w:val="24"/>
              </w:rPr>
            </w:pPr>
          </w:p>
        </w:tc>
        <w:tc>
          <w:tcPr>
            <w:tcW w:w="720" w:type="dxa"/>
            <w:tcBorders>
              <w:top w:val="nil"/>
              <w:bottom w:val="nil"/>
            </w:tcBorders>
          </w:tcPr>
          <w:p w14:paraId="0E718863" w14:textId="77777777" w:rsidR="0036141C" w:rsidRPr="0036141C" w:rsidRDefault="0036141C" w:rsidP="0036141C">
            <w:pPr>
              <w:spacing w:after="0" w:line="240" w:lineRule="auto"/>
              <w:rPr>
                <w:rFonts w:ascii="Arial" w:eastAsia="Times New Roman" w:hAnsi="Arial" w:cs="Times New Roman"/>
                <w:sz w:val="24"/>
                <w:szCs w:val="24"/>
              </w:rPr>
            </w:pPr>
          </w:p>
        </w:tc>
        <w:tc>
          <w:tcPr>
            <w:tcW w:w="630" w:type="dxa"/>
            <w:tcBorders>
              <w:top w:val="nil"/>
              <w:bottom w:val="nil"/>
              <w:right w:val="single" w:sz="8" w:space="0" w:color="auto"/>
            </w:tcBorders>
          </w:tcPr>
          <w:p w14:paraId="348A0479"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7BC31382" w14:textId="77777777" w:rsidTr="00506623">
        <w:trPr>
          <w:cantSplit/>
        </w:trPr>
        <w:tc>
          <w:tcPr>
            <w:tcW w:w="1890" w:type="dxa"/>
            <w:vMerge/>
            <w:tcBorders>
              <w:top w:val="nil"/>
              <w:left w:val="single" w:sz="8" w:space="0" w:color="auto"/>
              <w:bottom w:val="nil"/>
            </w:tcBorders>
          </w:tcPr>
          <w:p w14:paraId="2F8F9BD4"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tcBorders>
              <w:top w:val="nil"/>
              <w:bottom w:val="nil"/>
            </w:tcBorders>
          </w:tcPr>
          <w:p w14:paraId="3359CE50" w14:textId="77777777" w:rsidR="0036141C" w:rsidRPr="0036141C" w:rsidRDefault="0036141C" w:rsidP="0036141C">
            <w:pPr>
              <w:spacing w:after="0" w:line="240" w:lineRule="auto"/>
              <w:jc w:val="center"/>
              <w:rPr>
                <w:rFonts w:ascii="Arial" w:eastAsia="Times New Roman" w:hAnsi="Arial" w:cs="Times New Roman"/>
                <w:b/>
                <w:sz w:val="20"/>
                <w:szCs w:val="20"/>
              </w:rPr>
            </w:pPr>
            <w:r w:rsidRPr="0036141C">
              <w:rPr>
                <w:rFonts w:ascii="Arial" w:eastAsia="Times New Roman" w:hAnsi="Arial" w:cs="Times New Roman"/>
                <w:b/>
                <w:sz w:val="20"/>
                <w:szCs w:val="20"/>
              </w:rPr>
              <w:t>MONTHLY REPORT OF RUNNING START ENROLLMENT</w:t>
            </w:r>
          </w:p>
          <w:p w14:paraId="174C92AE" w14:textId="77777777" w:rsidR="0036141C" w:rsidRPr="0036141C" w:rsidRDefault="0036141C" w:rsidP="0036141C">
            <w:pPr>
              <w:spacing w:after="0" w:line="48" w:lineRule="auto"/>
              <w:jc w:val="center"/>
              <w:rPr>
                <w:rFonts w:ascii="Arial" w:eastAsia="Times New Roman" w:hAnsi="Arial" w:cs="Times New Roman"/>
                <w:b/>
                <w:sz w:val="20"/>
                <w:szCs w:val="20"/>
              </w:rPr>
            </w:pPr>
          </w:p>
        </w:tc>
        <w:tc>
          <w:tcPr>
            <w:tcW w:w="2070" w:type="dxa"/>
            <w:gridSpan w:val="3"/>
            <w:tcBorders>
              <w:top w:val="nil"/>
              <w:bottom w:val="nil"/>
              <w:right w:val="single" w:sz="8" w:space="0" w:color="auto"/>
            </w:tcBorders>
          </w:tcPr>
          <w:p w14:paraId="6FA3D8DA"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52029ED6" w14:textId="77777777" w:rsidTr="00506623">
        <w:trPr>
          <w:cantSplit/>
          <w:trHeight w:hRule="exact" w:val="200"/>
        </w:trPr>
        <w:tc>
          <w:tcPr>
            <w:tcW w:w="1890" w:type="dxa"/>
            <w:vMerge/>
            <w:tcBorders>
              <w:top w:val="nil"/>
              <w:left w:val="single" w:sz="8" w:space="0" w:color="auto"/>
              <w:bottom w:val="single" w:sz="8" w:space="0" w:color="auto"/>
            </w:tcBorders>
          </w:tcPr>
          <w:p w14:paraId="05D06D39"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tcBorders>
              <w:top w:val="nil"/>
              <w:bottom w:val="single" w:sz="8" w:space="0" w:color="auto"/>
            </w:tcBorders>
          </w:tcPr>
          <w:p w14:paraId="27FAD516" w14:textId="77777777" w:rsidR="0036141C" w:rsidRPr="0036141C" w:rsidRDefault="0036141C" w:rsidP="0036141C">
            <w:pPr>
              <w:spacing w:after="0" w:line="240" w:lineRule="auto"/>
              <w:jc w:val="center"/>
              <w:rPr>
                <w:rFonts w:ascii="Arial" w:eastAsia="Times New Roman" w:hAnsi="Arial" w:cs="Times New Roman"/>
                <w:b/>
                <w:sz w:val="8"/>
                <w:szCs w:val="8"/>
              </w:rPr>
            </w:pPr>
            <w:r w:rsidRPr="0036141C">
              <w:rPr>
                <w:rFonts w:ascii="Arial" w:eastAsia="Times New Roman" w:hAnsi="Arial" w:cs="Times New Roman"/>
                <w:b/>
                <w:sz w:val="16"/>
                <w:szCs w:val="16"/>
              </w:rPr>
              <w:t>(See reverse side for instructions)</w:t>
            </w:r>
          </w:p>
        </w:tc>
        <w:tc>
          <w:tcPr>
            <w:tcW w:w="2070" w:type="dxa"/>
            <w:gridSpan w:val="3"/>
            <w:tcBorders>
              <w:top w:val="nil"/>
              <w:bottom w:val="single" w:sz="8" w:space="0" w:color="auto"/>
              <w:right w:val="single" w:sz="8" w:space="0" w:color="auto"/>
            </w:tcBorders>
          </w:tcPr>
          <w:p w14:paraId="5CCD7B5E" w14:textId="77777777" w:rsidR="0036141C" w:rsidRPr="0036141C" w:rsidRDefault="0036141C" w:rsidP="0036141C">
            <w:pPr>
              <w:spacing w:after="0" w:line="240" w:lineRule="auto"/>
              <w:rPr>
                <w:rFonts w:ascii="Arial" w:eastAsia="Times New Roman" w:hAnsi="Arial" w:cs="Times New Roman"/>
                <w:sz w:val="24"/>
                <w:szCs w:val="24"/>
              </w:rPr>
            </w:pPr>
          </w:p>
        </w:tc>
      </w:tr>
    </w:tbl>
    <w:p w14:paraId="499461D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28"/>
        <w:gridCol w:w="3285"/>
        <w:gridCol w:w="3285"/>
      </w:tblGrid>
      <w:tr w:rsidR="0036141C" w:rsidRPr="0036141C" w14:paraId="0E899EA6" w14:textId="77777777" w:rsidTr="00506623">
        <w:trPr>
          <w:cantSplit/>
          <w:trHeight w:val="480"/>
        </w:trPr>
        <w:tc>
          <w:tcPr>
            <w:tcW w:w="4428" w:type="dxa"/>
          </w:tcPr>
          <w:p w14:paraId="5C7A56BC" w14:textId="07BE2B31" w:rsidR="0036141C" w:rsidRPr="0036141C" w:rsidRDefault="009C7BC0" w:rsidP="009C7BC0">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 xml:space="preserve">COLLEGE </w:t>
            </w:r>
            <w:r w:rsidR="0036141C" w:rsidRPr="0036141C">
              <w:rPr>
                <w:rFonts w:ascii="Arial" w:eastAsia="Times New Roman" w:hAnsi="Arial" w:cs="Times New Roman"/>
                <w:sz w:val="12"/>
                <w:szCs w:val="24"/>
              </w:rPr>
              <w:t>NAME</w:t>
            </w:r>
          </w:p>
        </w:tc>
        <w:tc>
          <w:tcPr>
            <w:tcW w:w="3285" w:type="dxa"/>
          </w:tcPr>
          <w:p w14:paraId="5C5E5E2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SCHOOL TERM</w:t>
            </w:r>
          </w:p>
          <w:p w14:paraId="2B4E378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tc>
        <w:tc>
          <w:tcPr>
            <w:tcW w:w="3285" w:type="dxa"/>
          </w:tcPr>
          <w:p w14:paraId="72B46B6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REPORT MONTH</w:t>
            </w:r>
          </w:p>
        </w:tc>
      </w:tr>
      <w:tr w:rsidR="0036141C" w:rsidRPr="0036141C" w14:paraId="088B5987" w14:textId="77777777" w:rsidTr="00506623">
        <w:trPr>
          <w:cantSplit/>
          <w:trHeight w:hRule="exact" w:val="480"/>
        </w:trPr>
        <w:tc>
          <w:tcPr>
            <w:tcW w:w="4428" w:type="dxa"/>
          </w:tcPr>
          <w:p w14:paraId="5097F163" w14:textId="4B1176A7" w:rsidR="0036141C" w:rsidRPr="0036141C" w:rsidRDefault="00837BED"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L</w:t>
            </w:r>
            <w:r w:rsidR="00F03033">
              <w:rPr>
                <w:rFonts w:ascii="Arial" w:eastAsia="Times New Roman" w:hAnsi="Arial" w:cs="Times New Roman"/>
                <w:sz w:val="12"/>
                <w:szCs w:val="24"/>
              </w:rPr>
              <w:t>OCAL EDUCATION</w:t>
            </w:r>
            <w:r w:rsidR="00A47951">
              <w:rPr>
                <w:rFonts w:ascii="Arial" w:eastAsia="Times New Roman" w:hAnsi="Arial" w:cs="Times New Roman"/>
                <w:sz w:val="12"/>
                <w:szCs w:val="24"/>
              </w:rPr>
              <w:t xml:space="preserve"> AGENCY (L</w:t>
            </w:r>
            <w:r>
              <w:rPr>
                <w:rFonts w:ascii="Arial" w:eastAsia="Times New Roman" w:hAnsi="Arial" w:cs="Times New Roman"/>
                <w:sz w:val="12"/>
                <w:szCs w:val="24"/>
              </w:rPr>
              <w:t>EA</w:t>
            </w:r>
            <w:r w:rsidR="00A47951">
              <w:rPr>
                <w:rFonts w:ascii="Arial" w:eastAsia="Times New Roman" w:hAnsi="Arial" w:cs="Times New Roman"/>
                <w:sz w:val="12"/>
                <w:szCs w:val="24"/>
              </w:rPr>
              <w:t>)</w:t>
            </w:r>
            <w:r w:rsidR="0036141C" w:rsidRPr="0036141C">
              <w:rPr>
                <w:rFonts w:ascii="Arial" w:eastAsia="Times New Roman" w:hAnsi="Arial" w:cs="Times New Roman"/>
                <w:sz w:val="12"/>
                <w:szCs w:val="24"/>
              </w:rPr>
              <w:t xml:space="preserve"> NAME</w:t>
            </w:r>
          </w:p>
        </w:tc>
        <w:tc>
          <w:tcPr>
            <w:tcW w:w="3285" w:type="dxa"/>
          </w:tcPr>
          <w:p w14:paraId="70144DCF" w14:textId="09196B2E" w:rsidR="0036141C" w:rsidRPr="0036141C" w:rsidRDefault="00A47951" w:rsidP="00A4795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LEA</w:t>
            </w:r>
            <w:r w:rsidR="0036141C" w:rsidRPr="0036141C">
              <w:rPr>
                <w:rFonts w:ascii="Arial" w:eastAsia="Times New Roman" w:hAnsi="Arial" w:cs="Times New Roman"/>
                <w:sz w:val="12"/>
                <w:szCs w:val="24"/>
              </w:rPr>
              <w:t xml:space="preserve"> NO.</w:t>
            </w:r>
          </w:p>
        </w:tc>
        <w:tc>
          <w:tcPr>
            <w:tcW w:w="3285" w:type="dxa"/>
          </w:tcPr>
          <w:p w14:paraId="55F9FF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REPORT YEAR</w:t>
            </w:r>
          </w:p>
          <w:p w14:paraId="72BE45DE" w14:textId="7BA4079E" w:rsidR="0036141C" w:rsidRPr="0036141C" w:rsidRDefault="007B3AA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4"/>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64F6378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28"/>
        <w:gridCol w:w="2700"/>
        <w:gridCol w:w="3240"/>
        <w:gridCol w:w="3330"/>
      </w:tblGrid>
      <w:tr w:rsidR="0036141C" w:rsidRPr="0036141C" w14:paraId="186A521B" w14:textId="77777777" w:rsidTr="00506623">
        <w:trPr>
          <w:cantSplit/>
          <w:trHeight w:val="20"/>
        </w:trPr>
        <w:tc>
          <w:tcPr>
            <w:tcW w:w="1728" w:type="dxa"/>
            <w:tcBorders>
              <w:left w:val="single" w:sz="12" w:space="0" w:color="auto"/>
              <w:right w:val="single" w:sz="12" w:space="0" w:color="auto"/>
            </w:tcBorders>
            <w:shd w:val="clear" w:color="auto" w:fill="BFBFBF"/>
          </w:tcPr>
          <w:p w14:paraId="54BD2BA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2700" w:type="dxa"/>
            <w:tcBorders>
              <w:top w:val="single" w:sz="8" w:space="0" w:color="auto"/>
              <w:left w:val="single" w:sz="12" w:space="0" w:color="auto"/>
              <w:bottom w:val="single" w:sz="8" w:space="0" w:color="auto"/>
              <w:right w:val="single" w:sz="12" w:space="0" w:color="auto"/>
            </w:tcBorders>
            <w:shd w:val="clear" w:color="auto" w:fill="BFBFBF"/>
          </w:tcPr>
          <w:p w14:paraId="784192C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Running Start Headcount</w:t>
            </w:r>
          </w:p>
        </w:tc>
        <w:tc>
          <w:tcPr>
            <w:tcW w:w="3240" w:type="dxa"/>
            <w:tcBorders>
              <w:left w:val="single" w:sz="12" w:space="0" w:color="auto"/>
            </w:tcBorders>
            <w:shd w:val="clear" w:color="auto" w:fill="BFBFBF"/>
          </w:tcPr>
          <w:p w14:paraId="06A954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Running Start Nonvocational FTE</w:t>
            </w:r>
          </w:p>
        </w:tc>
        <w:tc>
          <w:tcPr>
            <w:tcW w:w="3330" w:type="dxa"/>
            <w:tcBorders>
              <w:right w:val="single" w:sz="12" w:space="0" w:color="auto"/>
            </w:tcBorders>
            <w:shd w:val="clear" w:color="auto" w:fill="BFBFBF"/>
          </w:tcPr>
          <w:p w14:paraId="2925563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Running Start Vocational FTE</w:t>
            </w:r>
          </w:p>
        </w:tc>
      </w:tr>
      <w:tr w:rsidR="0036141C" w:rsidRPr="0036141C" w14:paraId="319C9A68" w14:textId="77777777" w:rsidTr="00506623">
        <w:trPr>
          <w:trHeight w:hRule="exact" w:val="299"/>
        </w:trPr>
        <w:tc>
          <w:tcPr>
            <w:tcW w:w="1728" w:type="dxa"/>
            <w:tcBorders>
              <w:left w:val="single" w:sz="12" w:space="0" w:color="auto"/>
              <w:right w:val="single" w:sz="12" w:space="0" w:color="auto"/>
            </w:tcBorders>
            <w:vAlign w:val="center"/>
          </w:tcPr>
          <w:p w14:paraId="41DC978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24"/>
              </w:rPr>
            </w:pPr>
            <w:r w:rsidRPr="0036141C">
              <w:rPr>
                <w:rFonts w:ascii="Arial" w:eastAsia="Times New Roman" w:hAnsi="Arial" w:cs="Times New Roman"/>
                <w:sz w:val="18"/>
                <w:szCs w:val="24"/>
              </w:rPr>
              <w:t>Eleventh Grade</w:t>
            </w:r>
          </w:p>
        </w:tc>
        <w:tc>
          <w:tcPr>
            <w:tcW w:w="2700" w:type="dxa"/>
            <w:tcBorders>
              <w:top w:val="single" w:sz="8" w:space="0" w:color="auto"/>
              <w:left w:val="single" w:sz="12" w:space="0" w:color="auto"/>
              <w:bottom w:val="single" w:sz="8" w:space="0" w:color="auto"/>
              <w:right w:val="single" w:sz="12" w:space="0" w:color="auto"/>
            </w:tcBorders>
            <w:vAlign w:val="bottom"/>
          </w:tcPr>
          <w:p w14:paraId="46ADAE9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tcBorders>
            <w:vAlign w:val="bottom"/>
          </w:tcPr>
          <w:p w14:paraId="1010D36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right w:val="single" w:sz="12" w:space="0" w:color="auto"/>
            </w:tcBorders>
            <w:vAlign w:val="bottom"/>
          </w:tcPr>
          <w:p w14:paraId="708B788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r w:rsidR="0036141C" w:rsidRPr="0036141C" w14:paraId="09F64F05" w14:textId="77777777" w:rsidTr="00506623">
        <w:trPr>
          <w:trHeight w:hRule="exact" w:val="288"/>
        </w:trPr>
        <w:tc>
          <w:tcPr>
            <w:tcW w:w="1728" w:type="dxa"/>
            <w:tcBorders>
              <w:left w:val="single" w:sz="12" w:space="0" w:color="auto"/>
              <w:right w:val="single" w:sz="12" w:space="0" w:color="auto"/>
            </w:tcBorders>
            <w:vAlign w:val="center"/>
          </w:tcPr>
          <w:p w14:paraId="5FDC51E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24"/>
              </w:rPr>
            </w:pPr>
            <w:r w:rsidRPr="0036141C">
              <w:rPr>
                <w:rFonts w:ascii="Arial" w:eastAsia="Times New Roman" w:hAnsi="Arial" w:cs="Times New Roman"/>
                <w:sz w:val="18"/>
                <w:szCs w:val="24"/>
              </w:rPr>
              <w:t>Twelfth Grade</w:t>
            </w:r>
          </w:p>
        </w:tc>
        <w:tc>
          <w:tcPr>
            <w:tcW w:w="2700" w:type="dxa"/>
            <w:tcBorders>
              <w:top w:val="single" w:sz="8" w:space="0" w:color="auto"/>
              <w:left w:val="single" w:sz="12" w:space="0" w:color="auto"/>
              <w:bottom w:val="single" w:sz="8" w:space="0" w:color="auto"/>
              <w:right w:val="single" w:sz="12" w:space="0" w:color="auto"/>
            </w:tcBorders>
            <w:vAlign w:val="bottom"/>
          </w:tcPr>
          <w:p w14:paraId="223E3D98" w14:textId="62F03789"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tcBorders>
            <w:vAlign w:val="bottom"/>
          </w:tcPr>
          <w:p w14:paraId="48CDB8A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right w:val="single" w:sz="12" w:space="0" w:color="auto"/>
            </w:tcBorders>
            <w:vAlign w:val="bottom"/>
          </w:tcPr>
          <w:p w14:paraId="1732912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r w:rsidR="0036141C" w:rsidRPr="0036141C" w14:paraId="3C77AB8D" w14:textId="77777777" w:rsidTr="00506623">
        <w:trPr>
          <w:trHeight w:hRule="exact" w:val="288"/>
        </w:trPr>
        <w:tc>
          <w:tcPr>
            <w:tcW w:w="1728" w:type="dxa"/>
            <w:tcBorders>
              <w:left w:val="single" w:sz="12" w:space="0" w:color="auto"/>
              <w:bottom w:val="single" w:sz="12" w:space="0" w:color="auto"/>
              <w:right w:val="single" w:sz="12" w:space="0" w:color="auto"/>
            </w:tcBorders>
            <w:vAlign w:val="center"/>
          </w:tcPr>
          <w:p w14:paraId="494236D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24"/>
              </w:rPr>
            </w:pPr>
            <w:r w:rsidRPr="0036141C">
              <w:rPr>
                <w:rFonts w:ascii="Arial" w:eastAsia="Times New Roman" w:hAnsi="Arial" w:cs="Times New Roman"/>
                <w:b/>
                <w:sz w:val="18"/>
                <w:szCs w:val="24"/>
              </w:rPr>
              <w:t>Totals</w:t>
            </w:r>
          </w:p>
        </w:tc>
        <w:tc>
          <w:tcPr>
            <w:tcW w:w="2700" w:type="dxa"/>
            <w:tcBorders>
              <w:top w:val="single" w:sz="8" w:space="0" w:color="auto"/>
              <w:left w:val="single" w:sz="12" w:space="0" w:color="auto"/>
              <w:bottom w:val="single" w:sz="12" w:space="0" w:color="auto"/>
              <w:right w:val="single" w:sz="12" w:space="0" w:color="auto"/>
            </w:tcBorders>
            <w:vAlign w:val="bottom"/>
          </w:tcPr>
          <w:p w14:paraId="0C3F205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bottom w:val="single" w:sz="12" w:space="0" w:color="auto"/>
            </w:tcBorders>
            <w:vAlign w:val="bottom"/>
          </w:tcPr>
          <w:p w14:paraId="6CC866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bottom w:val="single" w:sz="12" w:space="0" w:color="auto"/>
              <w:right w:val="single" w:sz="12" w:space="0" w:color="auto"/>
            </w:tcBorders>
            <w:vAlign w:val="bottom"/>
          </w:tcPr>
          <w:p w14:paraId="5F14CFE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bl>
    <w:p w14:paraId="55FD1EA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tbl>
      <w:tblPr>
        <w:tblW w:w="110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6"/>
        <w:gridCol w:w="2873"/>
        <w:gridCol w:w="836"/>
        <w:gridCol w:w="1070"/>
        <w:gridCol w:w="193"/>
        <w:gridCol w:w="1616"/>
        <w:gridCol w:w="1354"/>
        <w:gridCol w:w="1080"/>
        <w:gridCol w:w="1262"/>
      </w:tblGrid>
      <w:tr w:rsidR="0036141C" w:rsidRPr="0036141C" w14:paraId="3E830EC4" w14:textId="77777777" w:rsidTr="00506623">
        <w:tc>
          <w:tcPr>
            <w:tcW w:w="11000" w:type="dxa"/>
            <w:gridSpan w:val="9"/>
            <w:tcBorders>
              <w:top w:val="single" w:sz="12" w:space="0" w:color="auto"/>
              <w:left w:val="single" w:sz="12" w:space="0" w:color="auto"/>
              <w:bottom w:val="nil"/>
              <w:right w:val="single" w:sz="12" w:space="0" w:color="auto"/>
            </w:tcBorders>
            <w:shd w:val="clear" w:color="auto" w:fill="BFBFBF"/>
          </w:tcPr>
          <w:p w14:paraId="6A8D01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20"/>
                <w:szCs w:val="20"/>
              </w:rPr>
              <w:t xml:space="preserve">                                            ENROLLED STUDENTS </w:t>
            </w:r>
            <w:r w:rsidRPr="0036141C">
              <w:rPr>
                <w:rFonts w:ascii="Arial" w:eastAsia="Times New Roman" w:hAnsi="Arial" w:cs="Times New Roman"/>
                <w:sz w:val="16"/>
                <w:szCs w:val="24"/>
              </w:rPr>
              <w:t>(Attach additional pages as needed)</w:t>
            </w:r>
          </w:p>
        </w:tc>
      </w:tr>
      <w:tr w:rsidR="0036141C" w:rsidRPr="0036141C" w14:paraId="5DE86A27" w14:textId="77777777" w:rsidTr="007D42E5">
        <w:trPr>
          <w:cantSplit/>
          <w:trHeight w:val="20"/>
        </w:trPr>
        <w:tc>
          <w:tcPr>
            <w:tcW w:w="3589" w:type="dxa"/>
            <w:gridSpan w:val="2"/>
            <w:vMerge w:val="restart"/>
            <w:tcBorders>
              <w:top w:val="single" w:sz="8" w:space="0" w:color="auto"/>
              <w:left w:val="single" w:sz="12" w:space="0" w:color="auto"/>
              <w:bottom w:val="nil"/>
              <w:right w:val="single" w:sz="8" w:space="0" w:color="auto"/>
            </w:tcBorders>
            <w:vAlign w:val="bottom"/>
          </w:tcPr>
          <w:p w14:paraId="44DA5A4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p>
          <w:p w14:paraId="07C657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18"/>
                <w:szCs w:val="24"/>
              </w:rPr>
              <w:t>Student Name</w:t>
            </w:r>
          </w:p>
        </w:tc>
        <w:tc>
          <w:tcPr>
            <w:tcW w:w="836" w:type="dxa"/>
            <w:vMerge w:val="restart"/>
            <w:tcBorders>
              <w:top w:val="single" w:sz="8" w:space="0" w:color="auto"/>
              <w:left w:val="single" w:sz="8" w:space="0" w:color="auto"/>
              <w:right w:val="single" w:sz="12" w:space="0" w:color="auto"/>
            </w:tcBorders>
            <w:vAlign w:val="bottom"/>
          </w:tcPr>
          <w:p w14:paraId="5F0EC7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7"/>
                <w:szCs w:val="17"/>
              </w:rPr>
            </w:pPr>
            <w:r w:rsidRPr="0036141C">
              <w:rPr>
                <w:rFonts w:ascii="Arial" w:eastAsia="Times New Roman" w:hAnsi="Arial" w:cs="Times New Roman"/>
                <w:b/>
                <w:sz w:val="17"/>
                <w:szCs w:val="17"/>
              </w:rPr>
              <w:t>Grade</w:t>
            </w:r>
          </w:p>
        </w:tc>
        <w:tc>
          <w:tcPr>
            <w:tcW w:w="2879" w:type="dxa"/>
            <w:gridSpan w:val="3"/>
            <w:tcBorders>
              <w:top w:val="single" w:sz="12" w:space="0" w:color="auto"/>
              <w:left w:val="single" w:sz="12" w:space="0" w:color="auto"/>
              <w:bottom w:val="single" w:sz="4" w:space="0" w:color="auto"/>
              <w:right w:val="single" w:sz="12" w:space="0" w:color="auto"/>
            </w:tcBorders>
            <w:vAlign w:val="center"/>
          </w:tcPr>
          <w:p w14:paraId="54F95D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Nonvocational Enrollment</w:t>
            </w:r>
          </w:p>
        </w:tc>
        <w:tc>
          <w:tcPr>
            <w:tcW w:w="3696" w:type="dxa"/>
            <w:gridSpan w:val="3"/>
            <w:tcBorders>
              <w:top w:val="single" w:sz="12" w:space="0" w:color="auto"/>
              <w:left w:val="single" w:sz="12" w:space="0" w:color="auto"/>
              <w:bottom w:val="single" w:sz="8" w:space="0" w:color="auto"/>
              <w:right w:val="single" w:sz="12" w:space="0" w:color="auto"/>
            </w:tcBorders>
            <w:vAlign w:val="center"/>
          </w:tcPr>
          <w:p w14:paraId="7D7A750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Vocational Enrollment</w:t>
            </w:r>
          </w:p>
        </w:tc>
      </w:tr>
      <w:tr w:rsidR="0036141C" w:rsidRPr="0036141C" w14:paraId="68EDAF93" w14:textId="77777777" w:rsidTr="007D42E5">
        <w:trPr>
          <w:cantSplit/>
          <w:trHeight w:val="259"/>
        </w:trPr>
        <w:tc>
          <w:tcPr>
            <w:tcW w:w="3589" w:type="dxa"/>
            <w:gridSpan w:val="2"/>
            <w:vMerge/>
            <w:tcBorders>
              <w:top w:val="nil"/>
              <w:left w:val="single" w:sz="12" w:space="0" w:color="auto"/>
              <w:bottom w:val="single" w:sz="8" w:space="0" w:color="auto"/>
              <w:right w:val="single" w:sz="8" w:space="0" w:color="auto"/>
            </w:tcBorders>
          </w:tcPr>
          <w:p w14:paraId="383D477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836" w:type="dxa"/>
            <w:vMerge/>
            <w:tcBorders>
              <w:left w:val="single" w:sz="8" w:space="0" w:color="auto"/>
              <w:bottom w:val="single" w:sz="8" w:space="0" w:color="auto"/>
              <w:right w:val="single" w:sz="12" w:space="0" w:color="auto"/>
            </w:tcBorders>
          </w:tcPr>
          <w:p w14:paraId="21EC60C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0449680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 of Credits </w:t>
            </w:r>
            <w:r w:rsidRPr="0036141C">
              <w:rPr>
                <w:rFonts w:ascii="Arial" w:eastAsia="Times New Roman" w:hAnsi="Arial" w:cs="Times New Roman"/>
                <w:sz w:val="17"/>
                <w:szCs w:val="17"/>
                <w:vertAlign w:val="superscript"/>
              </w:rPr>
              <w:t>1</w:t>
            </w:r>
          </w:p>
        </w:tc>
        <w:tc>
          <w:tcPr>
            <w:tcW w:w="1616" w:type="dxa"/>
            <w:tcBorders>
              <w:top w:val="single" w:sz="8" w:space="0" w:color="auto"/>
              <w:left w:val="single" w:sz="8" w:space="0" w:color="auto"/>
              <w:bottom w:val="single" w:sz="8" w:space="0" w:color="auto"/>
              <w:right w:val="single" w:sz="12" w:space="0" w:color="auto"/>
            </w:tcBorders>
            <w:vAlign w:val="bottom"/>
          </w:tcPr>
          <w:p w14:paraId="0F28445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FTE </w:t>
            </w:r>
            <w:r w:rsidRPr="0036141C">
              <w:rPr>
                <w:rFonts w:ascii="Arial" w:eastAsia="Times New Roman" w:hAnsi="Arial" w:cs="Times New Roman"/>
                <w:sz w:val="17"/>
                <w:szCs w:val="17"/>
                <w:vertAlign w:val="superscript"/>
              </w:rPr>
              <w:t>2</w:t>
            </w:r>
          </w:p>
        </w:tc>
        <w:tc>
          <w:tcPr>
            <w:tcW w:w="1354" w:type="dxa"/>
            <w:tcBorders>
              <w:top w:val="single" w:sz="8" w:space="0" w:color="auto"/>
              <w:left w:val="single" w:sz="12" w:space="0" w:color="auto"/>
              <w:bottom w:val="single" w:sz="8" w:space="0" w:color="auto"/>
              <w:right w:val="single" w:sz="8" w:space="0" w:color="auto"/>
            </w:tcBorders>
            <w:vAlign w:val="bottom"/>
          </w:tcPr>
          <w:p w14:paraId="16D34E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 of Credits </w:t>
            </w:r>
            <w:r w:rsidRPr="0036141C">
              <w:rPr>
                <w:rFonts w:ascii="Arial" w:eastAsia="Times New Roman" w:hAnsi="Arial" w:cs="Times New Roman"/>
                <w:sz w:val="17"/>
                <w:szCs w:val="17"/>
                <w:vertAlign w:val="superscript"/>
              </w:rPr>
              <w:t>1</w:t>
            </w:r>
          </w:p>
        </w:tc>
        <w:tc>
          <w:tcPr>
            <w:tcW w:w="1080" w:type="dxa"/>
            <w:tcBorders>
              <w:top w:val="single" w:sz="8" w:space="0" w:color="auto"/>
              <w:left w:val="single" w:sz="8" w:space="0" w:color="auto"/>
              <w:bottom w:val="single" w:sz="8" w:space="0" w:color="auto"/>
              <w:right w:val="single" w:sz="8" w:space="0" w:color="auto"/>
            </w:tcBorders>
            <w:vAlign w:val="bottom"/>
          </w:tcPr>
          <w:p w14:paraId="436E868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FTE </w:t>
            </w:r>
            <w:r w:rsidRPr="0036141C">
              <w:rPr>
                <w:rFonts w:ascii="Arial" w:eastAsia="Times New Roman" w:hAnsi="Arial" w:cs="Times New Roman"/>
                <w:sz w:val="17"/>
                <w:szCs w:val="17"/>
                <w:vertAlign w:val="superscript"/>
              </w:rPr>
              <w:t>2</w:t>
            </w:r>
          </w:p>
        </w:tc>
        <w:tc>
          <w:tcPr>
            <w:tcW w:w="1262" w:type="dxa"/>
            <w:tcBorders>
              <w:top w:val="single" w:sz="8" w:space="0" w:color="auto"/>
              <w:left w:val="single" w:sz="8" w:space="0" w:color="auto"/>
              <w:bottom w:val="single" w:sz="8" w:space="0" w:color="auto"/>
              <w:right w:val="single" w:sz="12" w:space="0" w:color="auto"/>
            </w:tcBorders>
            <w:vAlign w:val="bottom"/>
          </w:tcPr>
          <w:p w14:paraId="022BE4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CIP Code</w:t>
            </w:r>
          </w:p>
        </w:tc>
      </w:tr>
      <w:tr w:rsidR="0036141C" w:rsidRPr="0036141C" w14:paraId="78F6789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1758D20"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5B3AC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8E4638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CCBFC1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891E03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F53A3C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36BFD90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11D9CBB"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27C89BA"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EBC74D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3EDA645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B49604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900A1B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848123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FEEA43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C6B32E5"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8127CDE"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484CF65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B93291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79C4E1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26DAAE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442C0E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3FF02FE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209A21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78C63F1"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FE2EBF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F84482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0D050E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02BBFD1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00E83E8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68B3BA9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89C7E0A"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69B38E5"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5.</w:t>
            </w:r>
          </w:p>
        </w:tc>
        <w:tc>
          <w:tcPr>
            <w:tcW w:w="836" w:type="dxa"/>
            <w:tcBorders>
              <w:top w:val="single" w:sz="8" w:space="0" w:color="auto"/>
              <w:left w:val="single" w:sz="8" w:space="0" w:color="auto"/>
              <w:bottom w:val="single" w:sz="8" w:space="0" w:color="auto"/>
              <w:right w:val="single" w:sz="12" w:space="0" w:color="auto"/>
            </w:tcBorders>
            <w:vAlign w:val="bottom"/>
          </w:tcPr>
          <w:p w14:paraId="1BE297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ED7786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0B32D86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38A541E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36DE549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A6039F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0D50B050"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169C2026"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6.</w:t>
            </w:r>
          </w:p>
        </w:tc>
        <w:tc>
          <w:tcPr>
            <w:tcW w:w="836" w:type="dxa"/>
            <w:tcBorders>
              <w:top w:val="single" w:sz="8" w:space="0" w:color="auto"/>
              <w:left w:val="single" w:sz="8" w:space="0" w:color="auto"/>
              <w:bottom w:val="single" w:sz="8" w:space="0" w:color="auto"/>
              <w:right w:val="single" w:sz="12" w:space="0" w:color="auto"/>
            </w:tcBorders>
            <w:vAlign w:val="bottom"/>
          </w:tcPr>
          <w:p w14:paraId="7E8A157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26650E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A3A32E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5C1018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86522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5ADA8C9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9A50AB7"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B88A1A9"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7.</w:t>
            </w:r>
          </w:p>
        </w:tc>
        <w:tc>
          <w:tcPr>
            <w:tcW w:w="836" w:type="dxa"/>
            <w:tcBorders>
              <w:top w:val="single" w:sz="8" w:space="0" w:color="auto"/>
              <w:left w:val="single" w:sz="8" w:space="0" w:color="auto"/>
              <w:bottom w:val="single" w:sz="8" w:space="0" w:color="auto"/>
              <w:right w:val="single" w:sz="12" w:space="0" w:color="auto"/>
            </w:tcBorders>
            <w:vAlign w:val="bottom"/>
          </w:tcPr>
          <w:p w14:paraId="73AEBDD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1B6AFA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287DC14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B6CCDA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81A927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4E713FA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9E4704C"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B990F2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8.</w:t>
            </w:r>
          </w:p>
        </w:tc>
        <w:tc>
          <w:tcPr>
            <w:tcW w:w="836" w:type="dxa"/>
            <w:tcBorders>
              <w:top w:val="single" w:sz="8" w:space="0" w:color="auto"/>
              <w:left w:val="single" w:sz="8" w:space="0" w:color="auto"/>
              <w:bottom w:val="single" w:sz="8" w:space="0" w:color="auto"/>
              <w:right w:val="single" w:sz="12" w:space="0" w:color="auto"/>
            </w:tcBorders>
            <w:vAlign w:val="bottom"/>
          </w:tcPr>
          <w:p w14:paraId="39E6607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60FC29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5AA1E3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A56C0C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D2EA27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11B28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BECFC3D"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BB50B45"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9.</w:t>
            </w:r>
          </w:p>
        </w:tc>
        <w:tc>
          <w:tcPr>
            <w:tcW w:w="836" w:type="dxa"/>
            <w:tcBorders>
              <w:top w:val="single" w:sz="8" w:space="0" w:color="auto"/>
              <w:left w:val="single" w:sz="8" w:space="0" w:color="auto"/>
              <w:bottom w:val="single" w:sz="8" w:space="0" w:color="auto"/>
              <w:right w:val="single" w:sz="12" w:space="0" w:color="auto"/>
            </w:tcBorders>
            <w:vAlign w:val="bottom"/>
          </w:tcPr>
          <w:p w14:paraId="5B7E32F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37683A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44A5678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88243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586241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4C6D65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0C98316"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D956548"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10.</w:t>
            </w:r>
          </w:p>
        </w:tc>
        <w:tc>
          <w:tcPr>
            <w:tcW w:w="836" w:type="dxa"/>
            <w:tcBorders>
              <w:top w:val="single" w:sz="8" w:space="0" w:color="auto"/>
              <w:left w:val="single" w:sz="8" w:space="0" w:color="auto"/>
              <w:bottom w:val="single" w:sz="8" w:space="0" w:color="auto"/>
              <w:right w:val="single" w:sz="12" w:space="0" w:color="auto"/>
            </w:tcBorders>
            <w:vAlign w:val="bottom"/>
          </w:tcPr>
          <w:p w14:paraId="175B730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A5938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BD76A3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213BDE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5A68A6D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BD5B68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FD28D4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DB6B5A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11.</w:t>
            </w:r>
          </w:p>
        </w:tc>
        <w:tc>
          <w:tcPr>
            <w:tcW w:w="836" w:type="dxa"/>
            <w:tcBorders>
              <w:top w:val="single" w:sz="8" w:space="0" w:color="auto"/>
              <w:left w:val="single" w:sz="8" w:space="0" w:color="auto"/>
              <w:bottom w:val="single" w:sz="8" w:space="0" w:color="auto"/>
              <w:right w:val="single" w:sz="12" w:space="0" w:color="auto"/>
            </w:tcBorders>
            <w:vAlign w:val="bottom"/>
          </w:tcPr>
          <w:p w14:paraId="4563157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053B5B9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136404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94D682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9A21B2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AF97A3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64F17D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B8211CA"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12.</w:t>
            </w:r>
          </w:p>
        </w:tc>
        <w:tc>
          <w:tcPr>
            <w:tcW w:w="836" w:type="dxa"/>
            <w:tcBorders>
              <w:top w:val="single" w:sz="8" w:space="0" w:color="auto"/>
              <w:left w:val="single" w:sz="8" w:space="0" w:color="auto"/>
              <w:bottom w:val="single" w:sz="8" w:space="0" w:color="auto"/>
              <w:right w:val="single" w:sz="12" w:space="0" w:color="auto"/>
            </w:tcBorders>
            <w:vAlign w:val="bottom"/>
          </w:tcPr>
          <w:p w14:paraId="27F1530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00B8C9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061E1EA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4C8BC32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8CB06D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FD12A4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B996A40"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3537D17"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13.</w:t>
            </w:r>
          </w:p>
        </w:tc>
        <w:tc>
          <w:tcPr>
            <w:tcW w:w="836" w:type="dxa"/>
            <w:tcBorders>
              <w:top w:val="single" w:sz="8" w:space="0" w:color="auto"/>
              <w:left w:val="single" w:sz="8" w:space="0" w:color="auto"/>
              <w:bottom w:val="single" w:sz="8" w:space="0" w:color="auto"/>
              <w:right w:val="single" w:sz="12" w:space="0" w:color="auto"/>
            </w:tcBorders>
            <w:vAlign w:val="bottom"/>
          </w:tcPr>
          <w:p w14:paraId="34F27BE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58713C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A0E63C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516A2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06EC1A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408AB1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38F9F6A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78DF69D"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14.</w:t>
            </w:r>
          </w:p>
        </w:tc>
        <w:tc>
          <w:tcPr>
            <w:tcW w:w="836" w:type="dxa"/>
            <w:tcBorders>
              <w:top w:val="single" w:sz="8" w:space="0" w:color="auto"/>
              <w:left w:val="single" w:sz="8" w:space="0" w:color="auto"/>
              <w:bottom w:val="single" w:sz="8" w:space="0" w:color="auto"/>
              <w:right w:val="single" w:sz="12" w:space="0" w:color="auto"/>
            </w:tcBorders>
            <w:vAlign w:val="bottom"/>
          </w:tcPr>
          <w:p w14:paraId="5C3AA4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0D6D5C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CD4AC9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5ED8FD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5B32DE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25F4BCC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4C2E41F"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8793E6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15.</w:t>
            </w:r>
          </w:p>
        </w:tc>
        <w:tc>
          <w:tcPr>
            <w:tcW w:w="836" w:type="dxa"/>
            <w:tcBorders>
              <w:top w:val="single" w:sz="8" w:space="0" w:color="auto"/>
              <w:left w:val="single" w:sz="8" w:space="0" w:color="auto"/>
              <w:bottom w:val="single" w:sz="8" w:space="0" w:color="auto"/>
              <w:right w:val="single" w:sz="12" w:space="0" w:color="auto"/>
            </w:tcBorders>
            <w:vAlign w:val="bottom"/>
          </w:tcPr>
          <w:p w14:paraId="0E5B394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CB02B8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D83E89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87EA1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D17D10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5B9D2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266AA2C"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3B6461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16.</w:t>
            </w:r>
          </w:p>
        </w:tc>
        <w:tc>
          <w:tcPr>
            <w:tcW w:w="836" w:type="dxa"/>
            <w:tcBorders>
              <w:top w:val="single" w:sz="8" w:space="0" w:color="auto"/>
              <w:left w:val="single" w:sz="8" w:space="0" w:color="auto"/>
              <w:bottom w:val="single" w:sz="8" w:space="0" w:color="auto"/>
              <w:right w:val="single" w:sz="12" w:space="0" w:color="auto"/>
            </w:tcBorders>
            <w:vAlign w:val="bottom"/>
          </w:tcPr>
          <w:p w14:paraId="02AAB4A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69E0054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238A7D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28B51B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5CAFAA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26FEA75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2A0AB52"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79B0D3D"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17.</w:t>
            </w:r>
          </w:p>
        </w:tc>
        <w:tc>
          <w:tcPr>
            <w:tcW w:w="836" w:type="dxa"/>
            <w:tcBorders>
              <w:top w:val="single" w:sz="8" w:space="0" w:color="auto"/>
              <w:left w:val="single" w:sz="8" w:space="0" w:color="auto"/>
              <w:bottom w:val="single" w:sz="8" w:space="0" w:color="auto"/>
              <w:right w:val="single" w:sz="12" w:space="0" w:color="auto"/>
            </w:tcBorders>
            <w:vAlign w:val="bottom"/>
          </w:tcPr>
          <w:p w14:paraId="625799E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5B8FED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515BE4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E323FE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08CB4A8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9F6F84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3CE12A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8D91A5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18.</w:t>
            </w:r>
          </w:p>
        </w:tc>
        <w:tc>
          <w:tcPr>
            <w:tcW w:w="836" w:type="dxa"/>
            <w:tcBorders>
              <w:top w:val="single" w:sz="8" w:space="0" w:color="auto"/>
              <w:left w:val="single" w:sz="8" w:space="0" w:color="auto"/>
              <w:bottom w:val="single" w:sz="8" w:space="0" w:color="auto"/>
              <w:right w:val="single" w:sz="12" w:space="0" w:color="auto"/>
            </w:tcBorders>
            <w:vAlign w:val="bottom"/>
          </w:tcPr>
          <w:p w14:paraId="7BD371B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9BF311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6CBC3B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4220BE9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D3B8E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0C940F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F16BF9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43AD8EAB"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19.</w:t>
            </w:r>
          </w:p>
        </w:tc>
        <w:tc>
          <w:tcPr>
            <w:tcW w:w="836" w:type="dxa"/>
            <w:tcBorders>
              <w:top w:val="single" w:sz="8" w:space="0" w:color="auto"/>
              <w:left w:val="single" w:sz="8" w:space="0" w:color="auto"/>
              <w:bottom w:val="single" w:sz="8" w:space="0" w:color="auto"/>
              <w:right w:val="single" w:sz="12" w:space="0" w:color="auto"/>
            </w:tcBorders>
            <w:vAlign w:val="bottom"/>
          </w:tcPr>
          <w:p w14:paraId="74470A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64676B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E9817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BBB8C6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5060F6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488CC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82792FD"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6C20AAF"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20.</w:t>
            </w:r>
          </w:p>
        </w:tc>
        <w:tc>
          <w:tcPr>
            <w:tcW w:w="836" w:type="dxa"/>
            <w:tcBorders>
              <w:top w:val="single" w:sz="8" w:space="0" w:color="auto"/>
              <w:left w:val="single" w:sz="8" w:space="0" w:color="auto"/>
              <w:bottom w:val="single" w:sz="8" w:space="0" w:color="auto"/>
              <w:right w:val="single" w:sz="12" w:space="0" w:color="auto"/>
            </w:tcBorders>
            <w:vAlign w:val="bottom"/>
          </w:tcPr>
          <w:p w14:paraId="5D209FD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7A09A6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7511E9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E0F5C4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E53C5F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5EDE7B2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A6531D5"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413EA52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21.</w:t>
            </w:r>
          </w:p>
        </w:tc>
        <w:tc>
          <w:tcPr>
            <w:tcW w:w="836" w:type="dxa"/>
            <w:tcBorders>
              <w:top w:val="single" w:sz="8" w:space="0" w:color="auto"/>
              <w:left w:val="single" w:sz="8" w:space="0" w:color="auto"/>
              <w:bottom w:val="single" w:sz="8" w:space="0" w:color="auto"/>
              <w:right w:val="single" w:sz="12" w:space="0" w:color="auto"/>
            </w:tcBorders>
            <w:vAlign w:val="bottom"/>
          </w:tcPr>
          <w:p w14:paraId="1B52168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3736A7E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46D372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38DA8E7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3397C87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60F24C4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9C8840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735A3C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22.</w:t>
            </w:r>
          </w:p>
        </w:tc>
        <w:tc>
          <w:tcPr>
            <w:tcW w:w="836" w:type="dxa"/>
            <w:tcBorders>
              <w:top w:val="single" w:sz="8" w:space="0" w:color="auto"/>
              <w:left w:val="single" w:sz="8" w:space="0" w:color="auto"/>
              <w:bottom w:val="single" w:sz="8" w:space="0" w:color="auto"/>
              <w:right w:val="single" w:sz="12" w:space="0" w:color="auto"/>
            </w:tcBorders>
            <w:vAlign w:val="bottom"/>
          </w:tcPr>
          <w:p w14:paraId="4FD7E1C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7FC7D4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1C5E262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2EA12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8DE9AF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EEB73D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8FC1948"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C7D0656"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23.</w:t>
            </w:r>
          </w:p>
        </w:tc>
        <w:tc>
          <w:tcPr>
            <w:tcW w:w="836" w:type="dxa"/>
            <w:tcBorders>
              <w:top w:val="single" w:sz="8" w:space="0" w:color="auto"/>
              <w:left w:val="single" w:sz="8" w:space="0" w:color="auto"/>
              <w:bottom w:val="single" w:sz="8" w:space="0" w:color="auto"/>
              <w:right w:val="single" w:sz="12" w:space="0" w:color="auto"/>
            </w:tcBorders>
            <w:vAlign w:val="bottom"/>
          </w:tcPr>
          <w:p w14:paraId="5368E1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996C73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286671B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D2430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069383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F9F9AA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7FDFF6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A62D697"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24.</w:t>
            </w:r>
          </w:p>
        </w:tc>
        <w:tc>
          <w:tcPr>
            <w:tcW w:w="836" w:type="dxa"/>
            <w:tcBorders>
              <w:top w:val="single" w:sz="8" w:space="0" w:color="auto"/>
              <w:left w:val="single" w:sz="8" w:space="0" w:color="auto"/>
              <w:bottom w:val="single" w:sz="8" w:space="0" w:color="auto"/>
              <w:right w:val="single" w:sz="12" w:space="0" w:color="auto"/>
            </w:tcBorders>
            <w:vAlign w:val="bottom"/>
          </w:tcPr>
          <w:p w14:paraId="3CCF4D6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7D832B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C1E845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9C7491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D4B77C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33FF74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7ABB42F"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63B5354"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25.</w:t>
            </w:r>
          </w:p>
        </w:tc>
        <w:tc>
          <w:tcPr>
            <w:tcW w:w="836" w:type="dxa"/>
            <w:tcBorders>
              <w:top w:val="single" w:sz="8" w:space="0" w:color="auto"/>
              <w:left w:val="single" w:sz="8" w:space="0" w:color="auto"/>
              <w:bottom w:val="single" w:sz="8" w:space="0" w:color="auto"/>
              <w:right w:val="single" w:sz="12" w:space="0" w:color="auto"/>
            </w:tcBorders>
            <w:vAlign w:val="bottom"/>
          </w:tcPr>
          <w:p w14:paraId="5CF8B0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B9C04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B57F77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4" w:space="0" w:color="auto"/>
              <w:right w:val="single" w:sz="8" w:space="0" w:color="auto"/>
            </w:tcBorders>
            <w:vAlign w:val="bottom"/>
          </w:tcPr>
          <w:p w14:paraId="38BDDCB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4" w:space="0" w:color="auto"/>
              <w:right w:val="single" w:sz="8" w:space="0" w:color="auto"/>
            </w:tcBorders>
            <w:vAlign w:val="bottom"/>
          </w:tcPr>
          <w:p w14:paraId="66C9005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4" w:space="0" w:color="auto"/>
              <w:right w:val="single" w:sz="12" w:space="0" w:color="auto"/>
            </w:tcBorders>
            <w:vAlign w:val="bottom"/>
          </w:tcPr>
          <w:p w14:paraId="481EFBB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0F97B57D" w14:textId="77777777" w:rsidTr="007D42E5">
        <w:trPr>
          <w:trHeight w:val="322"/>
        </w:trPr>
        <w:tc>
          <w:tcPr>
            <w:tcW w:w="716" w:type="dxa"/>
            <w:tcBorders>
              <w:top w:val="single" w:sz="12" w:space="0" w:color="auto"/>
              <w:left w:val="nil"/>
              <w:bottom w:val="single" w:sz="12" w:space="0" w:color="auto"/>
              <w:right w:val="nil"/>
            </w:tcBorders>
          </w:tcPr>
          <w:p w14:paraId="412C4FF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24"/>
                <w:szCs w:val="24"/>
              </w:rPr>
            </w:pPr>
          </w:p>
        </w:tc>
        <w:tc>
          <w:tcPr>
            <w:tcW w:w="4972" w:type="dxa"/>
            <w:gridSpan w:val="4"/>
            <w:tcBorders>
              <w:top w:val="single" w:sz="12" w:space="0" w:color="auto"/>
              <w:left w:val="nil"/>
              <w:bottom w:val="single" w:sz="12" w:space="0" w:color="auto"/>
              <w:right w:val="single" w:sz="12" w:space="0" w:color="auto"/>
            </w:tcBorders>
            <w:vAlign w:val="bottom"/>
          </w:tcPr>
          <w:p w14:paraId="5C043E8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18"/>
              </w:rPr>
            </w:pPr>
            <w:r w:rsidRPr="0036141C">
              <w:rPr>
                <w:rFonts w:ascii="Arial" w:eastAsia="Times New Roman" w:hAnsi="Arial" w:cs="Times New Roman"/>
                <w:b/>
                <w:sz w:val="18"/>
                <w:szCs w:val="18"/>
              </w:rPr>
              <w:t>Total of FTE</w:t>
            </w:r>
          </w:p>
        </w:tc>
        <w:tc>
          <w:tcPr>
            <w:tcW w:w="1616" w:type="dxa"/>
            <w:tcBorders>
              <w:top w:val="single" w:sz="12" w:space="0" w:color="auto"/>
              <w:left w:val="single" w:sz="12" w:space="0" w:color="auto"/>
              <w:bottom w:val="single" w:sz="12" w:space="0" w:color="auto"/>
              <w:right w:val="single" w:sz="12" w:space="0" w:color="auto"/>
            </w:tcBorders>
            <w:vAlign w:val="bottom"/>
          </w:tcPr>
          <w:p w14:paraId="29DF705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12" w:space="0" w:color="auto"/>
              <w:left w:val="single" w:sz="12" w:space="0" w:color="auto"/>
              <w:bottom w:val="single" w:sz="12" w:space="0" w:color="auto"/>
              <w:right w:val="single" w:sz="8" w:space="0" w:color="auto"/>
            </w:tcBorders>
            <w:shd w:val="clear" w:color="auto" w:fill="BFBFBF"/>
            <w:vAlign w:val="bottom"/>
          </w:tcPr>
          <w:p w14:paraId="7BE4EB3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12" w:space="0" w:color="auto"/>
              <w:left w:val="single" w:sz="8" w:space="0" w:color="auto"/>
              <w:bottom w:val="single" w:sz="12" w:space="0" w:color="auto"/>
              <w:right w:val="single" w:sz="8" w:space="0" w:color="auto"/>
            </w:tcBorders>
            <w:vAlign w:val="bottom"/>
          </w:tcPr>
          <w:p w14:paraId="1821106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12" w:space="0" w:color="auto"/>
              <w:left w:val="single" w:sz="8" w:space="0" w:color="auto"/>
              <w:bottom w:val="single" w:sz="12" w:space="0" w:color="auto"/>
              <w:right w:val="single" w:sz="12" w:space="0" w:color="auto"/>
            </w:tcBorders>
            <w:shd w:val="clear" w:color="auto" w:fill="BFBFBF"/>
            <w:vAlign w:val="bottom"/>
          </w:tcPr>
          <w:p w14:paraId="477FDEE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8ECCAFD" w14:textId="77777777" w:rsidTr="00506623">
        <w:trPr>
          <w:trHeight w:val="144"/>
        </w:trPr>
        <w:tc>
          <w:tcPr>
            <w:tcW w:w="11000" w:type="dxa"/>
            <w:gridSpan w:val="9"/>
            <w:tcBorders>
              <w:top w:val="single" w:sz="12" w:space="0" w:color="auto"/>
              <w:left w:val="single" w:sz="12" w:space="0" w:color="auto"/>
              <w:bottom w:val="single" w:sz="12" w:space="0" w:color="auto"/>
              <w:right w:val="single" w:sz="12" w:space="0" w:color="auto"/>
            </w:tcBorders>
          </w:tcPr>
          <w:p w14:paraId="4A1A4743" w14:textId="77777777" w:rsidR="0036141C" w:rsidRPr="0036141C" w:rsidRDefault="0036141C" w:rsidP="0036141C">
            <w:pPr>
              <w:spacing w:after="0" w:line="240" w:lineRule="auto"/>
              <w:ind w:left="1008" w:hanging="918"/>
              <w:rPr>
                <w:rFonts w:ascii="Arial" w:eastAsia="Times New Roman" w:hAnsi="Arial" w:cs="Times New Roman"/>
                <w:sz w:val="16"/>
                <w:szCs w:val="20"/>
              </w:rPr>
            </w:pPr>
            <w:r w:rsidRPr="0036141C">
              <w:rPr>
                <w:rFonts w:ascii="Arial" w:eastAsia="Times New Roman" w:hAnsi="Arial" w:cs="Times New Roman"/>
                <w:sz w:val="16"/>
                <w:szCs w:val="20"/>
                <w:vertAlign w:val="superscript"/>
              </w:rPr>
              <w:t>1</w:t>
            </w:r>
            <w:r w:rsidRPr="0036141C">
              <w:rPr>
                <w:rFonts w:ascii="Arial" w:eastAsia="Times New Roman" w:hAnsi="Arial" w:cs="Times New Roman"/>
                <w:sz w:val="16"/>
                <w:szCs w:val="20"/>
              </w:rPr>
              <w:t xml:space="preserve"> Report the student’s enrolled college credits.</w:t>
            </w:r>
          </w:p>
          <w:p w14:paraId="6D2CC0C9" w14:textId="407A8228" w:rsidR="0036141C" w:rsidRPr="0036141C" w:rsidRDefault="0036141C" w:rsidP="009568FD">
            <w:pPr>
              <w:spacing w:after="0" w:line="240" w:lineRule="auto"/>
              <w:ind w:left="1008" w:hanging="918"/>
              <w:rPr>
                <w:rFonts w:ascii="Arial" w:eastAsia="Times New Roman" w:hAnsi="Arial" w:cs="Times New Roman"/>
                <w:sz w:val="16"/>
                <w:szCs w:val="20"/>
              </w:rPr>
            </w:pPr>
            <w:r w:rsidRPr="0036141C">
              <w:rPr>
                <w:rFonts w:ascii="Arial" w:eastAsia="Times New Roman" w:hAnsi="Arial" w:cs="Times New Roman"/>
                <w:sz w:val="16"/>
                <w:szCs w:val="20"/>
                <w:vertAlign w:val="superscript"/>
              </w:rPr>
              <w:t>2</w:t>
            </w:r>
            <w:r w:rsidRPr="0036141C">
              <w:rPr>
                <w:rFonts w:ascii="Arial" w:eastAsia="Times New Roman" w:hAnsi="Arial" w:cs="Times New Roman"/>
                <w:sz w:val="16"/>
                <w:szCs w:val="20"/>
              </w:rPr>
              <w:t xml:space="preserve"> Using the Running Start formula</w:t>
            </w:r>
            <w:r w:rsidR="00554170">
              <w:rPr>
                <w:rFonts w:ascii="Arial" w:eastAsia="Times New Roman" w:hAnsi="Arial" w:cs="Times New Roman"/>
                <w:sz w:val="16"/>
                <w:szCs w:val="20"/>
              </w:rPr>
              <w:t>,</w:t>
            </w:r>
            <w:r w:rsidRPr="0036141C">
              <w:rPr>
                <w:rFonts w:ascii="Arial" w:eastAsia="Times New Roman" w:hAnsi="Arial" w:cs="Times New Roman"/>
                <w:sz w:val="16"/>
                <w:szCs w:val="20"/>
              </w:rPr>
              <w:t xml:space="preserve"> calculate and report the student’s Running Start FTE</w:t>
            </w:r>
            <w:r w:rsidR="009568FD">
              <w:rPr>
                <w:rFonts w:ascii="Arial" w:eastAsia="Times New Roman" w:hAnsi="Arial" w:cs="Times New Roman"/>
                <w:sz w:val="16"/>
                <w:szCs w:val="20"/>
              </w:rPr>
              <w:t xml:space="preserve"> </w:t>
            </w:r>
            <w:r w:rsidR="009568FD" w:rsidRPr="0036141C">
              <w:rPr>
                <w:rFonts w:ascii="Arial" w:eastAsia="Times New Roman" w:hAnsi="Arial" w:cs="Times New Roman"/>
                <w:sz w:val="16"/>
                <w:szCs w:val="20"/>
              </w:rPr>
              <w:t xml:space="preserve">(# of enrolled college credits </w:t>
            </w:r>
            <w:r w:rsidR="009568FD" w:rsidRPr="0036141C">
              <w:rPr>
                <w:rFonts w:ascii="Arial" w:eastAsia="Times New Roman" w:hAnsi="Arial" w:cs="Arial"/>
                <w:sz w:val="16"/>
                <w:szCs w:val="20"/>
              </w:rPr>
              <w:t>÷</w:t>
            </w:r>
            <w:r w:rsidR="009568FD" w:rsidRPr="0036141C">
              <w:rPr>
                <w:rFonts w:ascii="Arial" w:eastAsia="Times New Roman" w:hAnsi="Arial" w:cs="Times New Roman"/>
                <w:sz w:val="16"/>
                <w:szCs w:val="20"/>
              </w:rPr>
              <w:t xml:space="preserve"> 15)</w:t>
            </w:r>
            <w:r w:rsidRPr="0036141C">
              <w:rPr>
                <w:rFonts w:ascii="Arial" w:eastAsia="Times New Roman" w:hAnsi="Arial" w:cs="Times New Roman"/>
                <w:sz w:val="16"/>
                <w:szCs w:val="20"/>
              </w:rPr>
              <w:t>.</w:t>
            </w:r>
          </w:p>
        </w:tc>
      </w:tr>
      <w:tr w:rsidR="0036141C" w:rsidRPr="0036141C" w14:paraId="72E31704" w14:textId="77777777" w:rsidTr="00506623">
        <w:tc>
          <w:tcPr>
            <w:tcW w:w="11000" w:type="dxa"/>
            <w:gridSpan w:val="9"/>
            <w:tcBorders>
              <w:top w:val="single" w:sz="12" w:space="0" w:color="auto"/>
              <w:left w:val="single" w:sz="8" w:space="0" w:color="auto"/>
              <w:bottom w:val="nil"/>
              <w:right w:val="single" w:sz="8" w:space="0" w:color="auto"/>
            </w:tcBorders>
            <w:shd w:val="clear" w:color="auto" w:fill="BFBFBF"/>
          </w:tcPr>
          <w:p w14:paraId="5F34425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36141C">
              <w:rPr>
                <w:rFonts w:ascii="Arial" w:eastAsia="Times New Roman" w:hAnsi="Arial" w:cs="Times New Roman"/>
                <w:b/>
                <w:sz w:val="20"/>
                <w:szCs w:val="20"/>
              </w:rPr>
              <w:t>CERTIFICATION</w:t>
            </w:r>
          </w:p>
        </w:tc>
      </w:tr>
      <w:tr w:rsidR="0036141C" w:rsidRPr="0036141C" w14:paraId="456F39EE" w14:textId="77777777" w:rsidTr="00506623">
        <w:trPr>
          <w:trHeight w:val="1222"/>
        </w:trPr>
        <w:tc>
          <w:tcPr>
            <w:tcW w:w="5495" w:type="dxa"/>
            <w:gridSpan w:val="4"/>
            <w:tcBorders>
              <w:top w:val="single" w:sz="8" w:space="0" w:color="auto"/>
              <w:left w:val="single" w:sz="8" w:space="0" w:color="auto"/>
              <w:bottom w:val="single" w:sz="8" w:space="0" w:color="auto"/>
              <w:right w:val="single" w:sz="8" w:space="0" w:color="auto"/>
            </w:tcBorders>
          </w:tcPr>
          <w:p w14:paraId="0CF6F2D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r w:rsidRPr="0036141C">
              <w:rPr>
                <w:rFonts w:ascii="Arial" w:eastAsia="Times New Roman" w:hAnsi="Arial" w:cs="Times New Roman"/>
                <w:sz w:val="18"/>
                <w:szCs w:val="24"/>
              </w:rPr>
              <w:t>I hereby certify that students are reported in accordance with enrollment reporting rules and instructions and that supporting student records are available for audit.</w:t>
            </w:r>
          </w:p>
          <w:p w14:paraId="78CFA5E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511B9F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2BBA280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tc>
        <w:tc>
          <w:tcPr>
            <w:tcW w:w="5505" w:type="dxa"/>
            <w:gridSpan w:val="5"/>
            <w:tcBorders>
              <w:top w:val="single" w:sz="8" w:space="0" w:color="auto"/>
              <w:left w:val="single" w:sz="8" w:space="0" w:color="auto"/>
              <w:bottom w:val="single" w:sz="8" w:space="0" w:color="auto"/>
              <w:right w:val="single" w:sz="8" w:space="0" w:color="auto"/>
            </w:tcBorders>
          </w:tcPr>
          <w:p w14:paraId="1F9F82F2" w14:textId="33E61375" w:rsidR="0036141C" w:rsidRPr="0036141C" w:rsidRDefault="0036141C"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4"/>
              </w:rPr>
            </w:pPr>
            <w:r w:rsidRPr="0036141C">
              <w:rPr>
                <w:rFonts w:ascii="Arial" w:eastAsia="Times New Roman" w:hAnsi="Arial" w:cs="Times New Roman"/>
                <w:sz w:val="18"/>
                <w:szCs w:val="24"/>
              </w:rPr>
              <w:t xml:space="preserve">The college and the </w:t>
            </w:r>
            <w:r w:rsidR="00837BED">
              <w:rPr>
                <w:rFonts w:ascii="Arial" w:eastAsia="Times New Roman" w:hAnsi="Arial" w:cs="Times New Roman"/>
                <w:sz w:val="18"/>
                <w:szCs w:val="24"/>
              </w:rPr>
              <w:t>LEA</w:t>
            </w:r>
            <w:r w:rsidRPr="0036141C">
              <w:rPr>
                <w:rFonts w:ascii="Arial" w:eastAsia="Times New Roman" w:hAnsi="Arial" w:cs="Times New Roman"/>
                <w:sz w:val="18"/>
                <w:szCs w:val="24"/>
              </w:rPr>
              <w:t xml:space="preserve"> should retain this form for audit purposes.</w:t>
            </w:r>
          </w:p>
        </w:tc>
      </w:tr>
      <w:tr w:rsidR="0036141C" w:rsidRPr="0036141C" w14:paraId="6D5709AB" w14:textId="77777777" w:rsidTr="00506623">
        <w:trPr>
          <w:trHeight w:val="60"/>
        </w:trPr>
        <w:tc>
          <w:tcPr>
            <w:tcW w:w="5495" w:type="dxa"/>
            <w:gridSpan w:val="4"/>
            <w:tcBorders>
              <w:top w:val="single" w:sz="8" w:space="0" w:color="auto"/>
              <w:left w:val="single" w:sz="8" w:space="0" w:color="auto"/>
              <w:bottom w:val="single" w:sz="8" w:space="0" w:color="auto"/>
              <w:right w:val="single" w:sz="8" w:space="0" w:color="auto"/>
            </w:tcBorders>
          </w:tcPr>
          <w:p w14:paraId="570E4C41" w14:textId="26CE6D6A"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 xml:space="preserve">ORIGINAL SIGNATURE </w:t>
            </w:r>
            <w:r w:rsidR="009C7BC0">
              <w:rPr>
                <w:rFonts w:ascii="Arial" w:eastAsia="Times New Roman" w:hAnsi="Arial" w:cs="Times New Roman"/>
                <w:sz w:val="12"/>
                <w:szCs w:val="24"/>
              </w:rPr>
              <w:t>OF AUTHORIZED COLLEGE</w:t>
            </w:r>
            <w:r w:rsidRPr="0036141C">
              <w:rPr>
                <w:rFonts w:ascii="Arial" w:eastAsia="Times New Roman" w:hAnsi="Arial" w:cs="Times New Roman"/>
                <w:sz w:val="12"/>
                <w:szCs w:val="24"/>
              </w:rPr>
              <w:t xml:space="preserve"> OFFICIAL </w:t>
            </w:r>
          </w:p>
        </w:tc>
        <w:tc>
          <w:tcPr>
            <w:tcW w:w="5505" w:type="dxa"/>
            <w:gridSpan w:val="5"/>
            <w:tcBorders>
              <w:top w:val="single" w:sz="8" w:space="0" w:color="auto"/>
              <w:left w:val="single" w:sz="8" w:space="0" w:color="auto"/>
              <w:bottom w:val="single" w:sz="8" w:space="0" w:color="auto"/>
              <w:right w:val="single" w:sz="8" w:space="0" w:color="auto"/>
            </w:tcBorders>
          </w:tcPr>
          <w:p w14:paraId="5A904FE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 xml:space="preserve">        DATE</w:t>
            </w:r>
          </w:p>
        </w:tc>
      </w:tr>
    </w:tbl>
    <w:p w14:paraId="3F1AC568" w14:textId="533AF3B3"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FORM SPI P-</w:t>
      </w:r>
      <w:r w:rsidRPr="001F3E80">
        <w:rPr>
          <w:rFonts w:ascii="Arial" w:eastAsia="Times New Roman" w:hAnsi="Arial" w:cs="Times New Roman"/>
          <w:sz w:val="12"/>
          <w:szCs w:val="12"/>
        </w:rPr>
        <w:t xml:space="preserve">223RS (Rev. </w:t>
      </w:r>
      <w:r w:rsidR="001F3E80" w:rsidRPr="001F3E80">
        <w:rPr>
          <w:rFonts w:ascii="Arial" w:eastAsia="Times New Roman" w:hAnsi="Arial" w:cs="Times New Roman"/>
          <w:sz w:val="12"/>
          <w:szCs w:val="12"/>
        </w:rPr>
        <w:t>8/2019</w:t>
      </w:r>
      <w:r w:rsidRPr="001F3E80">
        <w:rPr>
          <w:rFonts w:ascii="Arial" w:eastAsia="Times New Roman" w:hAnsi="Arial" w:cs="Times New Roman"/>
          <w:sz w:val="12"/>
          <w:szCs w:val="12"/>
        </w:rPr>
        <w:t>)</w:t>
      </w:r>
    </w:p>
    <w:p w14:paraId="0113E9F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p>
    <w:p w14:paraId="74048C7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24"/>
          <w:szCs w:val="24"/>
        </w:rPr>
        <w:t>INSTRUCTIONS FOR COMPLETING FORM SPI P-223RS</w:t>
      </w:r>
    </w:p>
    <w:p w14:paraId="6D8E81BB" w14:textId="7BE247FE"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pPr>
      <w:r w:rsidRPr="0036141C">
        <w:rPr>
          <w:rFonts w:ascii="Arial" w:eastAsia="Times New Roman" w:hAnsi="Arial" w:cs="Times New Roman"/>
          <w:sz w:val="16"/>
          <w:szCs w:val="20"/>
        </w:rPr>
        <w:t xml:space="preserve">(Complete a separate form for each </w:t>
      </w:r>
      <w:r w:rsidR="00837BED">
        <w:rPr>
          <w:rFonts w:ascii="Arial" w:eastAsia="Times New Roman" w:hAnsi="Arial" w:cs="Times New Roman"/>
          <w:sz w:val="16"/>
          <w:szCs w:val="20"/>
        </w:rPr>
        <w:t>LEA</w:t>
      </w:r>
      <w:r w:rsidRPr="0036141C">
        <w:rPr>
          <w:rFonts w:ascii="Arial" w:eastAsia="Times New Roman" w:hAnsi="Arial" w:cs="Times New Roman"/>
          <w:sz w:val="16"/>
          <w:szCs w:val="20"/>
        </w:rPr>
        <w:t xml:space="preserve"> served by the reporting college.)</w:t>
      </w:r>
    </w:p>
    <w:p w14:paraId="0F13E51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p w14:paraId="0948441A" w14:textId="77777777" w:rsidR="0036141C" w:rsidRPr="0036141C" w:rsidRDefault="0036141C" w:rsidP="0036141C">
      <w:pPr>
        <w:pBdr>
          <w:top w:val="single" w:sz="6" w:space="1" w:color="auto" w:shadow="1"/>
          <w:left w:val="single" w:sz="6" w:space="1" w:color="auto" w:shadow="1"/>
          <w:bottom w:val="single" w:sz="6" w:space="1" w:color="auto" w:shadow="1"/>
          <w:right w:val="single" w:sz="6" w:space="1" w:color="auto" w:shadow="1"/>
        </w:pBdr>
        <w:spacing w:after="0" w:line="240" w:lineRule="auto"/>
        <w:rPr>
          <w:rFonts w:ascii="Arial" w:eastAsia="Times New Roman" w:hAnsi="Arial" w:cs="Times New Roman"/>
          <w:sz w:val="17"/>
          <w:szCs w:val="20"/>
        </w:rPr>
        <w:sectPr w:rsidR="0036141C" w:rsidRPr="0036141C" w:rsidSect="00506623">
          <w:headerReference w:type="even" r:id="rId151"/>
          <w:headerReference w:type="default" r:id="rId152"/>
          <w:footerReference w:type="default" r:id="rId153"/>
          <w:headerReference w:type="first" r:id="rId154"/>
          <w:pgSz w:w="12240" w:h="15840" w:code="1"/>
          <w:pgMar w:top="720" w:right="720" w:bottom="720" w:left="720" w:header="0" w:footer="0" w:gutter="0"/>
          <w:cols w:space="720"/>
          <w:noEndnote/>
          <w:docGrid w:linePitch="299"/>
        </w:sectPr>
      </w:pPr>
    </w:p>
    <w:p w14:paraId="34695B62" w14:textId="77777777" w:rsidR="0036141C" w:rsidRPr="0036141C" w:rsidRDefault="0036141C" w:rsidP="0036141C">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5"/>
          <w:szCs w:val="24"/>
        </w:rPr>
      </w:pPr>
      <w:r w:rsidRPr="0036141C">
        <w:rPr>
          <w:rFonts w:ascii="Arial" w:eastAsia="Times New Roman" w:hAnsi="Arial" w:cs="Times New Roman"/>
          <w:b/>
          <w:sz w:val="15"/>
          <w:szCs w:val="24"/>
        </w:rPr>
        <w:t>GENERAL INSTRUCTIONS</w:t>
      </w:r>
    </w:p>
    <w:p w14:paraId="48E39272"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80" w:lineRule="auto"/>
        <w:rPr>
          <w:rFonts w:ascii="Arial" w:eastAsia="Times New Roman" w:hAnsi="Arial" w:cs="Times New Roman"/>
          <w:sz w:val="15"/>
          <w:szCs w:val="24"/>
        </w:rPr>
      </w:pPr>
    </w:p>
    <w:p w14:paraId="5D760311"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 xml:space="preserve">Count Dates </w:t>
      </w:r>
      <w:r w:rsidRPr="0036141C">
        <w:rPr>
          <w:rFonts w:ascii="Arial" w:eastAsia="Times New Roman" w:hAnsi="Arial" w:cs="Times New Roman"/>
          <w:sz w:val="15"/>
          <w:szCs w:val="24"/>
        </w:rPr>
        <w:t>(WAC 392-169-100)</w:t>
      </w:r>
    </w:p>
    <w:p w14:paraId="13609359" w14:textId="77777777" w:rsidR="0036141C" w:rsidRPr="0036141C" w:rsidRDefault="0036141C" w:rsidP="00463A7C">
      <w:pPr>
        <w:numPr>
          <w:ilvl w:val="0"/>
          <w:numId w:val="79"/>
        </w:numPr>
        <w:tabs>
          <w:tab w:val="left" w:pos="-1440"/>
          <w:tab w:val="left" w:pos="-720"/>
          <w:tab w:val="left" w:pos="0"/>
          <w:tab w:val="num" w:pos="27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24"/>
        </w:rPr>
      </w:pPr>
      <w:r w:rsidRPr="0036141C">
        <w:rPr>
          <w:rFonts w:ascii="Arial" w:eastAsia="Times New Roman" w:hAnsi="Arial" w:cs="Times New Roman"/>
          <w:sz w:val="15"/>
          <w:szCs w:val="24"/>
        </w:rPr>
        <w:t xml:space="preserve">For all Running Start classes, except Washington State University, the monthly count days are the first university day of each of the months of October through June. </w:t>
      </w:r>
    </w:p>
    <w:p w14:paraId="7B016D95" w14:textId="0FFA1456" w:rsidR="0036141C" w:rsidRPr="0036141C" w:rsidRDefault="0036141C" w:rsidP="00463A7C">
      <w:pPr>
        <w:numPr>
          <w:ilvl w:val="0"/>
          <w:numId w:val="79"/>
        </w:numPr>
        <w:tabs>
          <w:tab w:val="left" w:pos="-1440"/>
          <w:tab w:val="left" w:pos="-720"/>
          <w:tab w:val="left" w:pos="0"/>
          <w:tab w:val="num" w:pos="270"/>
          <w:tab w:val="left" w:pos="538"/>
          <w:tab w:val="left" w:pos="1075"/>
          <w:tab w:val="left" w:pos="1536"/>
          <w:tab w:val="left" w:pos="1997"/>
          <w:tab w:val="left" w:pos="2400"/>
          <w:tab w:val="left" w:pos="2880"/>
          <w:tab w:val="left" w:pos="3600"/>
          <w:tab w:val="left" w:pos="4320"/>
          <w:tab w:val="left" w:pos="495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24"/>
        </w:rPr>
      </w:pPr>
      <w:r w:rsidRPr="0036141C">
        <w:rPr>
          <w:rFonts w:ascii="Arial" w:eastAsia="Times New Roman" w:hAnsi="Arial" w:cs="Times New Roman"/>
          <w:sz w:val="15"/>
          <w:szCs w:val="24"/>
        </w:rPr>
        <w:t>For Washington State University Running Start classes offered at the college campus, count enrollment as of the first university day of each of the months of September through May but report the enrollment on the following month’s Form P-223RS.</w:t>
      </w:r>
    </w:p>
    <w:p w14:paraId="00D5EC70"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29DC292E"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Due Dates and Routing of Form P-223RS</w:t>
      </w:r>
    </w:p>
    <w:p w14:paraId="7E248ECB" w14:textId="41E89C6C"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Submit forms to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’s business offices on or before the eighth calendar day of each month, October through June.</w:t>
      </w:r>
    </w:p>
    <w:p w14:paraId="5B86F938"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 </w:t>
      </w:r>
    </w:p>
    <w:p w14:paraId="6413B820" w14:textId="1F99F019"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Submit a separate form to each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sending Running Start students to the college. If the actual enrollment is not available by the due date, the college must submit their estimated enrollment number by the due date and then submit a revised form when the actual enrollment is known. Submit revised forms whenever errors are discovered.</w:t>
      </w:r>
    </w:p>
    <w:p w14:paraId="638B9B35"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7DCE3C8E" w14:textId="200569A0" w:rsidR="0036141C" w:rsidRPr="0036141C" w:rsidRDefault="00837BED"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Pr>
          <w:rFonts w:ascii="Arial" w:eastAsia="Times New Roman" w:hAnsi="Arial" w:cs="Times New Roman"/>
          <w:sz w:val="15"/>
          <w:szCs w:val="24"/>
        </w:rPr>
        <w:t>LEA</w:t>
      </w:r>
      <w:r w:rsidR="0036141C" w:rsidRPr="0036141C">
        <w:rPr>
          <w:rFonts w:ascii="Arial" w:eastAsia="Times New Roman" w:hAnsi="Arial" w:cs="Times New Roman"/>
          <w:sz w:val="15"/>
          <w:szCs w:val="24"/>
        </w:rPr>
        <w:t>s must submit enrollment on or around the 11th calendar day of each month.</w:t>
      </w:r>
    </w:p>
    <w:p w14:paraId="6BF620E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5C590792"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The provisions of chapter 392-117 WAC, Timely Reporting, apply to state funding for Running Start. Failure to report by the due date or in the form required can result in the reduction or delay of state apportionment payments.</w:t>
      </w:r>
    </w:p>
    <w:p w14:paraId="5E845B28"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80" w:lineRule="auto"/>
        <w:rPr>
          <w:rFonts w:ascii="Arial" w:eastAsia="Times New Roman" w:hAnsi="Arial" w:cs="Times New Roman"/>
          <w:b/>
          <w:sz w:val="15"/>
          <w:szCs w:val="24"/>
        </w:rPr>
      </w:pPr>
    </w:p>
    <w:p w14:paraId="16A9F5A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Purpose</w:t>
      </w:r>
    </w:p>
    <w:p w14:paraId="1143007C" w14:textId="36CC0A9C"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sz w:val="15"/>
          <w:szCs w:val="24"/>
        </w:rPr>
        <w:t xml:space="preserve">Community and technical colleges, as well as Central Washington University, Eastern Washington University, </w:t>
      </w:r>
      <w:r w:rsidR="009C7BC0">
        <w:rPr>
          <w:rFonts w:ascii="Arial" w:eastAsia="Times New Roman" w:hAnsi="Arial" w:cs="Times New Roman"/>
          <w:sz w:val="15"/>
          <w:szCs w:val="24"/>
        </w:rPr>
        <w:t xml:space="preserve">The </w:t>
      </w:r>
      <w:r w:rsidRPr="0036141C">
        <w:rPr>
          <w:rFonts w:ascii="Arial" w:eastAsia="Times New Roman" w:hAnsi="Arial" w:cs="Times New Roman"/>
          <w:sz w:val="15"/>
          <w:szCs w:val="24"/>
        </w:rPr>
        <w:t xml:space="preserve">Evergreen State College, Northwest Indian College, Spokane Tribal College, and Washington State University, if participating, use this form to report Running Start students. Running Start students earn both high school and college credit for college courses. Running Start enrollment generates state basic education funding, which is paid to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for transmittal to the college (less a seven percent administrative fee).</w:t>
      </w:r>
    </w:p>
    <w:p w14:paraId="52765A94"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217DCF3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Enrollment Counts</w:t>
      </w:r>
    </w:p>
    <w:p w14:paraId="72821BBB"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To be counted, a student must:</w:t>
      </w:r>
    </w:p>
    <w:p w14:paraId="046ED717"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under 21 years of age at the beginning of the school year.</w:t>
      </w:r>
    </w:p>
    <w:p w14:paraId="2B3E2E1A"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enrolled tuition free.</w:t>
      </w:r>
    </w:p>
    <w:p w14:paraId="0B7B5D63"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enrolled in 11th or 12th grade.</w:t>
      </w:r>
    </w:p>
    <w:p w14:paraId="16BA4C73" w14:textId="7BB9DDCC"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Not have met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high school graduation requirement at the beginning of the school year.</w:t>
      </w:r>
    </w:p>
    <w:p w14:paraId="04139513"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Be enrolled in college-level courses on the count date for which the student is earning high school graduation credit.</w:t>
      </w:r>
    </w:p>
    <w:p w14:paraId="7E4A9D5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0F830F9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Limitations on Enrollment Counts</w:t>
      </w:r>
    </w:p>
    <w:p w14:paraId="31F9C66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Do not report:</w:t>
      </w:r>
    </w:p>
    <w:p w14:paraId="563E5B1A"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A student who has dropped out, transferred to another college, or not participated in instructional activities on at least one college day since the last enrollment count date.</w:t>
      </w:r>
    </w:p>
    <w:p w14:paraId="3139D8ED"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Enrollment that generates state funding for higher education or adult education for the college.</w:t>
      </w:r>
    </w:p>
    <w:p w14:paraId="1343C5D5"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Running Start enrollment is limited to the college’s fall, winter, and spring quarters or first and second semester. (WAC 392-169-055).</w:t>
      </w:r>
    </w:p>
    <w:p w14:paraId="2A0925AB"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As a general rule, a student’s eligibility for Running Start program terminates at the end of the student’s 12th grade regular academic year. See WAC 392-169-055.</w:t>
      </w:r>
    </w:p>
    <w:p w14:paraId="3BF6C7D2"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p>
    <w:p w14:paraId="055C8DB2"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Applicable Laws and Regulations</w:t>
      </w:r>
    </w:p>
    <w:p w14:paraId="4AB4A74D" w14:textId="41B224E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Funding for Running Start students is provided p</w:t>
      </w:r>
      <w:r w:rsidR="00175A6E">
        <w:rPr>
          <w:rFonts w:ascii="Arial" w:eastAsia="Times New Roman" w:hAnsi="Arial" w:cs="Times New Roman"/>
          <w:sz w:val="15"/>
          <w:szCs w:val="24"/>
        </w:rPr>
        <w:t>er</w:t>
      </w:r>
      <w:r w:rsidRPr="0036141C">
        <w:rPr>
          <w:rFonts w:ascii="Arial" w:eastAsia="Times New Roman" w:hAnsi="Arial" w:cs="Times New Roman"/>
          <w:sz w:val="15"/>
          <w:szCs w:val="24"/>
        </w:rPr>
        <w:t xml:space="preserve"> RCW 28A.600.310 (as amended by Chapter 222, Laws of 1993). Rules governing the Running Start program are contained in chapter 392-169 WAC.</w:t>
      </w:r>
    </w:p>
    <w:p w14:paraId="0F83135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32888B7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3B5B8FA0" w14:textId="0B4A8B11" w:rsidR="0036141C" w:rsidRDefault="00594AF2" w:rsidP="0036141C">
      <w:pPr>
        <w:tabs>
          <w:tab w:val="center" w:pos="4320"/>
          <w:tab w:val="right" w:pos="8640"/>
        </w:tabs>
        <w:spacing w:after="0" w:line="240" w:lineRule="auto"/>
        <w:rPr>
          <w:rFonts w:ascii="Calibri" w:eastAsia="Times New Roman" w:hAnsi="Calibri" w:cs="Arial"/>
          <w:sz w:val="16"/>
          <w:szCs w:val="16"/>
        </w:rPr>
      </w:pPr>
      <w:hyperlink r:id="rId155" w:history="1">
        <w:r w:rsidR="0036141C" w:rsidRPr="0036141C">
          <w:rPr>
            <w:rFonts w:ascii="Source Sans Pro" w:eastAsia="Times New Roman" w:hAnsi="Source Sans Pro" w:cs="Arial"/>
            <w:sz w:val="15"/>
            <w:szCs w:val="15"/>
          </w:rPr>
          <w:fldChar w:fldCharType="begin"/>
        </w:r>
        <w:r w:rsidR="0036141C" w:rsidRPr="0036141C">
          <w:rPr>
            <w:rFonts w:ascii="Source Sans Pro" w:eastAsia="Times New Roman" w:hAnsi="Source Sans Pro" w:cs="Arial"/>
            <w:sz w:val="15"/>
            <w:szCs w:val="15"/>
          </w:rPr>
          <w:instrText xml:space="preserve"> INCLUDEPICTURE "https://i.creativecommons.org/l/by-nd/4.0/88x31.png" \* MERGEFORMATINET </w:instrText>
        </w:r>
        <w:r w:rsidR="0036141C" w:rsidRPr="0036141C">
          <w:rPr>
            <w:rFonts w:ascii="Source Sans Pro" w:eastAsia="Times New Roman" w:hAnsi="Source Sans Pro" w:cs="Arial"/>
            <w:sz w:val="15"/>
            <w:szCs w:val="15"/>
          </w:rPr>
          <w:fldChar w:fldCharType="separate"/>
        </w:r>
        <w:r w:rsidR="00156A77">
          <w:rPr>
            <w:rFonts w:ascii="Source Sans Pro" w:eastAsia="Times New Roman" w:hAnsi="Source Sans Pro" w:cs="Arial"/>
            <w:sz w:val="15"/>
            <w:szCs w:val="15"/>
          </w:rPr>
          <w:fldChar w:fldCharType="begin"/>
        </w:r>
        <w:r w:rsidR="00156A77">
          <w:rPr>
            <w:rFonts w:ascii="Source Sans Pro" w:eastAsia="Times New Roman" w:hAnsi="Source Sans Pro" w:cs="Arial"/>
            <w:sz w:val="15"/>
            <w:szCs w:val="15"/>
          </w:rPr>
          <w:instrText xml:space="preserve"> INCLUDEPICTURE  "https://i.creativecommons.org/l/by-nd/4.0/88x31.png" \* MERGEFORMATINET </w:instrText>
        </w:r>
        <w:r w:rsidR="00156A7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sidR="00BB2321">
          <w:rPr>
            <w:rFonts w:ascii="Source Sans Pro" w:eastAsia="Times New Roman" w:hAnsi="Source Sans Pro" w:cs="Arial"/>
            <w:sz w:val="15"/>
            <w:szCs w:val="15"/>
          </w:rPr>
          <w:fldChar w:fldCharType="begin"/>
        </w:r>
        <w:r w:rsidR="00BB2321">
          <w:rPr>
            <w:rFonts w:ascii="Source Sans Pro" w:eastAsia="Times New Roman" w:hAnsi="Source Sans Pro" w:cs="Arial"/>
            <w:sz w:val="15"/>
            <w:szCs w:val="15"/>
          </w:rPr>
          <w:instrText xml:space="preserve"> INCLUDEPICTURE  "https://i.creativecommons.org/l/by-nd/4.0/88x31.png" \* MERGEFORMATINET </w:instrText>
        </w:r>
        <w:r w:rsidR="00BB2321">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472029C9">
            <v:shape id="_x0000_i1027" type="#_x0000_t75" alt="Creative Commons License" style="width:38.25pt;height:14.25pt" o:button="t">
              <v:imagedata r:id="rId149" r:href="rId156"/>
            </v:shape>
          </w:pict>
        </w:r>
        <w:r>
          <w:rPr>
            <w:rFonts w:ascii="Source Sans Pro" w:eastAsia="Times New Roman" w:hAnsi="Source Sans Pro" w:cs="Arial"/>
            <w:sz w:val="15"/>
            <w:szCs w:val="15"/>
          </w:rPr>
          <w:fldChar w:fldCharType="end"/>
        </w:r>
        <w:r w:rsidR="00BB2321">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156A77">
          <w:rPr>
            <w:rFonts w:ascii="Source Sans Pro" w:eastAsia="Times New Roman" w:hAnsi="Source Sans Pro" w:cs="Arial"/>
            <w:sz w:val="15"/>
            <w:szCs w:val="15"/>
          </w:rPr>
          <w:fldChar w:fldCharType="end"/>
        </w:r>
        <w:r w:rsidR="0036141C" w:rsidRPr="0036141C">
          <w:rPr>
            <w:rFonts w:ascii="Source Sans Pro" w:eastAsia="Times New Roman" w:hAnsi="Source Sans Pro" w:cs="Arial"/>
            <w:sz w:val="15"/>
            <w:szCs w:val="15"/>
          </w:rPr>
          <w:fldChar w:fldCharType="end"/>
        </w:r>
      </w:hyperlink>
      <w:r w:rsidR="0036141C" w:rsidRPr="0036141C">
        <w:rPr>
          <w:rFonts w:ascii="Calibri" w:eastAsia="Times New Roman" w:hAnsi="Calibri" w:cs="Arial"/>
          <w:sz w:val="16"/>
          <w:szCs w:val="16"/>
        </w:rPr>
        <w:t xml:space="preserve"> Form P-223RS by Office of Superintendent of Public Instruction is licensed under a </w:t>
      </w:r>
      <w:hyperlink r:id="rId157" w:history="1">
        <w:r w:rsidR="0036141C" w:rsidRPr="0036141C">
          <w:rPr>
            <w:rFonts w:ascii="Calibri" w:eastAsia="Times New Roman" w:hAnsi="Calibri" w:cs="Arial"/>
            <w:sz w:val="16"/>
            <w:szCs w:val="16"/>
            <w:u w:val="single"/>
          </w:rPr>
          <w:t>Creative Commons Attribution-NoDerivatives 4.0 International License</w:t>
        </w:r>
      </w:hyperlink>
      <w:r w:rsidR="0036141C" w:rsidRPr="0036141C">
        <w:rPr>
          <w:rFonts w:ascii="Calibri" w:eastAsia="Times New Roman" w:hAnsi="Calibri" w:cs="Arial"/>
          <w:sz w:val="16"/>
          <w:szCs w:val="16"/>
        </w:rPr>
        <w:t>.</w:t>
      </w:r>
    </w:p>
    <w:p w14:paraId="45C5BBBB" w14:textId="1E074830"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18692172" w14:textId="5DA9F81A"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5C9FE0E0" w14:textId="1D44090D"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561BF29E" w14:textId="77777777" w:rsidR="00BC3247" w:rsidRPr="0036141C" w:rsidRDefault="00BC3247" w:rsidP="0036141C">
      <w:pPr>
        <w:tabs>
          <w:tab w:val="center" w:pos="4320"/>
          <w:tab w:val="right" w:pos="8640"/>
        </w:tabs>
        <w:spacing w:after="0" w:line="240" w:lineRule="auto"/>
        <w:rPr>
          <w:rFonts w:ascii="Calibri" w:eastAsia="Times New Roman" w:hAnsi="Calibri" w:cs="Times New Roman"/>
          <w:sz w:val="16"/>
          <w:szCs w:val="16"/>
        </w:rPr>
      </w:pPr>
    </w:p>
    <w:p w14:paraId="54FB90A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Documentation for Audit Purposes</w:t>
      </w:r>
    </w:p>
    <w:p w14:paraId="51E919F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Retain P-223RS reports for six years. Retain supporting documentation until completion of the Washington State Auditor’s Office examination of</w:t>
      </w:r>
    </w:p>
    <w:p w14:paraId="769583D3" w14:textId="1B2F2969"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the school year. Documentation should show the student’s enrolled status on the count date and evidence of participation in college instruction since the last enrollment count date.</w:t>
      </w:r>
    </w:p>
    <w:p w14:paraId="60EF1BD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32" w:lineRule="auto"/>
        <w:rPr>
          <w:rFonts w:ascii="Arial" w:eastAsia="Times New Roman" w:hAnsi="Arial" w:cs="Times New Roman"/>
          <w:sz w:val="15"/>
          <w:szCs w:val="24"/>
        </w:rPr>
      </w:pPr>
    </w:p>
    <w:p w14:paraId="500C711B"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References</w:t>
      </w:r>
    </w:p>
    <w:p w14:paraId="085BFCC4" w14:textId="77777777" w:rsidR="0036141C" w:rsidRPr="0036141C" w:rsidRDefault="0036141C" w:rsidP="00463A7C">
      <w:pPr>
        <w:numPr>
          <w:ilvl w:val="0"/>
          <w:numId w:val="83"/>
        </w:numPr>
        <w:tabs>
          <w:tab w:val="left" w:pos="-1440"/>
          <w:tab w:val="left" w:pos="-720"/>
          <w:tab w:val="left" w:pos="0"/>
          <w:tab w:val="left" w:pos="180"/>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See WAC 392-121-187 for rules governing technical college direct-funded enrollment.</w:t>
      </w:r>
    </w:p>
    <w:p w14:paraId="4BFCAA84" w14:textId="151DDD88" w:rsidR="0036141C" w:rsidRPr="0036141C" w:rsidRDefault="0036141C" w:rsidP="00463A7C">
      <w:pPr>
        <w:numPr>
          <w:ilvl w:val="0"/>
          <w:numId w:val="82"/>
        </w:numPr>
        <w:tabs>
          <w:tab w:val="left" w:pos="-1440"/>
          <w:tab w:val="left" w:pos="-720"/>
          <w:tab w:val="left" w:pos="0"/>
          <w:tab w:val="left" w:pos="180"/>
          <w:tab w:val="left" w:pos="54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36141C">
        <w:rPr>
          <w:rFonts w:ascii="Arial" w:eastAsia="Times New Roman" w:hAnsi="Arial" w:cs="Times New Roman"/>
          <w:sz w:val="15"/>
          <w:szCs w:val="24"/>
        </w:rPr>
        <w:t xml:space="preserve">See the School Apportionment and Financial Services Annual Enrollment Bulletin for additional guidelines and instructions on enrollment reporting at </w:t>
      </w:r>
      <w:r w:rsidR="0057154A">
        <w:rPr>
          <w:rFonts w:ascii="Arial" w:eastAsia="Times New Roman" w:hAnsi="Arial" w:cs="Times New Roman"/>
          <w:sz w:val="15"/>
          <w:szCs w:val="24"/>
        </w:rPr>
        <w:t xml:space="preserve">OSPI’s </w:t>
      </w:r>
      <w:hyperlink r:id="rId158" w:history="1">
        <w:r w:rsidR="00C57C64">
          <w:rPr>
            <w:rStyle w:val="Hyperlink"/>
            <w:rFonts w:ascii="Arial" w:eastAsia="Times New Roman" w:hAnsi="Arial" w:cs="Times New Roman"/>
            <w:sz w:val="15"/>
            <w:szCs w:val="15"/>
          </w:rPr>
          <w:t>Bulletin website</w:t>
        </w:r>
      </w:hyperlink>
      <w:r w:rsidRPr="0036141C">
        <w:rPr>
          <w:rFonts w:ascii="Arial" w:eastAsia="Times New Roman" w:hAnsi="Arial" w:cs="Times New Roman"/>
          <w:sz w:val="15"/>
          <w:szCs w:val="15"/>
        </w:rPr>
        <w:t>.</w:t>
      </w:r>
    </w:p>
    <w:p w14:paraId="37267673"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599AF437"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Questions</w:t>
      </w:r>
    </w:p>
    <w:p w14:paraId="2897C50A"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sz w:val="15"/>
          <w:szCs w:val="24"/>
        </w:rPr>
        <w:t xml:space="preserve">For additional information contact </w:t>
      </w:r>
      <w:r w:rsidRPr="0036141C">
        <w:rPr>
          <w:rFonts w:ascii="Arial" w:eastAsia="Times New Roman" w:hAnsi="Arial" w:cs="Times New Roman"/>
          <w:b/>
          <w:sz w:val="15"/>
          <w:szCs w:val="24"/>
        </w:rPr>
        <w:t>Becky McLean</w:t>
      </w:r>
      <w:r w:rsidRPr="0036141C">
        <w:rPr>
          <w:rFonts w:ascii="Arial" w:eastAsia="Times New Roman" w:hAnsi="Arial" w:cs="Times New Roman"/>
          <w:sz w:val="15"/>
          <w:szCs w:val="24"/>
        </w:rPr>
        <w:t xml:space="preserve">, OSPI, School Apportionment and Financial Services, at </w:t>
      </w:r>
      <w:r w:rsidRPr="0036141C">
        <w:rPr>
          <w:rFonts w:ascii="Arial" w:eastAsia="Times New Roman" w:hAnsi="Arial" w:cs="Times New Roman"/>
          <w:b/>
          <w:sz w:val="15"/>
          <w:szCs w:val="24"/>
        </w:rPr>
        <w:t>360-725-6306.</w:t>
      </w:r>
    </w:p>
    <w:p w14:paraId="616EC90D"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7223EF4E" w14:textId="77777777" w:rsidR="0036141C" w:rsidRPr="0036141C" w:rsidRDefault="0036141C" w:rsidP="0036141C">
      <w:pPr>
        <w:pBdr>
          <w:top w:val="single" w:sz="4" w:space="1" w:color="auto" w:shadow="1"/>
          <w:left w:val="single" w:sz="4" w:space="4" w:color="auto" w:shadow="1"/>
          <w:bottom w:val="single" w:sz="4" w:space="1" w:color="auto" w:shadow="1"/>
          <w:right w:val="single" w:sz="4" w:space="4" w:color="auto" w:shadow="1"/>
        </w:pBd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5"/>
          <w:szCs w:val="24"/>
        </w:rPr>
      </w:pPr>
      <w:r w:rsidRPr="0036141C">
        <w:rPr>
          <w:rFonts w:ascii="Arial" w:eastAsia="Times New Roman" w:hAnsi="Arial" w:cs="Times New Roman"/>
          <w:b/>
          <w:sz w:val="15"/>
          <w:szCs w:val="24"/>
        </w:rPr>
        <w:t>DETAILED INSTRUCTIONS</w:t>
      </w:r>
    </w:p>
    <w:p w14:paraId="67A07FA4"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134D9D9C" w14:textId="09B5055B"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On the lines provided, enter the college name, school term, report month,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name and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number. Prepare a separate form for each </w:t>
      </w:r>
      <w:r w:rsidR="00837BED">
        <w:rPr>
          <w:rFonts w:ascii="Arial" w:eastAsia="Times New Roman" w:hAnsi="Arial" w:cs="Times New Roman"/>
          <w:sz w:val="15"/>
          <w:szCs w:val="24"/>
        </w:rPr>
        <w:t>LEA</w:t>
      </w:r>
      <w:r w:rsidRPr="0036141C">
        <w:rPr>
          <w:rFonts w:ascii="Arial" w:eastAsia="Times New Roman" w:hAnsi="Arial" w:cs="Times New Roman"/>
          <w:sz w:val="15"/>
          <w:szCs w:val="24"/>
        </w:rPr>
        <w:t>.</w:t>
      </w:r>
    </w:p>
    <w:p w14:paraId="23A413C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6897BCA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Enrollment</w:t>
      </w:r>
    </w:p>
    <w:p w14:paraId="202CC961" w14:textId="263FE2E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In the boxes provided, enter the number of 11th and 12th grade enrolled Running Start students, and the college nonvocational and vocational FTE on the monthly count day. If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 xml:space="preserve"> does not require the grade level information, enter the total of all students in the Total fields only.</w:t>
      </w:r>
    </w:p>
    <w:p w14:paraId="713653FE"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24"/>
        </w:rPr>
      </w:pPr>
    </w:p>
    <w:p w14:paraId="4C413B9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Individual Enrolled Students</w:t>
      </w:r>
    </w:p>
    <w:p w14:paraId="7D982E07" w14:textId="4102BF36"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Report the name of each enrolled Running Start student on the monthly count date. Report the grade level of each student only if required by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p>
    <w:p w14:paraId="522AAD6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4A4AB011"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FTE Enrollment to Report</w:t>
      </w:r>
    </w:p>
    <w:p w14:paraId="2E5154BE" w14:textId="2C1AA0C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Report nonvocational and vocational enrol</w:t>
      </w:r>
      <w:r w:rsidR="003913AF">
        <w:rPr>
          <w:rFonts w:ascii="Arial" w:eastAsia="Times New Roman" w:hAnsi="Arial" w:cs="Times New Roman"/>
          <w:sz w:val="15"/>
          <w:szCs w:val="24"/>
        </w:rPr>
        <w:t xml:space="preserve">lment in the columns provided. </w:t>
      </w:r>
      <w:r w:rsidRPr="0036141C">
        <w:rPr>
          <w:rFonts w:ascii="Arial" w:eastAsia="Times New Roman" w:hAnsi="Arial" w:cs="Times New Roman"/>
          <w:sz w:val="15"/>
          <w:szCs w:val="24"/>
        </w:rPr>
        <w:t xml:space="preserve">Report vocational enrollment only for courses in a vocational approved program or track </w:t>
      </w:r>
      <w:r w:rsidRPr="0036141C">
        <w:rPr>
          <w:rFonts w:ascii="Arial" w:eastAsia="Times New Roman" w:hAnsi="Arial" w:cs="Times New Roman"/>
          <w:sz w:val="15"/>
          <w:szCs w:val="24"/>
          <w:u w:val="single"/>
        </w:rPr>
        <w:t>taught by a vocationally certified instructor</w:t>
      </w:r>
      <w:r w:rsidRPr="0036141C">
        <w:rPr>
          <w:rFonts w:ascii="Arial" w:eastAsia="Times New Roman" w:hAnsi="Arial" w:cs="Times New Roman"/>
          <w:sz w:val="15"/>
          <w:szCs w:val="24"/>
        </w:rPr>
        <w:t>. Report the classification of instructional programs (CIP) codes in the appropriate column.</w:t>
      </w:r>
    </w:p>
    <w:p w14:paraId="012CCB5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2E8101E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Determining FTE</w:t>
      </w:r>
    </w:p>
    <w:p w14:paraId="2631B63C"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Determine FTE based on the enrolled college credits. 15 enrolled college credits equals 1.0 FTE. Use the following formula to calculate the student’s FTE:</w:t>
      </w:r>
    </w:p>
    <w:p w14:paraId="5C28E231"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277A5173"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ab/>
        <w:t xml:space="preserve"># of enrolled college credits </w:t>
      </w:r>
      <w:r w:rsidRPr="0036141C">
        <w:rPr>
          <w:rFonts w:ascii="Arial" w:eastAsia="Times New Roman" w:hAnsi="Arial" w:cs="Arial"/>
          <w:sz w:val="15"/>
          <w:szCs w:val="24"/>
        </w:rPr>
        <w:t>÷</w:t>
      </w:r>
      <w:r w:rsidRPr="0036141C">
        <w:rPr>
          <w:rFonts w:ascii="Arial" w:eastAsia="Times New Roman" w:hAnsi="Arial" w:cs="Times New Roman"/>
          <w:sz w:val="15"/>
          <w:szCs w:val="24"/>
        </w:rPr>
        <w:t xml:space="preserve"> 15</w:t>
      </w:r>
    </w:p>
    <w:p w14:paraId="1A936A4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  </w:t>
      </w:r>
    </w:p>
    <w:p w14:paraId="2460831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Report FTE rounded to two decimal places (e.g., 0.33, or 0.80).</w:t>
      </w:r>
    </w:p>
    <w:p w14:paraId="2592527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797266C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Limitation on FTE Counts</w:t>
      </w:r>
    </w:p>
    <w:p w14:paraId="34DE18C4"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 xml:space="preserve">Colleges are limited in counting any student for more than 1.00 FTE in any month (including combined nonvocational and vocational FTE). For example: a student enrolled for 18 college credits is reported as 1.00 FTE. </w:t>
      </w:r>
    </w:p>
    <w:p w14:paraId="4768F8D6"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11EF738"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The college 1.00 FTE limitation applies to students enrolled in multiple colleges.</w:t>
      </w:r>
    </w:p>
    <w:p w14:paraId="3BFEF224"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3E9C1DE7" w14:textId="10696176"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 xml:space="preserve">Additionally, students enrolled in high school (11th or 12th grade) and Running Start (college) may not exceed the allowed combined maximum FTE of 1.20, except for </w:t>
      </w:r>
      <w:r w:rsidR="007F418E">
        <w:rPr>
          <w:rFonts w:ascii="Arial" w:eastAsia="Times New Roman" w:hAnsi="Arial" w:cs="Times New Roman"/>
          <w:sz w:val="15"/>
          <w:szCs w:val="15"/>
        </w:rPr>
        <w:t xml:space="preserve">specific cases in the months of December and </w:t>
      </w:r>
      <w:r w:rsidRPr="0036141C">
        <w:rPr>
          <w:rFonts w:ascii="Arial" w:eastAsia="Times New Roman" w:hAnsi="Arial" w:cs="Times New Roman"/>
          <w:sz w:val="15"/>
          <w:szCs w:val="15"/>
        </w:rPr>
        <w:t>January. For further guidance, refer to the annual bulletin regarding the Running Start Updates on 1.20 FTE Limitation.</w:t>
      </w:r>
    </w:p>
    <w:p w14:paraId="0634040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148C5E7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Alternative Report Forms</w:t>
      </w:r>
    </w:p>
    <w:p w14:paraId="68109262" w14:textId="26234580"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A college may submit alternative (computer-generated) </w:t>
      </w:r>
    </w:p>
    <w:p w14:paraId="5ECC984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P-223RS reports in lieu of the paper form provided if the report:</w:t>
      </w:r>
    </w:p>
    <w:p w14:paraId="69FBFF50" w14:textId="52D42552"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Displays all of the information required on Form P-223RS except for </w:t>
      </w:r>
      <w:r w:rsidR="003023B2">
        <w:rPr>
          <w:rFonts w:ascii="Arial" w:eastAsia="Times New Roman" w:hAnsi="Arial" w:cs="Times New Roman"/>
          <w:sz w:val="15"/>
          <w:szCs w:val="24"/>
        </w:rPr>
        <w:t>LEA</w:t>
      </w:r>
      <w:r w:rsidRPr="0036141C">
        <w:rPr>
          <w:rFonts w:ascii="Arial" w:eastAsia="Times New Roman" w:hAnsi="Arial" w:cs="Times New Roman"/>
          <w:sz w:val="15"/>
          <w:szCs w:val="24"/>
        </w:rPr>
        <w:t>s who do not require the students’ grade level information.</w:t>
      </w:r>
    </w:p>
    <w:p w14:paraId="037EA07E" w14:textId="31DE7F69"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Is signed by the authorized college official.</w:t>
      </w:r>
    </w:p>
    <w:p w14:paraId="2BDFC1FD" w14:textId="70625A76"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Is acceptable to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p>
    <w:p w14:paraId="0B930853" w14:textId="27548B3D" w:rsidR="00506623" w:rsidRDefault="0036141C"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pPr>
      <w:r w:rsidRPr="0036141C">
        <w:rPr>
          <w:rFonts w:ascii="Arial" w:eastAsia="Times New Roman" w:hAnsi="Arial" w:cs="Times New Roman"/>
          <w:sz w:val="15"/>
          <w:szCs w:val="24"/>
        </w:rPr>
        <w:t xml:space="preserve">Faxed reports are permitted if acceptable to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r w:rsidR="00506623">
        <w:rPr>
          <w:rFonts w:ascii="Times New Roman" w:eastAsia="Times New Roman" w:hAnsi="Times New Roman" w:cs="Times New Roman"/>
          <w:sz w:val="24"/>
          <w:szCs w:val="24"/>
        </w:rPr>
        <w:br w:type="page"/>
      </w:r>
    </w:p>
    <w:p w14:paraId="45FD32A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sectPr w:rsidR="0036141C" w:rsidRPr="0036141C" w:rsidSect="00506623">
          <w:type w:val="continuous"/>
          <w:pgSz w:w="12240" w:h="15840" w:code="1"/>
          <w:pgMar w:top="990" w:right="720" w:bottom="720" w:left="720" w:header="0" w:footer="0" w:gutter="0"/>
          <w:cols w:num="2" w:space="907"/>
          <w:noEndnote/>
        </w:sectPr>
      </w:pPr>
    </w:p>
    <w:p w14:paraId="01D9F1EE" w14:textId="77777777" w:rsidR="00A27C55" w:rsidRPr="00506623" w:rsidRDefault="00A27C55" w:rsidP="00A27C55">
      <w:pPr>
        <w:spacing w:after="0" w:line="24" w:lineRule="auto"/>
        <w:ind w:firstLine="90"/>
        <w:rPr>
          <w:rFonts w:ascii="Times New Roman" w:eastAsia="Times New Roman" w:hAnsi="Times New Roman" w:cs="Times New Roman"/>
          <w:sz w:val="24"/>
          <w:szCs w:val="24"/>
        </w:rPr>
      </w:pPr>
    </w:p>
    <w:p w14:paraId="2122EEF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p w14:paraId="543593F1" w14:textId="77777777" w:rsidR="00A27C55" w:rsidRPr="00A70935" w:rsidRDefault="00A27C55" w:rsidP="00A27C55">
      <w:pPr>
        <w:spacing w:after="0" w:line="24" w:lineRule="auto"/>
        <w:rPr>
          <w:rFonts w:ascii="Times New Roman" w:eastAsia="Times New Roman" w:hAnsi="Times New Roman" w:cs="Times New Roman"/>
          <w:sz w:val="24"/>
          <w:szCs w:val="24"/>
        </w:rPr>
      </w:pPr>
    </w:p>
    <w:tbl>
      <w:tblPr>
        <w:tblW w:w="11435" w:type="dxa"/>
        <w:tblInd w:w="-5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OSPI Logo"/>
        <w:tblDescription w:val="OSPI Logo"/>
      </w:tblPr>
      <w:tblGrid>
        <w:gridCol w:w="455"/>
        <w:gridCol w:w="1620"/>
        <w:gridCol w:w="1530"/>
        <w:gridCol w:w="2035"/>
        <w:gridCol w:w="665"/>
        <w:gridCol w:w="237"/>
        <w:gridCol w:w="1113"/>
        <w:gridCol w:w="900"/>
        <w:gridCol w:w="47"/>
        <w:gridCol w:w="635"/>
        <w:gridCol w:w="38"/>
        <w:gridCol w:w="687"/>
        <w:gridCol w:w="123"/>
        <w:gridCol w:w="10"/>
        <w:gridCol w:w="587"/>
        <w:gridCol w:w="90"/>
        <w:gridCol w:w="663"/>
      </w:tblGrid>
      <w:tr w:rsidR="00A27C55" w:rsidRPr="00A70935" w14:paraId="3EBC43DC" w14:textId="77777777" w:rsidTr="007B4F3A">
        <w:trPr>
          <w:cantSplit/>
          <w:trHeight w:val="276"/>
        </w:trPr>
        <w:tc>
          <w:tcPr>
            <w:tcW w:w="9237" w:type="dxa"/>
            <w:gridSpan w:val="10"/>
            <w:vMerge w:val="restart"/>
            <w:tcBorders>
              <w:top w:val="single" w:sz="12" w:space="0" w:color="auto"/>
              <w:left w:val="single" w:sz="12" w:space="0" w:color="000000"/>
              <w:bottom w:val="nil"/>
              <w:right w:val="single" w:sz="4" w:space="0" w:color="auto"/>
            </w:tcBorders>
          </w:tcPr>
          <w:p w14:paraId="26796B77" w14:textId="77777777" w:rsidR="00A27C55" w:rsidRPr="00A70935" w:rsidRDefault="00A27C55" w:rsidP="007B4F3A">
            <w:pPr>
              <w:spacing w:after="0" w:line="240" w:lineRule="auto"/>
              <w:ind w:right="-2016"/>
              <w:jc w:val="center"/>
              <w:rPr>
                <w:rFonts w:ascii="Arial" w:eastAsia="Times New Roman" w:hAnsi="Arial" w:cs="Times New Roman"/>
                <w:sz w:val="24"/>
                <w:szCs w:val="20"/>
              </w:rPr>
            </w:pPr>
            <w:r w:rsidRPr="00A70935">
              <w:rPr>
                <w:rFonts w:ascii="Times New Roman" w:eastAsia="Times New Roman" w:hAnsi="Times New Roman" w:cs="Times New Roman"/>
                <w:noProof/>
                <w:sz w:val="24"/>
                <w:szCs w:val="24"/>
              </w:rPr>
              <w:drawing>
                <wp:anchor distT="0" distB="0" distL="114300" distR="114300" simplePos="0" relativeHeight="251756544" behindDoc="1" locked="0" layoutInCell="1" allowOverlap="1" wp14:anchorId="0DE3DADA" wp14:editId="794F9DDB">
                  <wp:simplePos x="0" y="0"/>
                  <wp:positionH relativeFrom="column">
                    <wp:posOffset>35560</wp:posOffset>
                  </wp:positionH>
                  <wp:positionV relativeFrom="paragraph">
                    <wp:posOffset>-3810</wp:posOffset>
                  </wp:positionV>
                  <wp:extent cx="1051560" cy="1051560"/>
                  <wp:effectExtent l="0" t="0" r="0" b="0"/>
                  <wp:wrapNone/>
                  <wp:docPr id="208" name="Picture 208"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935">
              <w:rPr>
                <w:rFonts w:ascii="Times New Roman" w:eastAsia="Times New Roman" w:hAnsi="Times New Roman" w:cs="Times New Roman"/>
                <w:sz w:val="24"/>
                <w:szCs w:val="24"/>
              </w:rPr>
              <w:br w:type="page"/>
            </w:r>
            <w:r w:rsidRPr="00A70935">
              <w:rPr>
                <w:rFonts w:ascii="Arial" w:eastAsia="Times New Roman" w:hAnsi="Arial" w:cs="Times New Roman"/>
                <w:sz w:val="12"/>
                <w:szCs w:val="20"/>
              </w:rPr>
              <w:t>OFFICE OF SUPERINTENDENT OF PUBLIC INSTRUCTION</w:t>
            </w:r>
          </w:p>
          <w:p w14:paraId="1B1C8D66"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 xml:space="preserve">School </w:t>
            </w:r>
            <w:smartTag w:uri="urn:schemas-microsoft-com:office:smarttags" w:element="PersonName">
              <w:r w:rsidRPr="00A70935">
                <w:rPr>
                  <w:rFonts w:ascii="Arial" w:eastAsia="Times New Roman" w:hAnsi="Arial" w:cs="Times New Roman"/>
                  <w:sz w:val="12"/>
                  <w:szCs w:val="20"/>
                </w:rPr>
                <w:t>Apport</w:t>
              </w:r>
            </w:smartTag>
            <w:r w:rsidRPr="00A70935">
              <w:rPr>
                <w:rFonts w:ascii="Arial" w:eastAsia="Times New Roman" w:hAnsi="Arial" w:cs="Times New Roman"/>
                <w:sz w:val="12"/>
                <w:szCs w:val="20"/>
              </w:rPr>
              <w:t>ionment and Financial Services</w:t>
            </w:r>
          </w:p>
          <w:p w14:paraId="31693B60"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Old Capitol Building</w:t>
            </w:r>
          </w:p>
          <w:p w14:paraId="2D17A9FE"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PO Box 47200</w:t>
            </w:r>
          </w:p>
          <w:p w14:paraId="7FE14020"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OLYMPIA WA 98504-7200</w:t>
            </w:r>
          </w:p>
          <w:p w14:paraId="7F65F712" w14:textId="77777777" w:rsidR="00A27C55" w:rsidRPr="00A70935" w:rsidRDefault="00A27C55" w:rsidP="007B4F3A">
            <w:pPr>
              <w:tabs>
                <w:tab w:val="left" w:pos="720"/>
                <w:tab w:val="center" w:pos="5518"/>
              </w:tabs>
              <w:spacing w:after="0" w:line="240" w:lineRule="auto"/>
              <w:ind w:right="-2016"/>
              <w:rPr>
                <w:rFonts w:ascii="Arial" w:eastAsia="Times New Roman" w:hAnsi="Arial" w:cs="Times New Roman"/>
                <w:sz w:val="12"/>
                <w:szCs w:val="20"/>
              </w:rPr>
            </w:pPr>
            <w:r w:rsidRPr="00A70935">
              <w:rPr>
                <w:rFonts w:ascii="Arial" w:eastAsia="Times New Roman" w:hAnsi="Arial" w:cs="Times New Roman"/>
                <w:sz w:val="12"/>
                <w:szCs w:val="20"/>
              </w:rPr>
              <w:tab/>
            </w:r>
            <w:r w:rsidRPr="00A70935">
              <w:rPr>
                <w:rFonts w:ascii="Arial" w:eastAsia="Times New Roman" w:hAnsi="Arial" w:cs="Times New Roman"/>
                <w:sz w:val="12"/>
                <w:szCs w:val="20"/>
              </w:rPr>
              <w:tab/>
              <w:t>360-725-6300  TTY 360- 664-3631</w:t>
            </w:r>
          </w:p>
        </w:tc>
        <w:tc>
          <w:tcPr>
            <w:tcW w:w="725" w:type="dxa"/>
            <w:gridSpan w:val="2"/>
            <w:tcBorders>
              <w:top w:val="single" w:sz="12" w:space="0" w:color="auto"/>
              <w:left w:val="single" w:sz="4" w:space="0" w:color="auto"/>
              <w:bottom w:val="nil"/>
              <w:right w:val="single" w:sz="8" w:space="0" w:color="auto"/>
            </w:tcBorders>
          </w:tcPr>
          <w:p w14:paraId="05C459AA"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ESD</w:t>
            </w:r>
          </w:p>
        </w:tc>
        <w:tc>
          <w:tcPr>
            <w:tcW w:w="720" w:type="dxa"/>
            <w:gridSpan w:val="3"/>
            <w:tcBorders>
              <w:top w:val="single" w:sz="12" w:space="0" w:color="auto"/>
              <w:left w:val="single" w:sz="8" w:space="0" w:color="auto"/>
              <w:bottom w:val="nil"/>
              <w:right w:val="single" w:sz="8" w:space="0" w:color="auto"/>
            </w:tcBorders>
          </w:tcPr>
          <w:p w14:paraId="58B0866E"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CO</w:t>
            </w:r>
          </w:p>
        </w:tc>
        <w:tc>
          <w:tcPr>
            <w:tcW w:w="753" w:type="dxa"/>
            <w:gridSpan w:val="2"/>
            <w:tcBorders>
              <w:top w:val="single" w:sz="12" w:space="0" w:color="auto"/>
              <w:left w:val="single" w:sz="8" w:space="0" w:color="auto"/>
              <w:bottom w:val="nil"/>
              <w:right w:val="single" w:sz="12" w:space="0" w:color="000000"/>
            </w:tcBorders>
          </w:tcPr>
          <w:p w14:paraId="0722023B"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DIST</w:t>
            </w:r>
          </w:p>
        </w:tc>
      </w:tr>
      <w:tr w:rsidR="00A27C55" w:rsidRPr="00A70935" w14:paraId="3E093406" w14:textId="77777777" w:rsidTr="007B4F3A">
        <w:trPr>
          <w:cantSplit/>
          <w:trHeight w:val="153"/>
        </w:trPr>
        <w:tc>
          <w:tcPr>
            <w:tcW w:w="9237" w:type="dxa"/>
            <w:gridSpan w:val="10"/>
            <w:vMerge/>
            <w:tcBorders>
              <w:top w:val="nil"/>
              <w:left w:val="single" w:sz="12" w:space="0" w:color="000000"/>
              <w:bottom w:val="nil"/>
              <w:right w:val="single" w:sz="4" w:space="0" w:color="auto"/>
            </w:tcBorders>
          </w:tcPr>
          <w:p w14:paraId="57843220" w14:textId="77777777" w:rsidR="00A27C55" w:rsidRPr="00A70935" w:rsidRDefault="00A27C55" w:rsidP="007B4F3A">
            <w:pPr>
              <w:spacing w:after="0" w:line="240" w:lineRule="auto"/>
              <w:ind w:right="-108"/>
              <w:jc w:val="center"/>
              <w:rPr>
                <w:rFonts w:ascii="Arial" w:eastAsia="Times New Roman" w:hAnsi="Arial" w:cs="Times New Roman"/>
                <w:sz w:val="12"/>
                <w:szCs w:val="20"/>
              </w:rPr>
            </w:pPr>
          </w:p>
        </w:tc>
        <w:tc>
          <w:tcPr>
            <w:tcW w:w="725" w:type="dxa"/>
            <w:gridSpan w:val="2"/>
            <w:tcBorders>
              <w:top w:val="nil"/>
              <w:left w:val="single" w:sz="4" w:space="0" w:color="auto"/>
              <w:bottom w:val="single" w:sz="8" w:space="0" w:color="auto"/>
              <w:right w:val="single" w:sz="8" w:space="0" w:color="auto"/>
            </w:tcBorders>
            <w:vAlign w:val="center"/>
          </w:tcPr>
          <w:p w14:paraId="0583E25A"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c>
          <w:tcPr>
            <w:tcW w:w="720" w:type="dxa"/>
            <w:gridSpan w:val="3"/>
            <w:tcBorders>
              <w:top w:val="nil"/>
              <w:left w:val="single" w:sz="8" w:space="0" w:color="auto"/>
              <w:bottom w:val="single" w:sz="8" w:space="0" w:color="auto"/>
              <w:right w:val="single" w:sz="8" w:space="0" w:color="auto"/>
            </w:tcBorders>
            <w:vAlign w:val="center"/>
          </w:tcPr>
          <w:p w14:paraId="2F8F3950"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c>
          <w:tcPr>
            <w:tcW w:w="753" w:type="dxa"/>
            <w:gridSpan w:val="2"/>
            <w:tcBorders>
              <w:top w:val="nil"/>
              <w:left w:val="single" w:sz="8" w:space="0" w:color="auto"/>
              <w:bottom w:val="single" w:sz="8" w:space="0" w:color="auto"/>
              <w:right w:val="single" w:sz="12" w:space="0" w:color="000000"/>
            </w:tcBorders>
            <w:vAlign w:val="center"/>
          </w:tcPr>
          <w:p w14:paraId="249688C2"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r>
      <w:tr w:rsidR="00A27C55" w:rsidRPr="00A70935" w14:paraId="2540539E" w14:textId="77777777" w:rsidTr="007B4F3A">
        <w:trPr>
          <w:cantSplit/>
          <w:trHeight w:val="358"/>
        </w:trPr>
        <w:tc>
          <w:tcPr>
            <w:tcW w:w="9237" w:type="dxa"/>
            <w:gridSpan w:val="10"/>
            <w:vMerge/>
            <w:tcBorders>
              <w:top w:val="nil"/>
              <w:left w:val="single" w:sz="12" w:space="0" w:color="000000"/>
              <w:bottom w:val="nil"/>
              <w:right w:val="nil"/>
            </w:tcBorders>
          </w:tcPr>
          <w:p w14:paraId="021D90D7" w14:textId="77777777" w:rsidR="00A27C55" w:rsidRPr="00A70935" w:rsidRDefault="00A27C55" w:rsidP="007B4F3A">
            <w:pPr>
              <w:spacing w:after="0" w:line="240" w:lineRule="auto"/>
              <w:ind w:right="-108"/>
              <w:jc w:val="center"/>
              <w:rPr>
                <w:rFonts w:ascii="Arial" w:eastAsia="Times New Roman" w:hAnsi="Arial" w:cs="Times New Roman"/>
                <w:sz w:val="12"/>
                <w:szCs w:val="20"/>
              </w:rPr>
            </w:pPr>
          </w:p>
        </w:tc>
        <w:tc>
          <w:tcPr>
            <w:tcW w:w="858" w:type="dxa"/>
            <w:gridSpan w:val="4"/>
            <w:tcBorders>
              <w:top w:val="nil"/>
              <w:left w:val="nil"/>
              <w:bottom w:val="nil"/>
            </w:tcBorders>
          </w:tcPr>
          <w:p w14:paraId="434A4699" w14:textId="77777777" w:rsidR="00A27C55" w:rsidRPr="00A70935" w:rsidRDefault="00A27C55" w:rsidP="007B4F3A">
            <w:pPr>
              <w:spacing w:after="0" w:line="240" w:lineRule="auto"/>
              <w:rPr>
                <w:rFonts w:ascii="Arial" w:eastAsia="Times New Roman" w:hAnsi="Arial" w:cs="Times New Roman"/>
                <w:sz w:val="24"/>
                <w:szCs w:val="20"/>
              </w:rPr>
            </w:pPr>
          </w:p>
        </w:tc>
        <w:tc>
          <w:tcPr>
            <w:tcW w:w="677" w:type="dxa"/>
            <w:gridSpan w:val="2"/>
            <w:tcBorders>
              <w:top w:val="nil"/>
              <w:bottom w:val="nil"/>
            </w:tcBorders>
          </w:tcPr>
          <w:p w14:paraId="138321CC" w14:textId="77777777" w:rsidR="00A27C55" w:rsidRPr="00A70935" w:rsidRDefault="00A27C55" w:rsidP="007B4F3A">
            <w:pPr>
              <w:spacing w:after="0" w:line="240" w:lineRule="auto"/>
              <w:rPr>
                <w:rFonts w:ascii="Arial" w:eastAsia="Times New Roman" w:hAnsi="Arial" w:cs="Times New Roman"/>
                <w:sz w:val="24"/>
                <w:szCs w:val="20"/>
              </w:rPr>
            </w:pPr>
          </w:p>
        </w:tc>
        <w:tc>
          <w:tcPr>
            <w:tcW w:w="663" w:type="dxa"/>
            <w:tcBorders>
              <w:top w:val="nil"/>
              <w:bottom w:val="nil"/>
              <w:right w:val="single" w:sz="12" w:space="0" w:color="000000"/>
            </w:tcBorders>
          </w:tcPr>
          <w:p w14:paraId="28B43ACB" w14:textId="77777777" w:rsidR="00A27C55" w:rsidRPr="00A70935" w:rsidRDefault="00A27C55" w:rsidP="007B4F3A">
            <w:pPr>
              <w:spacing w:after="0" w:line="240" w:lineRule="auto"/>
              <w:rPr>
                <w:rFonts w:ascii="Arial" w:eastAsia="Times New Roman" w:hAnsi="Arial" w:cs="Times New Roman"/>
                <w:sz w:val="24"/>
                <w:szCs w:val="20"/>
              </w:rPr>
            </w:pPr>
          </w:p>
        </w:tc>
      </w:tr>
      <w:tr w:rsidR="00A27C55" w:rsidRPr="00A70935" w14:paraId="5B8C939A" w14:textId="77777777" w:rsidTr="007B4F3A">
        <w:trPr>
          <w:cantSplit/>
          <w:trHeight w:val="557"/>
        </w:trPr>
        <w:tc>
          <w:tcPr>
            <w:tcW w:w="9237" w:type="dxa"/>
            <w:gridSpan w:val="10"/>
            <w:tcBorders>
              <w:top w:val="nil"/>
              <w:left w:val="single" w:sz="12" w:space="0" w:color="000000"/>
              <w:bottom w:val="nil"/>
            </w:tcBorders>
          </w:tcPr>
          <w:p w14:paraId="4EFCF587" w14:textId="77777777" w:rsidR="005A5420" w:rsidRDefault="00A27C55" w:rsidP="00465AF8">
            <w:pPr>
              <w:tabs>
                <w:tab w:val="left" w:pos="1832"/>
                <w:tab w:val="center" w:pos="5518"/>
              </w:tabs>
              <w:spacing w:after="0" w:line="240" w:lineRule="auto"/>
              <w:ind w:right="-2016"/>
              <w:rPr>
                <w:rFonts w:ascii="Arial" w:eastAsia="Times New Roman" w:hAnsi="Arial" w:cs="Times New Roman"/>
                <w:b/>
                <w:sz w:val="24"/>
                <w:szCs w:val="20"/>
              </w:rPr>
            </w:pPr>
            <w:r>
              <w:rPr>
                <w:rFonts w:ascii="Arial" w:eastAsia="Times New Roman" w:hAnsi="Arial" w:cs="Times New Roman"/>
                <w:b/>
                <w:sz w:val="24"/>
                <w:szCs w:val="20"/>
              </w:rPr>
              <w:tab/>
            </w:r>
            <w:r>
              <w:rPr>
                <w:rFonts w:ascii="Arial" w:eastAsia="Times New Roman" w:hAnsi="Arial" w:cs="Times New Roman"/>
                <w:b/>
                <w:sz w:val="24"/>
                <w:szCs w:val="20"/>
              </w:rPr>
              <w:tab/>
            </w:r>
            <w:r w:rsidRPr="00A70935">
              <w:rPr>
                <w:rFonts w:ascii="Arial" w:eastAsia="Times New Roman" w:hAnsi="Arial" w:cs="Times New Roman"/>
                <w:b/>
                <w:sz w:val="24"/>
                <w:szCs w:val="20"/>
              </w:rPr>
              <w:t xml:space="preserve">MONTHLY REPORT OF OPEN DOORS (OD) </w:t>
            </w:r>
          </w:p>
          <w:p w14:paraId="08592372" w14:textId="3F08C867" w:rsidR="00A27C55" w:rsidRPr="00A70935" w:rsidRDefault="00A27C55" w:rsidP="005A5420">
            <w:pPr>
              <w:tabs>
                <w:tab w:val="left" w:pos="1832"/>
                <w:tab w:val="center" w:pos="5518"/>
              </w:tabs>
              <w:spacing w:after="0" w:line="240" w:lineRule="auto"/>
              <w:ind w:right="-2016" w:firstLine="3378"/>
              <w:rPr>
                <w:rFonts w:ascii="Arial" w:eastAsia="Times New Roman" w:hAnsi="Arial" w:cs="Arial"/>
                <w:b/>
                <w:sz w:val="24"/>
                <w:szCs w:val="24"/>
                <w:highlight w:val="green"/>
              </w:rPr>
            </w:pPr>
            <w:r w:rsidRPr="00A70935">
              <w:rPr>
                <w:rFonts w:ascii="Arial" w:eastAsia="Times New Roman" w:hAnsi="Arial" w:cs="Times New Roman"/>
                <w:b/>
                <w:sz w:val="24"/>
                <w:szCs w:val="20"/>
              </w:rPr>
              <w:t>PROGRAM ELIGIBLE ENROLLMENT</w:t>
            </w:r>
          </w:p>
        </w:tc>
        <w:tc>
          <w:tcPr>
            <w:tcW w:w="2198" w:type="dxa"/>
            <w:gridSpan w:val="7"/>
            <w:tcBorders>
              <w:top w:val="nil"/>
              <w:bottom w:val="nil"/>
              <w:right w:val="single" w:sz="12" w:space="0" w:color="000000"/>
            </w:tcBorders>
          </w:tcPr>
          <w:p w14:paraId="5EB186C8" w14:textId="77777777" w:rsidR="00A27C55" w:rsidRPr="00A70935" w:rsidRDefault="00A27C55" w:rsidP="007B4F3A">
            <w:pPr>
              <w:tabs>
                <w:tab w:val="left" w:pos="245"/>
              </w:tabs>
              <w:spacing w:after="0" w:line="240" w:lineRule="auto"/>
              <w:rPr>
                <w:rFonts w:ascii="Arial" w:eastAsia="Times New Roman" w:hAnsi="Arial" w:cs="Times New Roman"/>
                <w:sz w:val="24"/>
                <w:szCs w:val="20"/>
                <w:highlight w:val="green"/>
              </w:rPr>
            </w:pPr>
          </w:p>
        </w:tc>
      </w:tr>
      <w:tr w:rsidR="00A27C55" w:rsidRPr="00A70935" w14:paraId="3752D67A" w14:textId="77777777" w:rsidTr="007B4F3A">
        <w:trPr>
          <w:cantSplit/>
          <w:trHeight w:hRule="exact" w:val="261"/>
        </w:trPr>
        <w:tc>
          <w:tcPr>
            <w:tcW w:w="9237" w:type="dxa"/>
            <w:gridSpan w:val="10"/>
            <w:tcBorders>
              <w:top w:val="nil"/>
              <w:left w:val="single" w:sz="12" w:space="0" w:color="000000"/>
              <w:bottom w:val="single" w:sz="12" w:space="0" w:color="auto"/>
            </w:tcBorders>
          </w:tcPr>
          <w:p w14:paraId="3B0758D5" w14:textId="77777777" w:rsidR="00A27C55" w:rsidRPr="00A70935" w:rsidRDefault="00A27C55" w:rsidP="007B4F3A">
            <w:pPr>
              <w:spacing w:after="0" w:line="240" w:lineRule="auto"/>
              <w:ind w:right="-2016"/>
              <w:jc w:val="center"/>
              <w:rPr>
                <w:rFonts w:ascii="Arial" w:eastAsia="Times New Roman" w:hAnsi="Arial" w:cs="Times New Roman"/>
                <w:b/>
                <w:sz w:val="16"/>
                <w:szCs w:val="16"/>
              </w:rPr>
            </w:pPr>
            <w:r w:rsidRPr="00A70935">
              <w:rPr>
                <w:rFonts w:ascii="Arial" w:eastAsia="Times New Roman" w:hAnsi="Arial" w:cs="Times New Roman"/>
                <w:b/>
                <w:sz w:val="16"/>
                <w:szCs w:val="16"/>
              </w:rPr>
              <w:t>(See reverse side for instructions)</w:t>
            </w:r>
          </w:p>
          <w:p w14:paraId="23E7ADB6" w14:textId="77777777" w:rsidR="00A27C55" w:rsidRPr="00A70935" w:rsidRDefault="00A27C55" w:rsidP="007B4F3A">
            <w:pPr>
              <w:spacing w:after="0" w:line="240" w:lineRule="auto"/>
              <w:ind w:right="-2016"/>
              <w:jc w:val="center"/>
              <w:rPr>
                <w:rFonts w:ascii="Arial" w:eastAsia="Times New Roman" w:hAnsi="Arial" w:cs="Times New Roman"/>
                <w:b/>
                <w:sz w:val="16"/>
                <w:szCs w:val="16"/>
              </w:rPr>
            </w:pPr>
          </w:p>
        </w:tc>
        <w:tc>
          <w:tcPr>
            <w:tcW w:w="2198" w:type="dxa"/>
            <w:gridSpan w:val="7"/>
            <w:tcBorders>
              <w:top w:val="nil"/>
              <w:bottom w:val="single" w:sz="12" w:space="0" w:color="auto"/>
              <w:right w:val="single" w:sz="12" w:space="0" w:color="000000"/>
            </w:tcBorders>
          </w:tcPr>
          <w:p w14:paraId="09FFD9CA" w14:textId="77777777" w:rsidR="00A27C55" w:rsidRPr="00A70935" w:rsidRDefault="00A27C55" w:rsidP="007B4F3A">
            <w:pPr>
              <w:spacing w:after="0" w:line="240" w:lineRule="auto"/>
              <w:rPr>
                <w:rFonts w:ascii="Arial" w:eastAsia="Times New Roman" w:hAnsi="Arial" w:cs="Times New Roman"/>
                <w:sz w:val="24"/>
                <w:szCs w:val="20"/>
              </w:rPr>
            </w:pPr>
          </w:p>
        </w:tc>
      </w:tr>
      <w:tr w:rsidR="00A27C55" w:rsidRPr="00A70935" w14:paraId="795C6FA1" w14:textId="77777777" w:rsidTr="007B4F3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6305" w:type="dxa"/>
            <w:gridSpan w:val="5"/>
            <w:tcBorders>
              <w:top w:val="single" w:sz="12" w:space="0" w:color="auto"/>
              <w:left w:val="single" w:sz="12" w:space="0" w:color="000000"/>
              <w:bottom w:val="single" w:sz="6" w:space="0" w:color="auto"/>
            </w:tcBorders>
          </w:tcPr>
          <w:p w14:paraId="7FFAD3B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 xml:space="preserve">REPORTING </w:t>
            </w:r>
            <w:r>
              <w:rPr>
                <w:rFonts w:ascii="Arial" w:eastAsia="Times New Roman" w:hAnsi="Arial" w:cs="Times New Roman"/>
                <w:sz w:val="12"/>
                <w:szCs w:val="20"/>
              </w:rPr>
              <w:t xml:space="preserve">LOCAL EDUCATION AGENCY (LEA) </w:t>
            </w:r>
            <w:r w:rsidRPr="00A70935">
              <w:rPr>
                <w:rFonts w:ascii="Arial" w:eastAsia="Times New Roman" w:hAnsi="Arial" w:cs="Times New Roman"/>
                <w:sz w:val="12"/>
                <w:szCs w:val="20"/>
              </w:rPr>
              <w:t>COLLEGE NAME</w:t>
            </w:r>
          </w:p>
          <w:p w14:paraId="54992C0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1350" w:type="dxa"/>
            <w:gridSpan w:val="2"/>
            <w:tcBorders>
              <w:top w:val="single" w:sz="12" w:space="0" w:color="auto"/>
              <w:bottom w:val="single" w:sz="6" w:space="0" w:color="auto"/>
            </w:tcBorders>
          </w:tcPr>
          <w:p w14:paraId="133B283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COUNTY NAME</w:t>
            </w:r>
          </w:p>
          <w:p w14:paraId="5F82A2B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620" w:type="dxa"/>
            <w:gridSpan w:val="4"/>
            <w:tcBorders>
              <w:top w:val="single" w:sz="12" w:space="0" w:color="auto"/>
              <w:bottom w:val="single" w:sz="6" w:space="0" w:color="auto"/>
            </w:tcBorders>
          </w:tcPr>
          <w:p w14:paraId="31AA27E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LEA</w:t>
            </w:r>
            <w:r w:rsidRPr="00A70935">
              <w:rPr>
                <w:rFonts w:ascii="Arial" w:eastAsia="Times New Roman" w:hAnsi="Arial" w:cs="Times New Roman"/>
                <w:sz w:val="12"/>
                <w:szCs w:val="20"/>
              </w:rPr>
              <w:t xml:space="preserve"> NO.</w:t>
            </w:r>
          </w:p>
          <w:p w14:paraId="67CA347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810" w:type="dxa"/>
            <w:gridSpan w:val="2"/>
            <w:tcBorders>
              <w:top w:val="single" w:sz="12" w:space="0" w:color="auto"/>
              <w:bottom w:val="single" w:sz="6" w:space="0" w:color="auto"/>
            </w:tcBorders>
          </w:tcPr>
          <w:p w14:paraId="534CA29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ESD NO.</w:t>
            </w:r>
          </w:p>
          <w:p w14:paraId="3E07168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1350" w:type="dxa"/>
            <w:gridSpan w:val="4"/>
            <w:tcBorders>
              <w:top w:val="single" w:sz="12" w:space="0" w:color="auto"/>
              <w:bottom w:val="single" w:sz="6" w:space="0" w:color="auto"/>
              <w:right w:val="single" w:sz="12" w:space="0" w:color="auto"/>
            </w:tcBorders>
          </w:tcPr>
          <w:p w14:paraId="30F853C5" w14:textId="77777777" w:rsidR="00A27C55" w:rsidRPr="00A70935" w:rsidRDefault="00A27C55" w:rsidP="007F418E">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REPORT MONTH</w:t>
            </w:r>
          </w:p>
          <w:p w14:paraId="41B289C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r>
      <w:tr w:rsidR="00A27C55" w:rsidRPr="00A70935" w14:paraId="0F746ED9" w14:textId="77777777" w:rsidTr="007B4F3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6305" w:type="dxa"/>
            <w:gridSpan w:val="5"/>
            <w:tcBorders>
              <w:top w:val="single" w:sz="6" w:space="0" w:color="auto"/>
              <w:left w:val="single" w:sz="12" w:space="0" w:color="000000"/>
              <w:bottom w:val="single" w:sz="12" w:space="0" w:color="auto"/>
              <w:right w:val="single" w:sz="6" w:space="0" w:color="auto"/>
            </w:tcBorders>
          </w:tcPr>
          <w:p w14:paraId="6A33799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OD PROGRAM NAME</w:t>
            </w:r>
          </w:p>
          <w:p w14:paraId="53CD34E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780" w:type="dxa"/>
            <w:gridSpan w:val="8"/>
            <w:tcBorders>
              <w:top w:val="single" w:sz="6" w:space="0" w:color="auto"/>
              <w:left w:val="single" w:sz="6" w:space="0" w:color="auto"/>
              <w:bottom w:val="single" w:sz="12" w:space="0" w:color="auto"/>
              <w:right w:val="single" w:sz="6" w:space="0" w:color="auto"/>
            </w:tcBorders>
          </w:tcPr>
          <w:p w14:paraId="02737CF4" w14:textId="77777777" w:rsidR="00A27C55" w:rsidRPr="00A70935" w:rsidRDefault="00A27C55" w:rsidP="007B4F3A">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RESIDENT DISTRICT</w:t>
            </w:r>
          </w:p>
          <w:p w14:paraId="238D59DC" w14:textId="77777777" w:rsidR="00A27C55" w:rsidRPr="00A70935" w:rsidRDefault="00A27C55" w:rsidP="007B4F3A">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350" w:type="dxa"/>
            <w:gridSpan w:val="4"/>
            <w:tcBorders>
              <w:top w:val="single" w:sz="6" w:space="0" w:color="auto"/>
              <w:bottom w:val="single" w:sz="12" w:space="0" w:color="auto"/>
              <w:right w:val="single" w:sz="12" w:space="0" w:color="000000"/>
            </w:tcBorders>
          </w:tcPr>
          <w:p w14:paraId="00BD0FC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YEAR</w:t>
            </w:r>
          </w:p>
          <w:p w14:paraId="70127737" w14:textId="00367BE1" w:rsidR="00A27C55" w:rsidRPr="00A70935" w:rsidRDefault="007B3AAC"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20"/>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r w:rsidR="00A27C55" w:rsidRPr="00A70935" w14:paraId="355C3297"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88"/>
        </w:trPr>
        <w:tc>
          <w:tcPr>
            <w:tcW w:w="11435" w:type="dxa"/>
            <w:gridSpan w:val="17"/>
            <w:tcBorders>
              <w:top w:val="single" w:sz="12" w:space="0" w:color="auto"/>
              <w:left w:val="single" w:sz="12" w:space="0" w:color="000000"/>
              <w:bottom w:val="single" w:sz="12" w:space="0" w:color="auto"/>
              <w:right w:val="single" w:sz="12" w:space="0" w:color="000000"/>
            </w:tcBorders>
            <w:shd w:val="clear" w:color="auto" w:fill="BFBFBF"/>
            <w:vAlign w:val="center"/>
          </w:tcPr>
          <w:p w14:paraId="00CD2F3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A70935">
              <w:rPr>
                <w:rFonts w:ascii="Arial" w:eastAsia="Times New Roman" w:hAnsi="Arial" w:cs="Times New Roman"/>
                <w:b/>
                <w:sz w:val="20"/>
                <w:szCs w:val="20"/>
              </w:rPr>
              <w:t>OD PROGRAM ELIGIBLE ENROLLMENT</w:t>
            </w:r>
          </w:p>
          <w:p w14:paraId="5A98DCD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4"/>
                <w:szCs w:val="14"/>
              </w:rPr>
            </w:pPr>
            <w:r w:rsidRPr="00A70935">
              <w:rPr>
                <w:rFonts w:ascii="Arial" w:eastAsia="Times New Roman" w:hAnsi="Arial" w:cs="Times New Roman"/>
                <w:sz w:val="14"/>
                <w:szCs w:val="14"/>
              </w:rPr>
              <w:t xml:space="preserve">Do not include this enrollment in the K–12 Portion of Form P-223. OD enrollment is reported by the OD program on Form P-223-1418 and included on the reporting </w:t>
            </w:r>
            <w:r>
              <w:rPr>
                <w:rFonts w:ascii="Arial" w:eastAsia="Times New Roman" w:hAnsi="Arial" w:cs="Times New Roman"/>
                <w:sz w:val="14"/>
                <w:szCs w:val="14"/>
              </w:rPr>
              <w:t>LEA</w:t>
            </w:r>
            <w:r w:rsidRPr="00A70935">
              <w:rPr>
                <w:rFonts w:ascii="Arial" w:eastAsia="Times New Roman" w:hAnsi="Arial" w:cs="Times New Roman"/>
                <w:sz w:val="14"/>
                <w:szCs w:val="14"/>
              </w:rPr>
              <w:t>’s Form P-223 in the OD fields only.</w:t>
            </w:r>
          </w:p>
        </w:tc>
      </w:tr>
      <w:tr w:rsidR="00A27C55" w:rsidRPr="00A70935" w14:paraId="361CAED7"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196"/>
        </w:trPr>
        <w:tc>
          <w:tcPr>
            <w:tcW w:w="2075" w:type="dxa"/>
            <w:gridSpan w:val="2"/>
            <w:vMerge w:val="restart"/>
            <w:tcBorders>
              <w:top w:val="single" w:sz="12" w:space="0" w:color="auto"/>
              <w:left w:val="single" w:sz="12" w:space="0" w:color="000000"/>
              <w:right w:val="single" w:sz="12" w:space="0" w:color="000000"/>
            </w:tcBorders>
          </w:tcPr>
          <w:p w14:paraId="2D0DA9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3565" w:type="dxa"/>
            <w:gridSpan w:val="2"/>
            <w:tcBorders>
              <w:top w:val="single" w:sz="12" w:space="0" w:color="auto"/>
              <w:left w:val="single" w:sz="12" w:space="0" w:color="000000"/>
              <w:bottom w:val="single" w:sz="12" w:space="0" w:color="auto"/>
              <w:right w:val="single" w:sz="12" w:space="0" w:color="auto"/>
            </w:tcBorders>
            <w:shd w:val="clear" w:color="auto" w:fill="D9D9D9"/>
            <w:vAlign w:val="center"/>
          </w:tcPr>
          <w:p w14:paraId="001ACAD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OD Headcount</w:t>
            </w:r>
          </w:p>
        </w:tc>
        <w:tc>
          <w:tcPr>
            <w:tcW w:w="5795" w:type="dxa"/>
            <w:gridSpan w:val="13"/>
            <w:tcBorders>
              <w:top w:val="single" w:sz="12" w:space="0" w:color="auto"/>
              <w:left w:val="single" w:sz="12" w:space="0" w:color="auto"/>
              <w:bottom w:val="single" w:sz="12" w:space="0" w:color="auto"/>
              <w:right w:val="single" w:sz="12" w:space="0" w:color="000000"/>
            </w:tcBorders>
            <w:shd w:val="clear" w:color="auto" w:fill="D9D9D9"/>
            <w:vAlign w:val="center"/>
          </w:tcPr>
          <w:p w14:paraId="1EE4444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OD Full-Time Equivalent (FTE)</w:t>
            </w:r>
          </w:p>
        </w:tc>
      </w:tr>
      <w:tr w:rsidR="00A27C55" w:rsidRPr="00A70935" w14:paraId="14251F7E"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88"/>
        </w:trPr>
        <w:tc>
          <w:tcPr>
            <w:tcW w:w="2075" w:type="dxa"/>
            <w:gridSpan w:val="2"/>
            <w:vMerge/>
            <w:tcBorders>
              <w:left w:val="single" w:sz="12" w:space="0" w:color="000000"/>
              <w:right w:val="single" w:sz="12" w:space="0" w:color="auto"/>
            </w:tcBorders>
          </w:tcPr>
          <w:p w14:paraId="056C3BC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3565" w:type="dxa"/>
            <w:gridSpan w:val="2"/>
            <w:tcBorders>
              <w:top w:val="single" w:sz="8" w:space="0" w:color="auto"/>
              <w:left w:val="single" w:sz="12" w:space="0" w:color="auto"/>
              <w:bottom w:val="single" w:sz="8" w:space="0" w:color="auto"/>
              <w:right w:val="single" w:sz="12" w:space="0" w:color="auto"/>
            </w:tcBorders>
            <w:vAlign w:val="center"/>
          </w:tcPr>
          <w:p w14:paraId="243F358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Total (Nonvocational and Vocational)</w:t>
            </w:r>
          </w:p>
        </w:tc>
        <w:tc>
          <w:tcPr>
            <w:tcW w:w="2962" w:type="dxa"/>
            <w:gridSpan w:val="5"/>
            <w:tcBorders>
              <w:top w:val="single" w:sz="8" w:space="0" w:color="auto"/>
              <w:left w:val="single" w:sz="12" w:space="0" w:color="auto"/>
              <w:right w:val="single" w:sz="8" w:space="0" w:color="auto"/>
            </w:tcBorders>
            <w:vAlign w:val="center"/>
          </w:tcPr>
          <w:p w14:paraId="27F5B19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 xml:space="preserve">Nonvocational </w:t>
            </w:r>
            <w:r w:rsidRPr="00A70935">
              <w:rPr>
                <w:rFonts w:ascii="Arial" w:eastAsia="Times New Roman" w:hAnsi="Arial" w:cs="Arial"/>
                <w:sz w:val="18"/>
                <w:szCs w:val="18"/>
                <w:vertAlign w:val="superscript"/>
              </w:rPr>
              <w:t>1</w:t>
            </w:r>
          </w:p>
        </w:tc>
        <w:tc>
          <w:tcPr>
            <w:tcW w:w="2833" w:type="dxa"/>
            <w:gridSpan w:val="8"/>
            <w:tcBorders>
              <w:top w:val="single" w:sz="8" w:space="0" w:color="auto"/>
              <w:left w:val="single" w:sz="8" w:space="0" w:color="auto"/>
              <w:bottom w:val="single" w:sz="6" w:space="0" w:color="auto"/>
              <w:right w:val="single" w:sz="12" w:space="0" w:color="000000"/>
            </w:tcBorders>
            <w:vAlign w:val="center"/>
          </w:tcPr>
          <w:p w14:paraId="17AAF27B" w14:textId="77777777" w:rsidR="00A27C55" w:rsidRPr="00A70935" w:rsidRDefault="00A27C55" w:rsidP="007B4F3A">
            <w:pPr>
              <w:tabs>
                <w:tab w:val="left" w:pos="-1440"/>
                <w:tab w:val="left" w:pos="-720"/>
                <w:tab w:val="left" w:pos="0"/>
                <w:tab w:val="left" w:pos="538"/>
                <w:tab w:val="left" w:pos="816"/>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 xml:space="preserve">Vocational </w:t>
            </w:r>
            <w:r w:rsidRPr="00A70935">
              <w:rPr>
                <w:rFonts w:ascii="Arial" w:eastAsia="Times New Roman" w:hAnsi="Arial" w:cs="Arial"/>
                <w:sz w:val="18"/>
                <w:szCs w:val="18"/>
                <w:vertAlign w:val="superscript"/>
              </w:rPr>
              <w:t>2</w:t>
            </w:r>
          </w:p>
        </w:tc>
      </w:tr>
      <w:tr w:rsidR="00A27C55" w:rsidRPr="00A70935" w14:paraId="4ACA2ADD"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76"/>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6F35F13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Ninth Grade</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037315D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711A54C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1A33A83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2F5418FA"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48DB40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Tenth Grade </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1E34C51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69797D5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74CB1E3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41227E99"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484EEA6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Eleventh Grade </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1682C15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313F02B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5958DCF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51FE3721"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12" w:space="0" w:color="auto"/>
              <w:right w:val="single" w:sz="12" w:space="0" w:color="000000"/>
            </w:tcBorders>
            <w:vAlign w:val="center"/>
          </w:tcPr>
          <w:p w14:paraId="635F7F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Twelfth Grade </w:t>
            </w:r>
          </w:p>
        </w:tc>
        <w:tc>
          <w:tcPr>
            <w:tcW w:w="3565" w:type="dxa"/>
            <w:gridSpan w:val="2"/>
            <w:tcBorders>
              <w:top w:val="single" w:sz="8" w:space="0" w:color="auto"/>
              <w:left w:val="single" w:sz="12" w:space="0" w:color="000000"/>
              <w:bottom w:val="single" w:sz="12" w:space="0" w:color="auto"/>
              <w:right w:val="single" w:sz="12" w:space="0" w:color="000000"/>
            </w:tcBorders>
            <w:vAlign w:val="center"/>
          </w:tcPr>
          <w:p w14:paraId="61A1F25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12" w:space="0" w:color="auto"/>
              <w:right w:val="single" w:sz="8" w:space="0" w:color="auto"/>
            </w:tcBorders>
            <w:vAlign w:val="center"/>
          </w:tcPr>
          <w:p w14:paraId="1CDB255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12" w:space="0" w:color="auto"/>
              <w:right w:val="single" w:sz="12" w:space="0" w:color="000000"/>
            </w:tcBorders>
            <w:vAlign w:val="center"/>
          </w:tcPr>
          <w:p w14:paraId="1E34286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271C8C8F"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12" w:space="0" w:color="auto"/>
              <w:left w:val="single" w:sz="12" w:space="0" w:color="000000"/>
              <w:bottom w:val="single" w:sz="12" w:space="0" w:color="000000"/>
              <w:right w:val="single" w:sz="12" w:space="0" w:color="000000"/>
            </w:tcBorders>
            <w:vAlign w:val="center"/>
          </w:tcPr>
          <w:p w14:paraId="2095CCAD" w14:textId="77777777" w:rsidR="00A27C55" w:rsidRPr="00A70935" w:rsidRDefault="00A27C55" w:rsidP="007B4F3A">
            <w:pPr>
              <w:tabs>
                <w:tab w:val="left" w:pos="-1440"/>
                <w:tab w:val="left" w:pos="-720"/>
                <w:tab w:val="left" w:pos="0"/>
                <w:tab w:val="left" w:pos="538"/>
                <w:tab w:val="left" w:pos="816"/>
                <w:tab w:val="left" w:pos="1200"/>
                <w:tab w:val="center" w:pos="2008"/>
              </w:tabs>
              <w:suppressAutoHyphens/>
              <w:spacing w:after="0" w:line="240" w:lineRule="auto"/>
              <w:jc w:val="right"/>
              <w:rPr>
                <w:rFonts w:ascii="Arial" w:eastAsia="Times New Roman" w:hAnsi="Arial" w:cs="Times New Roman"/>
                <w:b/>
                <w:sz w:val="18"/>
                <w:szCs w:val="18"/>
              </w:rPr>
            </w:pPr>
            <w:r w:rsidRPr="00A70935">
              <w:rPr>
                <w:rFonts w:ascii="Arial" w:eastAsia="Times New Roman" w:hAnsi="Arial" w:cs="Times New Roman"/>
                <w:sz w:val="18"/>
                <w:szCs w:val="18"/>
              </w:rPr>
              <w:t xml:space="preserve"> </w:t>
            </w:r>
            <w:r w:rsidRPr="00A70935">
              <w:rPr>
                <w:rFonts w:ascii="Arial" w:eastAsia="Times New Roman" w:hAnsi="Arial" w:cs="Times New Roman"/>
                <w:b/>
                <w:sz w:val="18"/>
                <w:szCs w:val="18"/>
              </w:rPr>
              <w:t>Totals</w:t>
            </w:r>
            <w:r w:rsidRPr="00A70935">
              <w:rPr>
                <w:rFonts w:ascii="Arial" w:eastAsia="Times New Roman" w:hAnsi="Arial" w:cs="Times New Roman"/>
                <w:b/>
                <w:sz w:val="18"/>
                <w:szCs w:val="18"/>
              </w:rPr>
              <w:tab/>
            </w:r>
          </w:p>
        </w:tc>
        <w:tc>
          <w:tcPr>
            <w:tcW w:w="3565" w:type="dxa"/>
            <w:gridSpan w:val="2"/>
            <w:tcBorders>
              <w:top w:val="single" w:sz="12" w:space="0" w:color="auto"/>
              <w:left w:val="single" w:sz="12" w:space="0" w:color="000000"/>
              <w:bottom w:val="single" w:sz="12" w:space="0" w:color="000000"/>
              <w:right w:val="single" w:sz="12" w:space="0" w:color="000000"/>
            </w:tcBorders>
            <w:vAlign w:val="center"/>
          </w:tcPr>
          <w:p w14:paraId="2DD9BA9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12" w:space="0" w:color="auto"/>
              <w:left w:val="single" w:sz="12" w:space="0" w:color="000000"/>
              <w:bottom w:val="single" w:sz="12" w:space="0" w:color="000000"/>
              <w:right w:val="single" w:sz="8" w:space="0" w:color="auto"/>
            </w:tcBorders>
            <w:vAlign w:val="center"/>
          </w:tcPr>
          <w:p w14:paraId="14D870C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12" w:space="0" w:color="auto"/>
              <w:left w:val="single" w:sz="8" w:space="0" w:color="auto"/>
              <w:bottom w:val="single" w:sz="12" w:space="0" w:color="000000"/>
              <w:right w:val="single" w:sz="12" w:space="0" w:color="000000"/>
            </w:tcBorders>
            <w:vAlign w:val="center"/>
          </w:tcPr>
          <w:p w14:paraId="4E6C2D8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48763EFF"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45"/>
        </w:trPr>
        <w:tc>
          <w:tcPr>
            <w:tcW w:w="11435" w:type="dxa"/>
            <w:gridSpan w:val="17"/>
            <w:tcBorders>
              <w:top w:val="single" w:sz="12" w:space="0" w:color="000000"/>
              <w:bottom w:val="single" w:sz="12" w:space="0" w:color="000000"/>
              <w:right w:val="single" w:sz="12" w:space="0" w:color="000000"/>
            </w:tcBorders>
            <w:shd w:val="clear" w:color="auto" w:fill="BFBFBF"/>
            <w:vAlign w:val="center"/>
          </w:tcPr>
          <w:p w14:paraId="0D4919F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A70935">
              <w:rPr>
                <w:rFonts w:ascii="Arial" w:eastAsia="Times New Roman" w:hAnsi="Arial" w:cs="Times New Roman"/>
                <w:b/>
                <w:sz w:val="20"/>
                <w:szCs w:val="20"/>
              </w:rPr>
              <w:t xml:space="preserve">OD ENROLLED STUDENTS </w:t>
            </w:r>
          </w:p>
        </w:tc>
      </w:tr>
      <w:tr w:rsidR="00A27C55" w:rsidRPr="00A70935" w14:paraId="67A5BCA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317"/>
        </w:trPr>
        <w:tc>
          <w:tcPr>
            <w:tcW w:w="3605" w:type="dxa"/>
            <w:gridSpan w:val="3"/>
            <w:tcBorders>
              <w:bottom w:val="single" w:sz="12" w:space="0" w:color="000000"/>
            </w:tcBorders>
            <w:vAlign w:val="center"/>
          </w:tcPr>
          <w:p w14:paraId="7B5B98C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r w:rsidRPr="00A70935">
              <w:rPr>
                <w:rFonts w:ascii="Arial" w:eastAsia="Times New Roman" w:hAnsi="Arial" w:cs="Arial"/>
                <w:b/>
                <w:sz w:val="18"/>
                <w:szCs w:val="18"/>
              </w:rPr>
              <w:t>Student Name</w:t>
            </w:r>
          </w:p>
        </w:tc>
        <w:tc>
          <w:tcPr>
            <w:tcW w:w="2700" w:type="dxa"/>
            <w:gridSpan w:val="2"/>
            <w:tcBorders>
              <w:top w:val="single" w:sz="12" w:space="0" w:color="000000"/>
              <w:left w:val="single" w:sz="8" w:space="0" w:color="000000"/>
              <w:bottom w:val="single" w:sz="12" w:space="0" w:color="000000"/>
              <w:right w:val="single" w:sz="12" w:space="0" w:color="000000"/>
            </w:tcBorders>
            <w:vAlign w:val="center"/>
          </w:tcPr>
          <w:p w14:paraId="0401B3F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r w:rsidRPr="00A70935">
              <w:rPr>
                <w:rFonts w:ascii="Arial" w:eastAsia="Times New Roman" w:hAnsi="Arial" w:cs="Arial"/>
                <w:b/>
                <w:sz w:val="18"/>
                <w:szCs w:val="18"/>
              </w:rPr>
              <w:t xml:space="preserve">Nonvocational FTE </w:t>
            </w:r>
            <w:r w:rsidRPr="00A70935">
              <w:rPr>
                <w:rFonts w:ascii="Arial" w:eastAsia="Times New Roman" w:hAnsi="Arial" w:cs="Arial"/>
                <w:b/>
                <w:sz w:val="18"/>
                <w:szCs w:val="18"/>
                <w:vertAlign w:val="superscript"/>
              </w:rPr>
              <w:t>1</w:t>
            </w:r>
          </w:p>
        </w:tc>
        <w:tc>
          <w:tcPr>
            <w:tcW w:w="2250" w:type="dxa"/>
            <w:gridSpan w:val="3"/>
            <w:tcBorders>
              <w:top w:val="single" w:sz="12" w:space="0" w:color="000000"/>
              <w:left w:val="single" w:sz="8" w:space="0" w:color="000000"/>
              <w:bottom w:val="single" w:sz="12" w:space="0" w:color="000000"/>
              <w:right w:val="single" w:sz="12" w:space="0" w:color="000000"/>
            </w:tcBorders>
            <w:vAlign w:val="center"/>
          </w:tcPr>
          <w:p w14:paraId="5062975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A70935">
              <w:rPr>
                <w:rFonts w:ascii="Arial" w:eastAsia="Times New Roman" w:hAnsi="Arial" w:cs="Arial"/>
                <w:b/>
                <w:sz w:val="18"/>
                <w:szCs w:val="18"/>
              </w:rPr>
              <w:t xml:space="preserve">Vocational FTE </w:t>
            </w:r>
            <w:r w:rsidRPr="00A70935">
              <w:rPr>
                <w:rFonts w:ascii="Arial" w:eastAsia="Times New Roman" w:hAnsi="Arial" w:cs="Arial"/>
                <w:b/>
                <w:sz w:val="18"/>
                <w:szCs w:val="18"/>
                <w:vertAlign w:val="superscript"/>
              </w:rPr>
              <w:t>1,2</w:t>
            </w:r>
          </w:p>
        </w:tc>
        <w:tc>
          <w:tcPr>
            <w:tcW w:w="2880" w:type="dxa"/>
            <w:gridSpan w:val="9"/>
            <w:tcBorders>
              <w:top w:val="single" w:sz="12" w:space="0" w:color="000000"/>
              <w:left w:val="single" w:sz="12" w:space="0" w:color="000000"/>
              <w:bottom w:val="single" w:sz="12" w:space="0" w:color="000000"/>
              <w:right w:val="single" w:sz="12" w:space="0" w:color="000000"/>
            </w:tcBorders>
            <w:vAlign w:val="center"/>
          </w:tcPr>
          <w:p w14:paraId="7155122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A70935">
              <w:rPr>
                <w:rFonts w:ascii="Arial" w:eastAsia="Times New Roman" w:hAnsi="Arial" w:cs="Arial"/>
                <w:b/>
                <w:sz w:val="18"/>
                <w:szCs w:val="18"/>
              </w:rPr>
              <w:t xml:space="preserve">CIP Code </w:t>
            </w:r>
            <w:r w:rsidRPr="00A70935">
              <w:rPr>
                <w:rFonts w:ascii="Arial" w:eastAsia="Times New Roman" w:hAnsi="Arial" w:cs="Arial"/>
                <w:b/>
                <w:sz w:val="18"/>
                <w:szCs w:val="18"/>
                <w:vertAlign w:val="superscript"/>
              </w:rPr>
              <w:t>2</w:t>
            </w:r>
          </w:p>
        </w:tc>
      </w:tr>
      <w:tr w:rsidR="00A27C55" w:rsidRPr="00A70935" w14:paraId="01BB2AAA"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12" w:space="0" w:color="000000"/>
              <w:bottom w:val="single" w:sz="4" w:space="0" w:color="auto"/>
              <w:right w:val="single" w:sz="12" w:space="0" w:color="000000"/>
            </w:tcBorders>
            <w:vAlign w:val="center"/>
          </w:tcPr>
          <w:p w14:paraId="5C42465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w:t>
            </w:r>
          </w:p>
        </w:tc>
        <w:tc>
          <w:tcPr>
            <w:tcW w:w="3150" w:type="dxa"/>
            <w:gridSpan w:val="2"/>
            <w:tcBorders>
              <w:top w:val="single" w:sz="12" w:space="0" w:color="000000"/>
              <w:left w:val="single" w:sz="12" w:space="0" w:color="000000"/>
              <w:bottom w:val="single" w:sz="4" w:space="0" w:color="auto"/>
            </w:tcBorders>
            <w:vAlign w:val="bottom"/>
          </w:tcPr>
          <w:p w14:paraId="7590D62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12" w:space="0" w:color="000000"/>
              <w:left w:val="single" w:sz="8" w:space="0" w:color="000000"/>
              <w:bottom w:val="single" w:sz="2" w:space="0" w:color="000000"/>
              <w:right w:val="single" w:sz="12" w:space="0" w:color="000000"/>
            </w:tcBorders>
            <w:vAlign w:val="bottom"/>
          </w:tcPr>
          <w:p w14:paraId="5075C8D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12" w:space="0" w:color="000000"/>
              <w:left w:val="single" w:sz="8" w:space="0" w:color="000000"/>
              <w:bottom w:val="single" w:sz="2" w:space="0" w:color="000000"/>
              <w:right w:val="single" w:sz="12" w:space="0" w:color="000000"/>
            </w:tcBorders>
            <w:vAlign w:val="bottom"/>
          </w:tcPr>
          <w:p w14:paraId="51A63B5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12" w:space="0" w:color="000000"/>
              <w:left w:val="single" w:sz="12" w:space="0" w:color="000000"/>
              <w:right w:val="single" w:sz="12" w:space="0" w:color="000000"/>
            </w:tcBorders>
            <w:vAlign w:val="bottom"/>
          </w:tcPr>
          <w:p w14:paraId="713E652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7F282266"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46076BB" w14:textId="77777777" w:rsidR="00A27C55" w:rsidRPr="00A70935" w:rsidRDefault="00A27C55" w:rsidP="007B4F3A">
            <w:pPr>
              <w:tabs>
                <w:tab w:val="left" w:pos="-1440"/>
                <w:tab w:val="left" w:pos="-720"/>
                <w:tab w:val="left" w:pos="-103"/>
                <w:tab w:val="left" w:pos="7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2.</w:t>
            </w:r>
          </w:p>
        </w:tc>
        <w:tc>
          <w:tcPr>
            <w:tcW w:w="3150" w:type="dxa"/>
            <w:gridSpan w:val="2"/>
            <w:tcBorders>
              <w:top w:val="single" w:sz="4" w:space="0" w:color="auto"/>
              <w:left w:val="single" w:sz="12" w:space="0" w:color="000000"/>
              <w:bottom w:val="single" w:sz="4" w:space="0" w:color="auto"/>
            </w:tcBorders>
            <w:vAlign w:val="bottom"/>
          </w:tcPr>
          <w:p w14:paraId="03B7958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34F0A3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0EABB85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CCC92C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1A7BBE8"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1BCAD26"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3.</w:t>
            </w:r>
          </w:p>
        </w:tc>
        <w:tc>
          <w:tcPr>
            <w:tcW w:w="3150" w:type="dxa"/>
            <w:gridSpan w:val="2"/>
            <w:tcBorders>
              <w:top w:val="single" w:sz="4" w:space="0" w:color="auto"/>
              <w:left w:val="single" w:sz="12" w:space="0" w:color="000000"/>
              <w:bottom w:val="single" w:sz="4" w:space="0" w:color="auto"/>
            </w:tcBorders>
            <w:vAlign w:val="bottom"/>
          </w:tcPr>
          <w:p w14:paraId="7E4B5BA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C07EF2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476DC0B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886423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FB8445F"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AE09165"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4.</w:t>
            </w:r>
          </w:p>
        </w:tc>
        <w:tc>
          <w:tcPr>
            <w:tcW w:w="3150" w:type="dxa"/>
            <w:gridSpan w:val="2"/>
            <w:tcBorders>
              <w:top w:val="single" w:sz="4" w:space="0" w:color="auto"/>
              <w:left w:val="single" w:sz="12" w:space="0" w:color="000000"/>
              <w:bottom w:val="single" w:sz="4" w:space="0" w:color="auto"/>
            </w:tcBorders>
            <w:vAlign w:val="bottom"/>
          </w:tcPr>
          <w:p w14:paraId="6436888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1B21D0F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7B5B10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F9EF20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2E033D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1B23C928"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5.</w:t>
            </w:r>
          </w:p>
        </w:tc>
        <w:tc>
          <w:tcPr>
            <w:tcW w:w="3150" w:type="dxa"/>
            <w:gridSpan w:val="2"/>
            <w:tcBorders>
              <w:top w:val="single" w:sz="4" w:space="0" w:color="auto"/>
              <w:left w:val="single" w:sz="12" w:space="0" w:color="000000"/>
              <w:bottom w:val="single" w:sz="4" w:space="0" w:color="auto"/>
            </w:tcBorders>
            <w:vAlign w:val="bottom"/>
          </w:tcPr>
          <w:p w14:paraId="46E8B27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812414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1F5F7C1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2D29424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7C6CB1A"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E30E89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6.</w:t>
            </w:r>
          </w:p>
        </w:tc>
        <w:tc>
          <w:tcPr>
            <w:tcW w:w="3150" w:type="dxa"/>
            <w:gridSpan w:val="2"/>
            <w:tcBorders>
              <w:top w:val="single" w:sz="4" w:space="0" w:color="auto"/>
              <w:left w:val="single" w:sz="12" w:space="0" w:color="000000"/>
              <w:bottom w:val="single" w:sz="4" w:space="0" w:color="auto"/>
            </w:tcBorders>
            <w:vAlign w:val="bottom"/>
          </w:tcPr>
          <w:p w14:paraId="0556BE0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BC49A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705ECB0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7F9F27C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1ECE462"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06A600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7.</w:t>
            </w:r>
          </w:p>
        </w:tc>
        <w:tc>
          <w:tcPr>
            <w:tcW w:w="3150" w:type="dxa"/>
            <w:gridSpan w:val="2"/>
            <w:tcBorders>
              <w:top w:val="single" w:sz="4" w:space="0" w:color="auto"/>
              <w:left w:val="single" w:sz="12" w:space="0" w:color="000000"/>
              <w:bottom w:val="single" w:sz="4" w:space="0" w:color="auto"/>
            </w:tcBorders>
            <w:vAlign w:val="bottom"/>
          </w:tcPr>
          <w:p w14:paraId="4BF23C7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7057D5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18A7291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FE0E63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65729AB9"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8026EFA"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8.</w:t>
            </w:r>
          </w:p>
        </w:tc>
        <w:tc>
          <w:tcPr>
            <w:tcW w:w="3150" w:type="dxa"/>
            <w:gridSpan w:val="2"/>
            <w:tcBorders>
              <w:top w:val="single" w:sz="4" w:space="0" w:color="auto"/>
              <w:left w:val="single" w:sz="12" w:space="0" w:color="000000"/>
              <w:bottom w:val="single" w:sz="4" w:space="0" w:color="auto"/>
            </w:tcBorders>
            <w:vAlign w:val="bottom"/>
          </w:tcPr>
          <w:p w14:paraId="60682B7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1758220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2B1DA6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2B7FEB4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69C1C55"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78A69C6C"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9.</w:t>
            </w:r>
          </w:p>
        </w:tc>
        <w:tc>
          <w:tcPr>
            <w:tcW w:w="3150" w:type="dxa"/>
            <w:gridSpan w:val="2"/>
            <w:tcBorders>
              <w:top w:val="single" w:sz="4" w:space="0" w:color="auto"/>
              <w:left w:val="single" w:sz="12" w:space="0" w:color="000000"/>
              <w:bottom w:val="single" w:sz="4" w:space="0" w:color="auto"/>
            </w:tcBorders>
            <w:vAlign w:val="bottom"/>
          </w:tcPr>
          <w:p w14:paraId="2ACBC6A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691ED5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074AB3D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7E2106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9CC8681"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7DF7A558"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10.</w:t>
            </w:r>
          </w:p>
        </w:tc>
        <w:tc>
          <w:tcPr>
            <w:tcW w:w="3150" w:type="dxa"/>
            <w:gridSpan w:val="2"/>
            <w:tcBorders>
              <w:top w:val="single" w:sz="4" w:space="0" w:color="auto"/>
              <w:left w:val="single" w:sz="12" w:space="0" w:color="000000"/>
              <w:bottom w:val="single" w:sz="4" w:space="0" w:color="auto"/>
            </w:tcBorders>
            <w:vAlign w:val="bottom"/>
          </w:tcPr>
          <w:p w14:paraId="208F113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B94225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CF6B97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0355A0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F07F4AE"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2650DE47"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11.</w:t>
            </w:r>
          </w:p>
        </w:tc>
        <w:tc>
          <w:tcPr>
            <w:tcW w:w="3150" w:type="dxa"/>
            <w:gridSpan w:val="2"/>
            <w:tcBorders>
              <w:top w:val="single" w:sz="4" w:space="0" w:color="auto"/>
              <w:left w:val="single" w:sz="12" w:space="0" w:color="000000"/>
              <w:bottom w:val="single" w:sz="4" w:space="0" w:color="auto"/>
            </w:tcBorders>
            <w:vAlign w:val="bottom"/>
          </w:tcPr>
          <w:p w14:paraId="076C145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585569E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FCCBF5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4CD6946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4715C12E"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F42991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12.</w:t>
            </w:r>
          </w:p>
        </w:tc>
        <w:tc>
          <w:tcPr>
            <w:tcW w:w="3150" w:type="dxa"/>
            <w:gridSpan w:val="2"/>
            <w:tcBorders>
              <w:top w:val="single" w:sz="4" w:space="0" w:color="auto"/>
              <w:left w:val="single" w:sz="12" w:space="0" w:color="000000"/>
              <w:bottom w:val="single" w:sz="4" w:space="0" w:color="auto"/>
            </w:tcBorders>
            <w:vAlign w:val="bottom"/>
          </w:tcPr>
          <w:p w14:paraId="48F7038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47504B6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E68BE8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4362F9C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B9C2E7D"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28A0D2C9"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13.</w:t>
            </w:r>
          </w:p>
        </w:tc>
        <w:tc>
          <w:tcPr>
            <w:tcW w:w="3150" w:type="dxa"/>
            <w:gridSpan w:val="2"/>
            <w:tcBorders>
              <w:top w:val="single" w:sz="4" w:space="0" w:color="auto"/>
              <w:left w:val="single" w:sz="12" w:space="0" w:color="000000"/>
              <w:bottom w:val="single" w:sz="4" w:space="0" w:color="auto"/>
            </w:tcBorders>
            <w:vAlign w:val="bottom"/>
          </w:tcPr>
          <w:p w14:paraId="3CC3310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73CA26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C2E05A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C9AD9A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CEB0AF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1B03706"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14.</w:t>
            </w:r>
          </w:p>
        </w:tc>
        <w:tc>
          <w:tcPr>
            <w:tcW w:w="3150" w:type="dxa"/>
            <w:gridSpan w:val="2"/>
            <w:tcBorders>
              <w:top w:val="single" w:sz="4" w:space="0" w:color="auto"/>
              <w:left w:val="single" w:sz="12" w:space="0" w:color="000000"/>
              <w:bottom w:val="single" w:sz="4" w:space="0" w:color="auto"/>
            </w:tcBorders>
            <w:vAlign w:val="bottom"/>
          </w:tcPr>
          <w:p w14:paraId="603B8AD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74A33A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24AC341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bottom w:val="single" w:sz="2" w:space="0" w:color="000000"/>
              <w:right w:val="single" w:sz="12" w:space="0" w:color="000000"/>
            </w:tcBorders>
            <w:vAlign w:val="bottom"/>
          </w:tcPr>
          <w:p w14:paraId="7D57D09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F7606C8"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00FE61E"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15.</w:t>
            </w:r>
          </w:p>
        </w:tc>
        <w:tc>
          <w:tcPr>
            <w:tcW w:w="3150" w:type="dxa"/>
            <w:gridSpan w:val="2"/>
            <w:tcBorders>
              <w:top w:val="single" w:sz="4" w:space="0" w:color="auto"/>
              <w:left w:val="single" w:sz="12" w:space="0" w:color="000000"/>
              <w:bottom w:val="single" w:sz="2" w:space="0" w:color="000000"/>
            </w:tcBorders>
            <w:vAlign w:val="bottom"/>
          </w:tcPr>
          <w:p w14:paraId="0CFBDE9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3596606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4FE2A2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2" w:space="0" w:color="000000"/>
              <w:right w:val="single" w:sz="12" w:space="0" w:color="000000"/>
            </w:tcBorders>
            <w:vAlign w:val="bottom"/>
          </w:tcPr>
          <w:p w14:paraId="05A53F3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6556FB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DEEE12C"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16.</w:t>
            </w:r>
          </w:p>
        </w:tc>
        <w:tc>
          <w:tcPr>
            <w:tcW w:w="3150" w:type="dxa"/>
            <w:gridSpan w:val="2"/>
            <w:tcBorders>
              <w:top w:val="single" w:sz="2" w:space="0" w:color="000000"/>
              <w:left w:val="single" w:sz="12" w:space="0" w:color="000000"/>
              <w:bottom w:val="single" w:sz="2" w:space="0" w:color="000000"/>
            </w:tcBorders>
            <w:vAlign w:val="bottom"/>
          </w:tcPr>
          <w:p w14:paraId="30414FD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54A1CD4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E4D815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2" w:space="0" w:color="000000"/>
              <w:right w:val="single" w:sz="12" w:space="0" w:color="000000"/>
            </w:tcBorders>
            <w:vAlign w:val="bottom"/>
          </w:tcPr>
          <w:p w14:paraId="5E67272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08E1C17"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06AA8417"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17.</w:t>
            </w:r>
          </w:p>
        </w:tc>
        <w:tc>
          <w:tcPr>
            <w:tcW w:w="3150" w:type="dxa"/>
            <w:gridSpan w:val="2"/>
            <w:tcBorders>
              <w:top w:val="single" w:sz="2" w:space="0" w:color="000000"/>
              <w:left w:val="single" w:sz="12" w:space="0" w:color="000000"/>
              <w:bottom w:val="single" w:sz="4" w:space="0" w:color="auto"/>
            </w:tcBorders>
            <w:vAlign w:val="bottom"/>
          </w:tcPr>
          <w:p w14:paraId="569A0EF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4" w:space="0" w:color="auto"/>
              <w:right w:val="single" w:sz="12" w:space="0" w:color="000000"/>
            </w:tcBorders>
            <w:vAlign w:val="bottom"/>
          </w:tcPr>
          <w:p w14:paraId="6F3D04C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4" w:space="0" w:color="auto"/>
              <w:right w:val="single" w:sz="12" w:space="0" w:color="000000"/>
            </w:tcBorders>
            <w:vAlign w:val="bottom"/>
          </w:tcPr>
          <w:p w14:paraId="12EE1BF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4" w:space="0" w:color="auto"/>
              <w:right w:val="single" w:sz="12" w:space="0" w:color="000000"/>
            </w:tcBorders>
            <w:vAlign w:val="bottom"/>
          </w:tcPr>
          <w:p w14:paraId="53B3B75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DBFA85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6D865C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18.</w:t>
            </w:r>
          </w:p>
        </w:tc>
        <w:tc>
          <w:tcPr>
            <w:tcW w:w="3150" w:type="dxa"/>
            <w:gridSpan w:val="2"/>
            <w:tcBorders>
              <w:top w:val="single" w:sz="4" w:space="0" w:color="auto"/>
              <w:left w:val="single" w:sz="12" w:space="0" w:color="000000"/>
              <w:bottom w:val="single" w:sz="4" w:space="0" w:color="auto"/>
            </w:tcBorders>
            <w:vAlign w:val="bottom"/>
          </w:tcPr>
          <w:p w14:paraId="46C4C7A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062C150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642F92B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101B98C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8072487"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0CA8BF2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19.</w:t>
            </w:r>
          </w:p>
        </w:tc>
        <w:tc>
          <w:tcPr>
            <w:tcW w:w="3150" w:type="dxa"/>
            <w:gridSpan w:val="2"/>
            <w:tcBorders>
              <w:top w:val="single" w:sz="4" w:space="0" w:color="auto"/>
              <w:left w:val="single" w:sz="12" w:space="0" w:color="000000"/>
              <w:bottom w:val="single" w:sz="4" w:space="0" w:color="auto"/>
            </w:tcBorders>
            <w:vAlign w:val="bottom"/>
          </w:tcPr>
          <w:p w14:paraId="40B94C6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1FB5B99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199E382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65DC85D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62AD109"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25113B5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20.</w:t>
            </w:r>
          </w:p>
        </w:tc>
        <w:tc>
          <w:tcPr>
            <w:tcW w:w="3150" w:type="dxa"/>
            <w:gridSpan w:val="2"/>
            <w:tcBorders>
              <w:top w:val="single" w:sz="4" w:space="0" w:color="auto"/>
              <w:left w:val="single" w:sz="12" w:space="0" w:color="000000"/>
              <w:bottom w:val="single" w:sz="4" w:space="0" w:color="auto"/>
            </w:tcBorders>
            <w:vAlign w:val="bottom"/>
          </w:tcPr>
          <w:p w14:paraId="211D57F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7DC4416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6D0EA9E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6698922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892E04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3605" w:type="dxa"/>
            <w:gridSpan w:val="3"/>
            <w:tcBorders>
              <w:top w:val="single" w:sz="12" w:space="0" w:color="000000"/>
              <w:bottom w:val="single" w:sz="12" w:space="0" w:color="000000"/>
            </w:tcBorders>
            <w:vAlign w:val="bottom"/>
          </w:tcPr>
          <w:p w14:paraId="33A1FFF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8"/>
                <w:szCs w:val="18"/>
              </w:rPr>
            </w:pPr>
            <w:r w:rsidRPr="00A70935">
              <w:rPr>
                <w:rFonts w:ascii="Arial" w:eastAsia="Times New Roman" w:hAnsi="Arial" w:cs="Times New Roman"/>
                <w:b/>
                <w:sz w:val="18"/>
                <w:szCs w:val="18"/>
              </w:rPr>
              <w:t>Totals</w:t>
            </w:r>
          </w:p>
        </w:tc>
        <w:tc>
          <w:tcPr>
            <w:tcW w:w="2700" w:type="dxa"/>
            <w:gridSpan w:val="2"/>
            <w:tcBorders>
              <w:top w:val="single" w:sz="12" w:space="0" w:color="000000"/>
              <w:left w:val="single" w:sz="8" w:space="0" w:color="000000"/>
              <w:bottom w:val="single" w:sz="12" w:space="0" w:color="000000"/>
              <w:right w:val="single" w:sz="12" w:space="0" w:color="000000"/>
            </w:tcBorders>
            <w:vAlign w:val="bottom"/>
          </w:tcPr>
          <w:p w14:paraId="68E57B5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12" w:space="0" w:color="000000"/>
              <w:left w:val="single" w:sz="8" w:space="0" w:color="000000"/>
              <w:bottom w:val="single" w:sz="12" w:space="0" w:color="000000"/>
              <w:right w:val="single" w:sz="12" w:space="0" w:color="000000"/>
            </w:tcBorders>
            <w:vAlign w:val="bottom"/>
          </w:tcPr>
          <w:p w14:paraId="46B8FB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12" w:space="0" w:color="000000"/>
              <w:left w:val="single" w:sz="12" w:space="0" w:color="000000"/>
              <w:bottom w:val="single" w:sz="12" w:space="0" w:color="000000"/>
              <w:right w:val="single" w:sz="8" w:space="0" w:color="000000"/>
            </w:tcBorders>
            <w:vAlign w:val="bottom"/>
          </w:tcPr>
          <w:p w14:paraId="419F552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EE0ABB1" w14:textId="77777777" w:rsidTr="007B4F3A">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303"/>
        </w:trPr>
        <w:tc>
          <w:tcPr>
            <w:tcW w:w="11435" w:type="dxa"/>
            <w:gridSpan w:val="17"/>
            <w:tcBorders>
              <w:bottom w:val="single" w:sz="12" w:space="0" w:color="000000"/>
              <w:right w:val="single" w:sz="12" w:space="0" w:color="000000"/>
            </w:tcBorders>
          </w:tcPr>
          <w:p w14:paraId="55B22010" w14:textId="2A3CD253" w:rsidR="00A27C55" w:rsidRPr="00A70935" w:rsidRDefault="00A27C55" w:rsidP="00E2694C">
            <w:pPr>
              <w:numPr>
                <w:ilvl w:val="0"/>
                <w:numId w:val="89"/>
              </w:numPr>
              <w:tabs>
                <w:tab w:val="left" w:pos="-1440"/>
                <w:tab w:val="left" w:pos="-720"/>
                <w:tab w:val="left" w:pos="0"/>
                <w:tab w:val="left" w:pos="22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0" w:firstLine="0"/>
              <w:rPr>
                <w:rFonts w:ascii="Arial" w:eastAsia="Times New Roman" w:hAnsi="Arial" w:cs="Times New Roman"/>
                <w:sz w:val="13"/>
                <w:szCs w:val="13"/>
              </w:rPr>
            </w:pPr>
            <w:r w:rsidRPr="00A70935">
              <w:rPr>
                <w:rFonts w:ascii="Arial" w:eastAsia="Times New Roman" w:hAnsi="Arial" w:cs="Arial"/>
                <w:sz w:val="13"/>
                <w:szCs w:val="13"/>
              </w:rPr>
              <w:t xml:space="preserve">Calculate FTE for college level classes, divide enrolled credits by 15. For below 100 level classes in programs offering </w:t>
            </w:r>
            <w:r>
              <w:rPr>
                <w:rFonts w:ascii="Arial" w:eastAsia="Times New Roman" w:hAnsi="Arial" w:cs="Arial"/>
                <w:sz w:val="13"/>
                <w:szCs w:val="13"/>
              </w:rPr>
              <w:t>1,0</w:t>
            </w:r>
            <w:r w:rsidRPr="00A70935">
              <w:rPr>
                <w:rFonts w:ascii="Arial" w:eastAsia="Times New Roman" w:hAnsi="Arial" w:cs="Arial"/>
                <w:sz w:val="13"/>
                <w:szCs w:val="13"/>
              </w:rPr>
              <w:t xml:space="preserve">00 total </w:t>
            </w:r>
            <w:r w:rsidR="00E2694C">
              <w:rPr>
                <w:rFonts w:ascii="Arial" w:eastAsia="Times New Roman" w:hAnsi="Arial" w:cs="Arial"/>
                <w:sz w:val="13"/>
                <w:szCs w:val="13"/>
              </w:rPr>
              <w:t>annual</w:t>
            </w:r>
            <w:r w:rsidRPr="00A70935">
              <w:rPr>
                <w:rFonts w:ascii="Arial" w:eastAsia="Times New Roman" w:hAnsi="Arial" w:cs="Arial"/>
                <w:sz w:val="13"/>
                <w:szCs w:val="13"/>
              </w:rPr>
              <w:t xml:space="preserve"> hours of instruction, each eligible student is 1.0 FTE. </w:t>
            </w:r>
          </w:p>
          <w:p w14:paraId="2D84E8B8" w14:textId="77777777" w:rsidR="00A27C55" w:rsidRPr="00A70935" w:rsidRDefault="00A27C55" w:rsidP="00E2694C">
            <w:pPr>
              <w:numPr>
                <w:ilvl w:val="0"/>
                <w:numId w:val="89"/>
              </w:numPr>
              <w:tabs>
                <w:tab w:val="left" w:pos="-1440"/>
                <w:tab w:val="left" w:pos="-720"/>
                <w:tab w:val="left" w:pos="0"/>
                <w:tab w:val="left" w:pos="22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0" w:firstLine="0"/>
              <w:rPr>
                <w:rFonts w:ascii="Arial" w:eastAsia="Times New Roman" w:hAnsi="Arial" w:cs="Times New Roman"/>
                <w:sz w:val="13"/>
                <w:szCs w:val="13"/>
              </w:rPr>
            </w:pPr>
            <w:r w:rsidRPr="00A70935">
              <w:rPr>
                <w:rFonts w:ascii="Arial" w:eastAsia="Times New Roman" w:hAnsi="Arial" w:cs="Times New Roman"/>
                <w:sz w:val="13"/>
                <w:szCs w:val="13"/>
              </w:rPr>
              <w:t>Report vocational enrollment only for college level courses in a state-approved vocational program taught by a vocationally certified instructor. Include the CIP code for eligible courses.</w:t>
            </w:r>
          </w:p>
        </w:tc>
      </w:tr>
      <w:tr w:rsidR="00A27C55" w:rsidRPr="00A70935" w14:paraId="4236FA66"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288"/>
        </w:trPr>
        <w:tc>
          <w:tcPr>
            <w:tcW w:w="11435" w:type="dxa"/>
            <w:gridSpan w:val="17"/>
            <w:tcBorders>
              <w:right w:val="single" w:sz="12" w:space="0" w:color="000000"/>
            </w:tcBorders>
            <w:shd w:val="clear" w:color="auto" w:fill="BFBFBF"/>
            <w:vAlign w:val="center"/>
          </w:tcPr>
          <w:p w14:paraId="6C277E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0"/>
              </w:rPr>
            </w:pPr>
            <w:r w:rsidRPr="00A70935">
              <w:rPr>
                <w:rFonts w:ascii="Arial" w:eastAsia="Times New Roman" w:hAnsi="Arial" w:cs="Times New Roman"/>
                <w:b/>
                <w:sz w:val="18"/>
                <w:szCs w:val="18"/>
              </w:rPr>
              <w:t>CERTIFICATION</w:t>
            </w:r>
          </w:p>
        </w:tc>
      </w:tr>
      <w:tr w:rsidR="00A27C55" w:rsidRPr="00A70935" w14:paraId="337D3103"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6542" w:type="dxa"/>
            <w:gridSpan w:val="6"/>
          </w:tcPr>
          <w:p w14:paraId="5230E2C3" w14:textId="77777777" w:rsidR="00A27C55" w:rsidRPr="00A70935" w:rsidRDefault="00A27C55" w:rsidP="007B4F3A">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3"/>
                <w:szCs w:val="13"/>
              </w:rPr>
            </w:pPr>
            <w:r w:rsidRPr="00A70935">
              <w:rPr>
                <w:rFonts w:ascii="Arial" w:eastAsia="Times New Roman" w:hAnsi="Arial" w:cs="Times New Roman"/>
                <w:sz w:val="13"/>
                <w:szCs w:val="13"/>
              </w:rPr>
              <w:t>I hereby certify that all students reflected in this report are properly enrolled students of an approved OD program, that conversions to FTEs are in accordance with instructions, and that student records and other pertinent documents are readily available for audit.</w:t>
            </w:r>
          </w:p>
          <w:p w14:paraId="38782629" w14:textId="77777777" w:rsidR="00A27C55" w:rsidRPr="00A70935" w:rsidRDefault="00A27C55" w:rsidP="007B4F3A">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4893" w:type="dxa"/>
            <w:gridSpan w:val="11"/>
            <w:tcBorders>
              <w:right w:val="single" w:sz="12" w:space="0" w:color="000000"/>
            </w:tcBorders>
          </w:tcPr>
          <w:p w14:paraId="745CCC2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A70935">
              <w:rPr>
                <w:rFonts w:ascii="Arial" w:eastAsia="Times New Roman" w:hAnsi="Arial" w:cs="Times New Roman"/>
                <w:b/>
                <w:sz w:val="18"/>
                <w:szCs w:val="18"/>
              </w:rPr>
              <w:t>Acknowledged:</w:t>
            </w:r>
          </w:p>
          <w:p w14:paraId="27101B0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2FE8C98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8"/>
                <w:szCs w:val="18"/>
              </w:rPr>
            </w:pPr>
          </w:p>
          <w:p w14:paraId="1087596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tc>
      </w:tr>
      <w:tr w:rsidR="00A27C55" w:rsidRPr="00A70935" w14:paraId="3B0A1B42"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6542" w:type="dxa"/>
            <w:gridSpan w:val="6"/>
          </w:tcPr>
          <w:p w14:paraId="64CE183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1"/>
                <w:szCs w:val="11"/>
              </w:rPr>
            </w:pPr>
            <w:r w:rsidRPr="00A70935">
              <w:rPr>
                <w:rFonts w:ascii="Arial" w:eastAsia="Times New Roman" w:hAnsi="Arial" w:cs="Times New Roman"/>
                <w:sz w:val="11"/>
                <w:szCs w:val="11"/>
              </w:rPr>
              <w:t xml:space="preserve">Original Signature of OD Program Authorized Official                                               </w:t>
            </w:r>
            <w:r>
              <w:rPr>
                <w:rFonts w:ascii="Arial" w:eastAsia="Times New Roman" w:hAnsi="Arial" w:cs="Times New Roman"/>
                <w:sz w:val="11"/>
                <w:szCs w:val="11"/>
              </w:rPr>
              <w:t xml:space="preserve">         </w:t>
            </w:r>
            <w:r w:rsidRPr="00A70935">
              <w:rPr>
                <w:rFonts w:ascii="Arial" w:eastAsia="Times New Roman" w:hAnsi="Arial" w:cs="Times New Roman"/>
                <w:sz w:val="11"/>
                <w:szCs w:val="11"/>
              </w:rPr>
              <w:t xml:space="preserve">                       Date                                </w:t>
            </w:r>
          </w:p>
        </w:tc>
        <w:tc>
          <w:tcPr>
            <w:tcW w:w="4893" w:type="dxa"/>
            <w:gridSpan w:val="11"/>
            <w:tcBorders>
              <w:right w:val="single" w:sz="12" w:space="0" w:color="000000"/>
            </w:tcBorders>
          </w:tcPr>
          <w:p w14:paraId="5183741B" w14:textId="505E0F74" w:rsidR="00A27C55" w:rsidRPr="00A70935" w:rsidRDefault="00A27C55" w:rsidP="009568F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1"/>
                <w:szCs w:val="11"/>
              </w:rPr>
            </w:pPr>
            <w:r w:rsidRPr="00A70935">
              <w:rPr>
                <w:rFonts w:ascii="Arial" w:eastAsia="Times New Roman" w:hAnsi="Arial" w:cs="Times New Roman"/>
                <w:sz w:val="11"/>
                <w:szCs w:val="11"/>
              </w:rPr>
              <w:t xml:space="preserve">Original </w:t>
            </w:r>
            <w:r w:rsidR="009568FD">
              <w:rPr>
                <w:rFonts w:ascii="Arial" w:eastAsia="Times New Roman" w:hAnsi="Arial" w:cs="Times New Roman"/>
                <w:sz w:val="11"/>
                <w:szCs w:val="11"/>
              </w:rPr>
              <w:t xml:space="preserve">Signature of </w:t>
            </w:r>
            <w:r w:rsidRPr="00A70935">
              <w:rPr>
                <w:rFonts w:ascii="Arial" w:eastAsia="Times New Roman" w:hAnsi="Arial" w:cs="Times New Roman"/>
                <w:sz w:val="11"/>
                <w:szCs w:val="11"/>
              </w:rPr>
              <w:t xml:space="preserve">Reporting </w:t>
            </w:r>
            <w:r>
              <w:rPr>
                <w:rFonts w:ascii="Arial" w:eastAsia="Times New Roman" w:hAnsi="Arial" w:cs="Times New Roman"/>
                <w:sz w:val="11"/>
                <w:szCs w:val="11"/>
              </w:rPr>
              <w:t>LEA</w:t>
            </w:r>
            <w:r w:rsidRPr="00A70935">
              <w:rPr>
                <w:rFonts w:ascii="Arial" w:eastAsia="Times New Roman" w:hAnsi="Arial" w:cs="Times New Roman"/>
                <w:sz w:val="11"/>
                <w:szCs w:val="11"/>
              </w:rPr>
              <w:t xml:space="preserve"> Authorized Official</w:t>
            </w:r>
            <w:r>
              <w:rPr>
                <w:rFonts w:ascii="Arial" w:eastAsia="Times New Roman" w:hAnsi="Arial" w:cs="Times New Roman"/>
                <w:sz w:val="11"/>
                <w:szCs w:val="11"/>
              </w:rPr>
              <w:t xml:space="preserve">   </w:t>
            </w:r>
            <w:r w:rsidRPr="00A70935">
              <w:rPr>
                <w:rFonts w:ascii="Arial" w:eastAsia="Times New Roman" w:hAnsi="Arial" w:cs="Times New Roman"/>
                <w:sz w:val="11"/>
                <w:szCs w:val="11"/>
              </w:rPr>
              <w:t xml:space="preserve">                                          Date                                                   </w:t>
            </w:r>
          </w:p>
        </w:tc>
      </w:tr>
    </w:tbl>
    <w:p w14:paraId="0DC47897" w14:textId="464F1273" w:rsidR="00A27C55" w:rsidRPr="00A70935" w:rsidRDefault="001F3E80" w:rsidP="00A27C55">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540"/>
        <w:rPr>
          <w:rFonts w:ascii="Arial" w:eastAsia="Times New Roman" w:hAnsi="Arial" w:cs="Times New Roman"/>
          <w:sz w:val="12"/>
          <w:szCs w:val="12"/>
        </w:rPr>
      </w:pPr>
      <w:r>
        <w:rPr>
          <w:rFonts w:ascii="Arial" w:eastAsia="Times New Roman" w:hAnsi="Arial" w:cs="Times New Roman"/>
          <w:sz w:val="12"/>
          <w:szCs w:val="12"/>
        </w:rPr>
        <w:t>FORM SPI P-223-1418 (Rev.8</w:t>
      </w:r>
      <w:r w:rsidR="00A27C55" w:rsidRPr="00A70935">
        <w:rPr>
          <w:rFonts w:ascii="Arial" w:eastAsia="Times New Roman" w:hAnsi="Arial" w:cs="Times New Roman"/>
          <w:sz w:val="12"/>
          <w:szCs w:val="12"/>
        </w:rPr>
        <w:t>/201</w:t>
      </w:r>
      <w:r>
        <w:rPr>
          <w:rFonts w:ascii="Arial" w:eastAsia="Times New Roman" w:hAnsi="Arial" w:cs="Times New Roman"/>
          <w:sz w:val="12"/>
          <w:szCs w:val="12"/>
        </w:rPr>
        <w:t>9</w:t>
      </w:r>
      <w:r w:rsidR="00A27C55" w:rsidRPr="00A70935">
        <w:rPr>
          <w:rFonts w:ascii="Arial" w:eastAsia="Times New Roman" w:hAnsi="Arial" w:cs="Times New Roman"/>
          <w:sz w:val="12"/>
          <w:szCs w:val="12"/>
        </w:rPr>
        <w:t>)</w:t>
      </w:r>
    </w:p>
    <w:p w14:paraId="4552E284" w14:textId="77777777" w:rsidR="00A27C55" w:rsidRPr="00A70935" w:rsidRDefault="00A27C55" w:rsidP="00A27C55">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rPr>
          <w:rFonts w:ascii="Arial" w:eastAsia="Times New Roman" w:hAnsi="Arial" w:cs="Times New Roman"/>
          <w:sz w:val="12"/>
          <w:szCs w:val="12"/>
        </w:rPr>
        <w:sectPr w:rsidR="00A27C55" w:rsidRPr="00A70935" w:rsidSect="00791E49">
          <w:headerReference w:type="even" r:id="rId159"/>
          <w:headerReference w:type="default" r:id="rId160"/>
          <w:footerReference w:type="default" r:id="rId161"/>
          <w:headerReference w:type="first" r:id="rId162"/>
          <w:pgSz w:w="12240" w:h="15840" w:code="1"/>
          <w:pgMar w:top="540" w:right="1710" w:bottom="576" w:left="900" w:header="0" w:footer="0" w:gutter="0"/>
          <w:cols w:space="720"/>
          <w:noEndnote/>
        </w:sectPr>
      </w:pPr>
      <w:r w:rsidRPr="00A70935">
        <w:rPr>
          <w:rFonts w:ascii="Arial" w:eastAsia="Times New Roman" w:hAnsi="Arial" w:cs="Times New Roman"/>
          <w:sz w:val="12"/>
          <w:szCs w:val="12"/>
        </w:rPr>
        <w:br w:type="page"/>
      </w:r>
    </w:p>
    <w:p w14:paraId="17C8BB7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Times New Roman" w:eastAsia="Times New Roman" w:hAnsi="Times New Roman" w:cs="Times New Roman"/>
          <w:sz w:val="24"/>
          <w:szCs w:val="24"/>
        </w:rPr>
        <w:sectPr w:rsidR="00A27C55" w:rsidRPr="00A70935">
          <w:headerReference w:type="even" r:id="rId163"/>
          <w:headerReference w:type="default" r:id="rId164"/>
          <w:footerReference w:type="default" r:id="rId165"/>
          <w:headerReference w:type="first" r:id="rId166"/>
          <w:type w:val="continuous"/>
          <w:pgSz w:w="12240" w:h="15840" w:code="1"/>
          <w:pgMar w:top="720" w:right="720" w:bottom="720" w:left="720" w:header="0" w:footer="0" w:gutter="0"/>
          <w:cols w:num="2" w:space="288"/>
          <w:noEndnote/>
        </w:sectPr>
      </w:pPr>
    </w:p>
    <w:p w14:paraId="0ACDACF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A70935">
        <w:rPr>
          <w:rFonts w:ascii="Arial" w:eastAsia="Times New Roman" w:hAnsi="Arial" w:cs="Times New Roman"/>
          <w:b/>
          <w:sz w:val="24"/>
          <w:szCs w:val="20"/>
        </w:rPr>
        <w:t>INSTRUCTIONS FOR COMPLETING FORM SPI P-223-1418</w:t>
      </w:r>
    </w:p>
    <w:p w14:paraId="0F7036B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A27C55" w:rsidRPr="00A70935" w:rsidSect="00791E49">
          <w:type w:val="continuous"/>
          <w:pgSz w:w="12240" w:h="15840" w:code="1"/>
          <w:pgMar w:top="720" w:right="720" w:bottom="720" w:left="720" w:header="0" w:footer="0" w:gutter="0"/>
          <w:cols w:space="288"/>
          <w:noEndnote/>
        </w:sectPr>
      </w:pPr>
    </w:p>
    <w:p w14:paraId="5EEF3DC1"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1B20EEF4" w14:textId="77777777" w:rsidR="00A27C55" w:rsidRPr="00A7093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5"/>
          <w:szCs w:val="15"/>
        </w:rPr>
      </w:pPr>
      <w:r w:rsidRPr="00A70935">
        <w:rPr>
          <w:rFonts w:ascii="Arial" w:eastAsia="Times New Roman" w:hAnsi="Arial" w:cs="Times New Roman"/>
          <w:b/>
          <w:sz w:val="15"/>
          <w:szCs w:val="15"/>
        </w:rPr>
        <w:t xml:space="preserve">GENERAL INSTRUCTIONS </w:t>
      </w:r>
    </w:p>
    <w:p w14:paraId="597BD85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7F264E7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color w:val="FF0000"/>
          <w:sz w:val="15"/>
          <w:szCs w:val="15"/>
        </w:rPr>
      </w:pPr>
      <w:r w:rsidRPr="00A70935">
        <w:rPr>
          <w:rFonts w:ascii="Arial" w:eastAsia="Times New Roman" w:hAnsi="Arial" w:cs="Times New Roman"/>
          <w:b/>
          <w:sz w:val="15"/>
          <w:szCs w:val="15"/>
        </w:rPr>
        <w:t>Purpose</w:t>
      </w:r>
    </w:p>
    <w:p w14:paraId="7B9C865D" w14:textId="6F9C6C48"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000000"/>
          <w:sz w:val="15"/>
          <w:szCs w:val="15"/>
        </w:rPr>
      </w:pPr>
      <w:r w:rsidRPr="00A70935">
        <w:rPr>
          <w:rFonts w:ascii="Arial" w:eastAsia="Times New Roman" w:hAnsi="Arial" w:cs="Times New Roman"/>
          <w:color w:val="000000"/>
          <w:sz w:val="15"/>
          <w:szCs w:val="15"/>
        </w:rPr>
        <w:t xml:space="preserve">September through August annual average full-time equivalent (AAFTE) enrollment reported on Form P-223-1418 is used to calculate state basic education funding for approved Open Doors (OD) programs. The generated funding is directed to the reporting </w:t>
      </w:r>
      <w:r>
        <w:rPr>
          <w:rFonts w:ascii="Arial" w:eastAsia="Times New Roman" w:hAnsi="Arial" w:cs="Times New Roman"/>
          <w:color w:val="000000"/>
          <w:sz w:val="15"/>
          <w:szCs w:val="15"/>
        </w:rPr>
        <w:t>LEA</w:t>
      </w:r>
      <w:r w:rsidRPr="00A70935">
        <w:rPr>
          <w:rFonts w:ascii="Arial" w:eastAsia="Times New Roman" w:hAnsi="Arial" w:cs="Times New Roman"/>
          <w:color w:val="000000"/>
          <w:sz w:val="15"/>
          <w:szCs w:val="15"/>
        </w:rPr>
        <w:t xml:space="preserve"> and appears on Report 1191.</w:t>
      </w:r>
    </w:p>
    <w:p w14:paraId="3EDB8FE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color w:val="000000"/>
          <w:sz w:val="15"/>
          <w:szCs w:val="15"/>
        </w:rPr>
      </w:pPr>
    </w:p>
    <w:p w14:paraId="082C5CF9" w14:textId="668A36D9"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color w:val="000000"/>
          <w:sz w:val="15"/>
          <w:szCs w:val="15"/>
        </w:rPr>
      </w:pPr>
      <w:r w:rsidRPr="00A70935">
        <w:rPr>
          <w:rFonts w:ascii="Arial" w:eastAsia="Times New Roman" w:hAnsi="Arial" w:cs="Times New Roman"/>
          <w:color w:val="000000"/>
          <w:sz w:val="15"/>
          <w:szCs w:val="15"/>
        </w:rPr>
        <w:t xml:space="preserve">Enrollment received by the published August reporting deadline will be included in August apportionment calculations. Enrollment received after the August deadline will be included </w:t>
      </w:r>
      <w:r w:rsidR="00E2694C">
        <w:rPr>
          <w:rFonts w:ascii="Arial" w:eastAsia="Times New Roman" w:hAnsi="Arial" w:cs="Times New Roman"/>
          <w:color w:val="000000"/>
          <w:sz w:val="15"/>
          <w:szCs w:val="15"/>
        </w:rPr>
        <w:t>as a prior yea</w:t>
      </w:r>
      <w:r w:rsidR="00F02F36">
        <w:rPr>
          <w:rFonts w:ascii="Arial" w:eastAsia="Times New Roman" w:hAnsi="Arial" w:cs="Times New Roman"/>
          <w:color w:val="000000"/>
          <w:sz w:val="15"/>
          <w:szCs w:val="15"/>
        </w:rPr>
        <w:t>r adjustment in the January 2021</w:t>
      </w:r>
      <w:r w:rsidR="00E2694C">
        <w:rPr>
          <w:rFonts w:ascii="Arial" w:eastAsia="Times New Roman" w:hAnsi="Arial" w:cs="Times New Roman"/>
          <w:color w:val="000000"/>
          <w:sz w:val="15"/>
          <w:szCs w:val="15"/>
        </w:rPr>
        <w:t xml:space="preserve"> </w:t>
      </w:r>
      <w:r w:rsidRPr="00A70935">
        <w:rPr>
          <w:rFonts w:ascii="Arial" w:eastAsia="Times New Roman" w:hAnsi="Arial" w:cs="Times New Roman"/>
          <w:color w:val="000000"/>
          <w:sz w:val="15"/>
          <w:szCs w:val="15"/>
        </w:rPr>
        <w:t>apportionment.</w:t>
      </w:r>
    </w:p>
    <w:p w14:paraId="28F77DF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9A77D5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Count Dates</w:t>
      </w:r>
    </w:p>
    <w:p w14:paraId="697F3C1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Count day is the fourth school day of September and the first school day for October through August. (Reference WAC 392-121-033 and 392-121-119.) Report enrolled students that have participated on or before the count day.</w:t>
      </w:r>
    </w:p>
    <w:p w14:paraId="5130B92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53D2BD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Due Dates and Routing of Form P-223-1418</w:t>
      </w:r>
    </w:p>
    <w:p w14:paraId="26C6F8C6" w14:textId="6795CC9C" w:rsidR="00A27C55" w:rsidRPr="00A70935" w:rsidRDefault="00A27C55" w:rsidP="00A27C55">
      <w:pPr>
        <w:tabs>
          <w:tab w:val="left" w:pos="-1440"/>
          <w:tab w:val="left" w:pos="-720"/>
          <w:tab w:val="left" w:pos="0"/>
          <w:tab w:val="left" w:pos="81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Form P-223-1418 is due to the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on September 1</w:t>
      </w:r>
      <w:r w:rsidR="00F02F36">
        <w:rPr>
          <w:rFonts w:ascii="Arial" w:eastAsia="Times New Roman" w:hAnsi="Arial" w:cs="Times New Roman"/>
          <w:sz w:val="15"/>
          <w:szCs w:val="15"/>
        </w:rPr>
        <w:t>3</w:t>
      </w:r>
      <w:r w:rsidRPr="00A70935">
        <w:rPr>
          <w:rFonts w:ascii="Arial" w:eastAsia="Times New Roman" w:hAnsi="Arial" w:cs="Times New Roman"/>
          <w:sz w:val="15"/>
          <w:szCs w:val="15"/>
        </w:rPr>
        <w:t xml:space="preserve"> </w:t>
      </w:r>
      <w:r w:rsidRPr="00A70935">
        <w:rPr>
          <w:rFonts w:ascii="Arial" w:eastAsia="Times New Roman" w:hAnsi="Arial" w:cs="Arial"/>
          <w:sz w:val="15"/>
          <w:szCs w:val="15"/>
        </w:rPr>
        <w:t xml:space="preserve">and the eighth calendar day of the months October through August. The reporting </w:t>
      </w:r>
      <w:r>
        <w:rPr>
          <w:rFonts w:ascii="Arial" w:eastAsia="Times New Roman" w:hAnsi="Arial" w:cs="Arial"/>
          <w:sz w:val="15"/>
          <w:szCs w:val="15"/>
        </w:rPr>
        <w:t>LEA</w:t>
      </w:r>
      <w:r w:rsidRPr="00A70935">
        <w:rPr>
          <w:rFonts w:ascii="Arial" w:eastAsia="Times New Roman" w:hAnsi="Arial" w:cs="Arial"/>
          <w:sz w:val="15"/>
          <w:szCs w:val="15"/>
        </w:rPr>
        <w:t xml:space="preserve"> will include the OD program’s enrollment on their monthly Forms P-223. Note that July and August enrollment is reported </w:t>
      </w:r>
      <w:r>
        <w:rPr>
          <w:rFonts w:ascii="Arial" w:eastAsia="Times New Roman" w:hAnsi="Arial" w:cs="Arial"/>
          <w:sz w:val="15"/>
          <w:szCs w:val="15"/>
        </w:rPr>
        <w:t>on</w:t>
      </w:r>
      <w:r w:rsidRPr="00A70935">
        <w:rPr>
          <w:rFonts w:ascii="Arial" w:eastAsia="Times New Roman" w:hAnsi="Arial" w:cs="Arial"/>
          <w:sz w:val="15"/>
          <w:szCs w:val="15"/>
        </w:rPr>
        <w:t xml:space="preserve"> </w:t>
      </w:r>
      <w:r>
        <w:rPr>
          <w:rFonts w:ascii="Arial" w:eastAsia="Times New Roman" w:hAnsi="Arial" w:cs="Arial"/>
          <w:sz w:val="15"/>
          <w:szCs w:val="15"/>
        </w:rPr>
        <w:t xml:space="preserve">the </w:t>
      </w:r>
      <w:r w:rsidRPr="00A70935">
        <w:rPr>
          <w:rFonts w:ascii="Arial" w:eastAsia="Times New Roman" w:hAnsi="Arial" w:cs="Arial"/>
          <w:sz w:val="15"/>
          <w:szCs w:val="15"/>
        </w:rPr>
        <w:t>July and August Forms P-223 and is not included on Form P-223S.</w:t>
      </w:r>
    </w:p>
    <w:p w14:paraId="3A428378"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 </w:t>
      </w:r>
    </w:p>
    <w:p w14:paraId="24BA6DA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Late reporting can result in delay or withholding of state apportionment payments as provided in chapter 392-117 WAC, Timely Reporting.</w:t>
      </w:r>
    </w:p>
    <w:p w14:paraId="1F0CADE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4479414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Eligible OD Student</w:t>
      </w:r>
    </w:p>
    <w:p w14:paraId="7ACA150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An eligible OD student is one who:</w:t>
      </w:r>
    </w:p>
    <w:p w14:paraId="3594F439" w14:textId="1509D1A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Is between the age of 16</w:t>
      </w:r>
      <w:r>
        <w:rPr>
          <w:rFonts w:ascii="Arial" w:eastAsia="Times New Roman" w:hAnsi="Arial" w:cs="Times New Roman"/>
          <w:sz w:val="15"/>
          <w:szCs w:val="15"/>
        </w:rPr>
        <w:t xml:space="preserve"> and 20</w:t>
      </w:r>
      <w:r w:rsidRPr="00A70935">
        <w:rPr>
          <w:rFonts w:ascii="Arial" w:eastAsia="Times New Roman" w:hAnsi="Arial" w:cs="Times New Roman"/>
          <w:sz w:val="15"/>
          <w:szCs w:val="15"/>
        </w:rPr>
        <w:t xml:space="preserve"> as of September 1, 201</w:t>
      </w:r>
      <w:r w:rsidR="00F02F36">
        <w:rPr>
          <w:rFonts w:ascii="Arial" w:eastAsia="Times New Roman" w:hAnsi="Arial" w:cs="Times New Roman"/>
          <w:sz w:val="15"/>
          <w:szCs w:val="15"/>
        </w:rPr>
        <w:t>9</w:t>
      </w:r>
      <w:r w:rsidRPr="00A70935">
        <w:rPr>
          <w:rFonts w:ascii="Arial" w:eastAsia="Times New Roman" w:hAnsi="Arial" w:cs="Times New Roman"/>
          <w:sz w:val="15"/>
          <w:szCs w:val="15"/>
        </w:rPr>
        <w:t>,</w:t>
      </w:r>
    </w:p>
    <w:p w14:paraId="2E6A0A59"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Has not met the high school graduation requirements of the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or has not earned a college degree,</w:t>
      </w:r>
    </w:p>
    <w:p w14:paraId="351BB16E"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not currently enrolled in any high school classes that receive state basic education funding, excluding special education services, Jobs for Washington’s Graduates program, approved skill center program, or running start program, </w:t>
      </w:r>
    </w:p>
    <w:p w14:paraId="02728C2D"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a resident of the reporting district or has a completed choice transfer or interdistrict agreement in place to attend the reporting district as a nonresident student. For direct-funded technical college programs, there is an interlocal agreement in place with the student’s resident district, </w:t>
      </w:r>
      <w:r w:rsidRPr="00A70935">
        <w:rPr>
          <w:rFonts w:ascii="Arial" w:eastAsia="Times New Roman" w:hAnsi="Arial" w:cs="Times New Roman"/>
          <w:sz w:val="15"/>
          <w:szCs w:val="15"/>
          <w:u w:val="single"/>
        </w:rPr>
        <w:t>and</w:t>
      </w:r>
    </w:p>
    <w:p w14:paraId="7F784B33"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significantly behind in credits as outlined in WAC 392-700-035(1)(c), </w:t>
      </w:r>
      <w:r w:rsidRPr="00A70935">
        <w:rPr>
          <w:rFonts w:ascii="Arial" w:eastAsia="Times New Roman" w:hAnsi="Arial" w:cs="Times New Roman"/>
          <w:sz w:val="15"/>
          <w:szCs w:val="15"/>
          <w:u w:val="single"/>
        </w:rPr>
        <w:t xml:space="preserve">or </w:t>
      </w:r>
      <w:r w:rsidRPr="00A70935">
        <w:rPr>
          <w:rFonts w:ascii="Arial" w:eastAsia="Times New Roman" w:hAnsi="Arial" w:cs="Times New Roman"/>
          <w:sz w:val="15"/>
          <w:szCs w:val="15"/>
        </w:rPr>
        <w:t xml:space="preserve">if found not to be credit deficient, has been recommended to enroll by a case manager from the department of social and health services, the juvenile justice system, district designated school personnel, or staff from community agencies which provide educational advocacy services. </w:t>
      </w:r>
    </w:p>
    <w:p w14:paraId="44E9CDDA"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88B0B5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Requirements for Claiming an OD Student for State Funding</w:t>
      </w:r>
    </w:p>
    <w:p w14:paraId="694019EB"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Eligible students that meet the following requirements on or before the monthly count day may be reported on Form P-223-1418 and will generate basic education funding:</w:t>
      </w:r>
    </w:p>
    <w:p w14:paraId="5B2F477A"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Enrolled in an approved OD program as defined by WAC 392-700-042,</w:t>
      </w:r>
    </w:p>
    <w:p w14:paraId="3FD5FDDE"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Receiving instruction per WAC 392-700-065, </w:t>
      </w:r>
    </w:p>
    <w:p w14:paraId="0F7912BB"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Met the attendance period requirement p</w:t>
      </w:r>
      <w:r>
        <w:rPr>
          <w:rFonts w:ascii="Arial" w:eastAsia="Times New Roman" w:hAnsi="Arial" w:cs="Times New Roman"/>
          <w:sz w:val="15"/>
          <w:szCs w:val="15"/>
        </w:rPr>
        <w:t>er</w:t>
      </w:r>
      <w:r w:rsidRPr="00A70935">
        <w:rPr>
          <w:rFonts w:ascii="Arial" w:eastAsia="Times New Roman" w:hAnsi="Arial" w:cs="Times New Roman"/>
          <w:sz w:val="15"/>
          <w:szCs w:val="15"/>
        </w:rPr>
        <w:t xml:space="preserve"> WAC 392-700-015(3) in the prior month,</w:t>
      </w:r>
    </w:p>
    <w:p w14:paraId="32D044AF"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Met the weekly status check requirement p</w:t>
      </w:r>
      <w:r>
        <w:rPr>
          <w:rFonts w:ascii="Arial" w:eastAsia="Times New Roman" w:hAnsi="Arial" w:cs="Times New Roman"/>
          <w:sz w:val="15"/>
          <w:szCs w:val="15"/>
        </w:rPr>
        <w:t>er</w:t>
      </w:r>
      <w:r w:rsidRPr="00A70935">
        <w:rPr>
          <w:rFonts w:ascii="Arial" w:eastAsia="Times New Roman" w:hAnsi="Arial" w:cs="Times New Roman"/>
          <w:sz w:val="15"/>
          <w:szCs w:val="15"/>
        </w:rPr>
        <w:t xml:space="preserve"> WAC 392-700-015(24) for each school week of the prior month, and</w:t>
      </w:r>
    </w:p>
    <w:p w14:paraId="7AE7C29D"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For below 100 level classes, made satisfactory progress as defined in WAC 392-700-160(2).</w:t>
      </w:r>
    </w:p>
    <w:p w14:paraId="2822077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C84E84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Limitations on Enrollment Counts</w:t>
      </w:r>
    </w:p>
    <w:p w14:paraId="51CEA36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Do not report the following students:</w:t>
      </w:r>
    </w:p>
    <w:p w14:paraId="7F60BE66"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15"/>
        </w:rPr>
      </w:pPr>
      <w:r w:rsidRPr="00A70935">
        <w:rPr>
          <w:rFonts w:ascii="Arial" w:eastAsia="Times New Roman" w:hAnsi="Arial" w:cs="Times New Roman"/>
          <w:sz w:val="15"/>
          <w:szCs w:val="15"/>
        </w:rPr>
        <w:t>Students who have withdrawn or dropped out prior to the monthly count day.</w:t>
      </w:r>
    </w:p>
    <w:p w14:paraId="3D755088"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If concurrently in Jobs for Washington’s Graduates, skill center or Running Start programs, has not exceeded the monthly FTE limitations outlined in WAC 392-121-136.</w:t>
      </w:r>
    </w:p>
    <w:p w14:paraId="589F4673"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Students enrolled in a postsecondary course.</w:t>
      </w:r>
    </w:p>
    <w:p w14:paraId="715E89D5"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Students that have exceeded 1.0 AAFTE for the school year </w:t>
      </w:r>
      <w:r>
        <w:rPr>
          <w:rFonts w:ascii="Arial" w:eastAsia="Times New Roman" w:hAnsi="Arial" w:cs="Times New Roman"/>
          <w:sz w:val="15"/>
          <w:szCs w:val="15"/>
        </w:rPr>
        <w:t>per</w:t>
      </w:r>
      <w:r w:rsidRPr="00A70935">
        <w:rPr>
          <w:rFonts w:ascii="Arial" w:eastAsia="Times New Roman" w:hAnsi="Arial" w:cs="Times New Roman"/>
          <w:sz w:val="15"/>
          <w:szCs w:val="15"/>
        </w:rPr>
        <w:t xml:space="preserve"> WAC 392-121-133 to include prior enrollment in another OD program, a high school, private school, and home-based instruction.</w:t>
      </w:r>
    </w:p>
    <w:p w14:paraId="52DAAB56"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9EBDEEE" w14:textId="77777777" w:rsidR="00A27C55" w:rsidRPr="00A70935" w:rsidRDefault="00594AF2"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67" w:history="1">
        <w:r w:rsidR="00A27C55" w:rsidRPr="00A70935">
          <w:rPr>
            <w:rFonts w:ascii="Source Sans Pro" w:eastAsia="Times New Roman" w:hAnsi="Source Sans Pro" w:cs="Arial"/>
            <w:sz w:val="15"/>
            <w:szCs w:val="15"/>
          </w:rPr>
          <w:fldChar w:fldCharType="begin"/>
        </w:r>
        <w:r w:rsidR="00A27C55" w:rsidRPr="00A70935">
          <w:rPr>
            <w:rFonts w:ascii="Source Sans Pro" w:eastAsia="Times New Roman" w:hAnsi="Source Sans Pro" w:cs="Arial"/>
            <w:sz w:val="15"/>
            <w:szCs w:val="15"/>
          </w:rPr>
          <w:instrText xml:space="preserve"> INCLUDEPICTURE "https://i.creativecommons.org/l/by-nd/4.0/88x31.png" \* MERGEFORMATINET </w:instrText>
        </w:r>
        <w:r w:rsidR="00A27C55" w:rsidRPr="00A7093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sidR="00BB2321">
          <w:rPr>
            <w:rFonts w:ascii="Source Sans Pro" w:eastAsia="Times New Roman" w:hAnsi="Source Sans Pro" w:cs="Arial"/>
            <w:sz w:val="15"/>
            <w:szCs w:val="15"/>
          </w:rPr>
          <w:fldChar w:fldCharType="begin"/>
        </w:r>
        <w:r w:rsidR="00BB2321">
          <w:rPr>
            <w:rFonts w:ascii="Source Sans Pro" w:eastAsia="Times New Roman" w:hAnsi="Source Sans Pro" w:cs="Arial"/>
            <w:sz w:val="15"/>
            <w:szCs w:val="15"/>
          </w:rPr>
          <w:instrText xml:space="preserve"> INCLUDEPICTURE  "https://i.creativecommons.org/l/by-nd/4.0/88x31.png" \* MERGEFORMATINET </w:instrText>
        </w:r>
        <w:r w:rsidR="00BB2321">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0F887AC1">
            <v:shape id="_x0000_i1028" type="#_x0000_t75" alt="Creative Commons License" style="width:38.25pt;height:14.25pt" o:button="t">
              <v:imagedata r:id="rId149" r:href="rId168"/>
            </v:shape>
          </w:pict>
        </w:r>
        <w:r>
          <w:rPr>
            <w:rFonts w:ascii="Source Sans Pro" w:eastAsia="Times New Roman" w:hAnsi="Source Sans Pro" w:cs="Arial"/>
            <w:sz w:val="15"/>
            <w:szCs w:val="15"/>
          </w:rPr>
          <w:fldChar w:fldCharType="end"/>
        </w:r>
        <w:r w:rsidR="00BB2321">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A70935">
          <w:rPr>
            <w:rFonts w:ascii="Source Sans Pro" w:eastAsia="Times New Roman" w:hAnsi="Source Sans Pro" w:cs="Arial"/>
            <w:sz w:val="15"/>
            <w:szCs w:val="15"/>
          </w:rPr>
          <w:fldChar w:fldCharType="end"/>
        </w:r>
      </w:hyperlink>
      <w:r w:rsidR="00A27C55" w:rsidRPr="00A70935">
        <w:rPr>
          <w:rFonts w:ascii="Calibri" w:eastAsia="Times New Roman" w:hAnsi="Calibri" w:cs="Arial"/>
          <w:sz w:val="16"/>
          <w:szCs w:val="16"/>
        </w:rPr>
        <w:t xml:space="preserve"> Form P-223-1418 by Office of Superintendent of Public Instruction is licensed under a </w:t>
      </w:r>
      <w:hyperlink r:id="rId169" w:history="1">
        <w:r w:rsidR="00A27C55" w:rsidRPr="00A70935">
          <w:rPr>
            <w:rFonts w:ascii="Calibri" w:eastAsia="Times New Roman" w:hAnsi="Calibri" w:cs="Arial"/>
            <w:sz w:val="16"/>
            <w:szCs w:val="16"/>
            <w:u w:val="single"/>
          </w:rPr>
          <w:t>Creative Commons Attribution-NoDerivatives 4.0 International License</w:t>
        </w:r>
      </w:hyperlink>
      <w:r w:rsidR="00A27C55" w:rsidRPr="00A70935">
        <w:rPr>
          <w:rFonts w:ascii="Calibri" w:eastAsia="Times New Roman" w:hAnsi="Calibri" w:cs="Arial"/>
          <w:sz w:val="16"/>
          <w:szCs w:val="16"/>
        </w:rPr>
        <w:t>.</w:t>
      </w:r>
    </w:p>
    <w:p w14:paraId="58D41E6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5C9E923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br w:type="column"/>
      </w:r>
    </w:p>
    <w:p w14:paraId="4A5BD7B7"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406F66DD"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Documentation for Audit Purposes</w:t>
      </w:r>
    </w:p>
    <w:p w14:paraId="0CCA0EE5" w14:textId="76AB9BC8"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OD Programs are required to retain for audit purposes evidence of student’s eligibility, as well as student’s meeting the requirements to be claimed for state funding. Refer to detailed docum</w:t>
      </w:r>
      <w:r w:rsidR="009568FD">
        <w:rPr>
          <w:rFonts w:ascii="Arial" w:eastAsia="Times New Roman" w:hAnsi="Arial" w:cs="Times New Roman"/>
          <w:sz w:val="15"/>
          <w:szCs w:val="15"/>
        </w:rPr>
        <w:t xml:space="preserve">entation guidance posted on </w:t>
      </w:r>
      <w:r>
        <w:rPr>
          <w:rFonts w:ascii="Arial" w:eastAsia="Times New Roman" w:hAnsi="Arial" w:cs="Times New Roman"/>
          <w:sz w:val="15"/>
          <w:szCs w:val="15"/>
        </w:rPr>
        <w:t xml:space="preserve">OSPI’s </w:t>
      </w:r>
      <w:hyperlink r:id="rId170" w:history="1">
        <w:r>
          <w:rPr>
            <w:rFonts w:ascii="Arial" w:eastAsia="Times New Roman" w:hAnsi="Arial" w:cs="Times New Roman"/>
            <w:color w:val="0000FF"/>
            <w:sz w:val="15"/>
            <w:szCs w:val="15"/>
            <w:u w:val="single"/>
          </w:rPr>
          <w:t>OD website</w:t>
        </w:r>
      </w:hyperlink>
      <w:r w:rsidRPr="00A70935">
        <w:rPr>
          <w:rFonts w:ascii="Arial" w:eastAsia="Times New Roman" w:hAnsi="Arial" w:cs="Times New Roman"/>
          <w:sz w:val="15"/>
          <w:szCs w:val="15"/>
        </w:rPr>
        <w:t>.</w:t>
      </w:r>
    </w:p>
    <w:p w14:paraId="3EAA1C2B"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1F076135"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Enrollment</w:t>
      </w:r>
      <w:r>
        <w:rPr>
          <w:rFonts w:ascii="Arial" w:eastAsia="Times New Roman" w:hAnsi="Arial" w:cs="Times New Roman"/>
          <w:sz w:val="15"/>
          <w:szCs w:val="15"/>
        </w:rPr>
        <w:t xml:space="preserve"> i</w:t>
      </w:r>
      <w:r w:rsidRPr="00A70935">
        <w:rPr>
          <w:rFonts w:ascii="Arial" w:eastAsia="Times New Roman" w:hAnsi="Arial" w:cs="Times New Roman"/>
          <w:sz w:val="15"/>
          <w:szCs w:val="15"/>
        </w:rPr>
        <w:t>s subject to audit by the Washington State Auditor’s Office. Lack of adequate documentation can result in the recovery of state funding.</w:t>
      </w:r>
    </w:p>
    <w:p w14:paraId="792901F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53C9CF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References</w:t>
      </w:r>
    </w:p>
    <w:p w14:paraId="715FB4AE" w14:textId="69436148" w:rsidR="00A27C55" w:rsidRPr="00A70935" w:rsidRDefault="00A27C55" w:rsidP="00A27C55">
      <w:pPr>
        <w:numPr>
          <w:ilvl w:val="0"/>
          <w:numId w:val="86"/>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OD guidance online at </w:t>
      </w:r>
      <w:r>
        <w:rPr>
          <w:rFonts w:ascii="Arial" w:eastAsia="Times New Roman" w:hAnsi="Arial" w:cs="Times New Roman"/>
          <w:sz w:val="15"/>
          <w:szCs w:val="15"/>
        </w:rPr>
        <w:t xml:space="preserve">OSPI’s </w:t>
      </w:r>
      <w:hyperlink r:id="rId171" w:history="1">
        <w:r w:rsidR="00E2694C">
          <w:rPr>
            <w:rFonts w:ascii="Arial" w:eastAsia="Times New Roman" w:hAnsi="Arial" w:cs="Times New Roman"/>
            <w:color w:val="0000FF"/>
            <w:sz w:val="15"/>
            <w:szCs w:val="15"/>
            <w:u w:val="single"/>
          </w:rPr>
          <w:t>OD website</w:t>
        </w:r>
      </w:hyperlink>
      <w:r w:rsidRPr="00A70935">
        <w:rPr>
          <w:rFonts w:ascii="Arial" w:eastAsia="Times New Roman" w:hAnsi="Arial" w:cs="Times New Roman"/>
          <w:sz w:val="15"/>
          <w:szCs w:val="15"/>
        </w:rPr>
        <w:t>.</w:t>
      </w:r>
    </w:p>
    <w:p w14:paraId="7FA37370" w14:textId="631C44DF" w:rsidR="00A27C55" w:rsidRPr="00A70935" w:rsidRDefault="00A27C55" w:rsidP="00A27C55">
      <w:pPr>
        <w:numPr>
          <w:ilvl w:val="0"/>
          <w:numId w:val="86"/>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Annual Enrollment Bulletin available online at </w:t>
      </w:r>
      <w:r>
        <w:rPr>
          <w:rFonts w:ascii="Arial" w:eastAsia="Times New Roman" w:hAnsi="Arial" w:cs="Times New Roman"/>
          <w:sz w:val="15"/>
          <w:szCs w:val="15"/>
        </w:rPr>
        <w:t xml:space="preserve">OSPI’s </w:t>
      </w:r>
      <w:hyperlink r:id="rId172" w:history="1">
        <w:r w:rsidR="00C57C64">
          <w:rPr>
            <w:rFonts w:ascii="Arial" w:eastAsia="Times New Roman" w:hAnsi="Arial" w:cs="Times New Roman"/>
            <w:color w:val="0000FF"/>
            <w:sz w:val="15"/>
            <w:szCs w:val="15"/>
            <w:u w:val="single"/>
          </w:rPr>
          <w:t>Bulletin website</w:t>
        </w:r>
      </w:hyperlink>
      <w:r w:rsidRPr="00A70935">
        <w:rPr>
          <w:rFonts w:ascii="Arial" w:eastAsia="Times New Roman" w:hAnsi="Arial" w:cs="Times New Roman"/>
          <w:sz w:val="15"/>
          <w:szCs w:val="15"/>
        </w:rPr>
        <w:t>.</w:t>
      </w:r>
    </w:p>
    <w:p w14:paraId="3C90962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11DE64B7" w14:textId="77777777" w:rsidR="00A27C55" w:rsidRPr="00A7093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5"/>
          <w:szCs w:val="15"/>
        </w:rPr>
      </w:pPr>
      <w:r w:rsidRPr="00A70935">
        <w:rPr>
          <w:rFonts w:ascii="Arial" w:eastAsia="Times New Roman" w:hAnsi="Arial" w:cs="Times New Roman"/>
          <w:b/>
          <w:sz w:val="15"/>
          <w:szCs w:val="15"/>
        </w:rPr>
        <w:t>DETAILED INSTRUCTIONS</w:t>
      </w:r>
    </w:p>
    <w:p w14:paraId="1BCA7994" w14:textId="77777777"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p>
    <w:p w14:paraId="41A6E5FA" w14:textId="77777777" w:rsidR="00A27C55" w:rsidRPr="009D67A0"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9D67A0">
        <w:rPr>
          <w:rFonts w:ascii="Arial" w:eastAsia="Times New Roman" w:hAnsi="Arial" w:cs="Times New Roman"/>
          <w:sz w:val="15"/>
          <w:szCs w:val="15"/>
        </w:rPr>
        <w:t>Enter the LEA name, county, LEA number, ESD number, and report month in the boxes provided. Prepare a separate report for each resident school district.</w:t>
      </w:r>
    </w:p>
    <w:p w14:paraId="3AD17F0A" w14:textId="77777777"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6"/>
          <w:szCs w:val="20"/>
        </w:rPr>
      </w:pPr>
    </w:p>
    <w:p w14:paraId="1203669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Enrollment</w:t>
      </w:r>
    </w:p>
    <w:p w14:paraId="2783A56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In the boxes provided, report the total number of students and FTE enrolled in an approved OD program on count date and eligible to</w:t>
      </w:r>
      <w:r>
        <w:rPr>
          <w:rFonts w:ascii="Arial" w:eastAsia="Times New Roman" w:hAnsi="Arial" w:cs="Times New Roman"/>
          <w:sz w:val="15"/>
          <w:szCs w:val="15"/>
        </w:rPr>
        <w:t xml:space="preserve"> be claimed for state funding.</w:t>
      </w:r>
    </w:p>
    <w:p w14:paraId="006CD4C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6A2CB6C1"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Individual Enrolled Students</w:t>
      </w:r>
    </w:p>
    <w:p w14:paraId="506BF4BD"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the name of each enrolled student on the monthly count date.</w:t>
      </w:r>
    </w:p>
    <w:p w14:paraId="5898C7C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78361F2C"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School District Enrollment</w:t>
      </w:r>
    </w:p>
    <w:p w14:paraId="4F56C60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total headcount and FTE of enrolled students participating in an approved OD program and eligible to be claimed for state funding. Report nonvocational and vocational enrollment separ</w:t>
      </w:r>
      <w:r>
        <w:rPr>
          <w:rFonts w:ascii="Arial" w:eastAsia="Times New Roman" w:hAnsi="Arial" w:cs="Times New Roman"/>
          <w:sz w:val="15"/>
          <w:szCs w:val="15"/>
        </w:rPr>
        <w:t xml:space="preserve">ately in the columns provided. </w:t>
      </w:r>
      <w:r w:rsidRPr="00A70935">
        <w:rPr>
          <w:rFonts w:ascii="Arial" w:eastAsia="Times New Roman" w:hAnsi="Arial" w:cs="Times New Roman"/>
          <w:sz w:val="15"/>
          <w:szCs w:val="15"/>
        </w:rPr>
        <w:t>The total of each student’s nonvocational and vocational enr</w:t>
      </w:r>
      <w:r>
        <w:rPr>
          <w:rFonts w:ascii="Arial" w:eastAsia="Times New Roman" w:hAnsi="Arial" w:cs="Times New Roman"/>
          <w:sz w:val="15"/>
          <w:szCs w:val="15"/>
        </w:rPr>
        <w:t>ollment cannot exceed 1.0 FTE.</w:t>
      </w:r>
    </w:p>
    <w:p w14:paraId="4EF8F6A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401B504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vocational enrollment only for state-approved college level vocational courses taught by a vocationally certified instructor. Report the classification of instructional programs (CIP) codes in the appropriate column.</w:t>
      </w:r>
    </w:p>
    <w:p w14:paraId="72E3143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0C8CA30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Determining FTE</w:t>
      </w:r>
    </w:p>
    <w:p w14:paraId="0A57445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Determine FTE in an approved OD program based on program type.</w:t>
      </w:r>
    </w:p>
    <w:p w14:paraId="50E5C706" w14:textId="18494979" w:rsidR="00A27C55" w:rsidRPr="00A70935" w:rsidRDefault="00A27C55" w:rsidP="00A27C55">
      <w:pPr>
        <w:numPr>
          <w:ilvl w:val="0"/>
          <w:numId w:val="8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u w:val="single"/>
        </w:rPr>
      </w:pPr>
      <w:r w:rsidRPr="00A70935">
        <w:rPr>
          <w:rFonts w:ascii="Arial" w:eastAsia="Times New Roman" w:hAnsi="Arial" w:cs="Times New Roman"/>
          <w:sz w:val="15"/>
          <w:szCs w:val="15"/>
          <w:u w:val="single"/>
        </w:rPr>
        <w:t>For college level class</w:t>
      </w:r>
      <w:r w:rsidR="009568FD">
        <w:rPr>
          <w:rFonts w:ascii="Arial" w:eastAsia="Times New Roman" w:hAnsi="Arial" w:cs="Times New Roman"/>
          <w:sz w:val="15"/>
          <w:szCs w:val="15"/>
          <w:u w:val="single"/>
        </w:rPr>
        <w:t>es</w:t>
      </w:r>
      <w:r w:rsidRPr="00A70935">
        <w:rPr>
          <w:rFonts w:ascii="Arial" w:eastAsia="Times New Roman" w:hAnsi="Arial" w:cs="Times New Roman"/>
          <w:sz w:val="15"/>
          <w:szCs w:val="15"/>
        </w:rPr>
        <w:t xml:space="preserve">, FTE is based on enrolled credits. Fifteen college credits equal 1.0 FTE. For students enrolled for less than 15 credits, report a portion of an FTE determined by dividing the hours enrolled by 15 (e.g., 13 </w:t>
      </w:r>
      <w:r w:rsidRPr="00A70935">
        <w:rPr>
          <w:rFonts w:ascii="Arial" w:eastAsia="Times New Roman" w:hAnsi="Arial" w:cs="Arial"/>
          <w:sz w:val="15"/>
          <w:szCs w:val="15"/>
        </w:rPr>
        <w:t xml:space="preserve">÷ </w:t>
      </w:r>
      <w:r>
        <w:rPr>
          <w:rFonts w:ascii="Arial" w:eastAsia="Times New Roman" w:hAnsi="Arial" w:cs="Times New Roman"/>
          <w:sz w:val="15"/>
          <w:szCs w:val="15"/>
        </w:rPr>
        <w:t>15 = 0.87).</w:t>
      </w:r>
    </w:p>
    <w:p w14:paraId="1A110FF7" w14:textId="12E88361" w:rsidR="00A27C55" w:rsidRPr="00A70935" w:rsidRDefault="00A27C55" w:rsidP="00A27C55">
      <w:pPr>
        <w:numPr>
          <w:ilvl w:val="0"/>
          <w:numId w:val="8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u w:val="single"/>
        </w:rPr>
        <w:t>For below 100 level class</w:t>
      </w:r>
      <w:r w:rsidR="009568FD">
        <w:rPr>
          <w:rFonts w:ascii="Arial" w:eastAsia="Times New Roman" w:hAnsi="Arial" w:cs="Times New Roman"/>
          <w:sz w:val="15"/>
          <w:szCs w:val="15"/>
          <w:u w:val="single"/>
        </w:rPr>
        <w:t>es</w:t>
      </w:r>
      <w:r w:rsidRPr="00A70935">
        <w:rPr>
          <w:rFonts w:ascii="Arial" w:eastAsia="Times New Roman" w:hAnsi="Arial" w:cs="Times New Roman"/>
          <w:sz w:val="15"/>
          <w:szCs w:val="15"/>
        </w:rPr>
        <w:t xml:space="preserve">, a student’s FTE is based on the program’s total annual hours of instruction. For programs offering </w:t>
      </w:r>
      <w:r>
        <w:rPr>
          <w:rFonts w:ascii="Arial" w:eastAsia="Times New Roman" w:hAnsi="Arial" w:cs="Times New Roman"/>
          <w:sz w:val="15"/>
          <w:szCs w:val="15"/>
        </w:rPr>
        <w:t>1,0</w:t>
      </w:r>
      <w:r w:rsidRPr="00A70935">
        <w:rPr>
          <w:rFonts w:ascii="Arial" w:eastAsia="Times New Roman" w:hAnsi="Arial" w:cs="Times New Roman"/>
          <w:sz w:val="15"/>
          <w:szCs w:val="15"/>
        </w:rPr>
        <w:t xml:space="preserve">00 or more annual planned hours of instruction, each eligible </w:t>
      </w:r>
      <w:r>
        <w:rPr>
          <w:rFonts w:ascii="Arial" w:eastAsia="Times New Roman" w:hAnsi="Arial" w:cs="Times New Roman"/>
          <w:sz w:val="15"/>
          <w:szCs w:val="15"/>
        </w:rPr>
        <w:t xml:space="preserve">student is claimed </w:t>
      </w:r>
      <w:r w:rsidR="009568FD">
        <w:rPr>
          <w:rFonts w:ascii="Arial" w:eastAsia="Times New Roman" w:hAnsi="Arial" w:cs="Times New Roman"/>
          <w:sz w:val="15"/>
          <w:szCs w:val="15"/>
        </w:rPr>
        <w:t xml:space="preserve">as </w:t>
      </w:r>
      <w:r>
        <w:rPr>
          <w:rFonts w:ascii="Arial" w:eastAsia="Times New Roman" w:hAnsi="Arial" w:cs="Times New Roman"/>
          <w:sz w:val="15"/>
          <w:szCs w:val="15"/>
        </w:rPr>
        <w:t>a 1.0 FTE.</w:t>
      </w:r>
    </w:p>
    <w:p w14:paraId="1B9E47F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23B3196"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FTE students rounded to two decimal places (e.g., 17.23).</w:t>
      </w:r>
    </w:p>
    <w:p w14:paraId="53EA081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444D72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Limitation on AAFTE Counts</w:t>
      </w:r>
    </w:p>
    <w:p w14:paraId="6FFE147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No student will be claimed for more than </w:t>
      </w:r>
      <w:r>
        <w:rPr>
          <w:rFonts w:ascii="Arial" w:eastAsia="Times New Roman" w:hAnsi="Arial" w:cs="Times New Roman"/>
          <w:sz w:val="15"/>
          <w:szCs w:val="15"/>
        </w:rPr>
        <w:t xml:space="preserve">1.00 AAFTE in any school year. </w:t>
      </w:r>
      <w:r w:rsidRPr="00A70935">
        <w:rPr>
          <w:rFonts w:ascii="Arial" w:eastAsia="Times New Roman" w:hAnsi="Arial" w:cs="Times New Roman"/>
          <w:sz w:val="15"/>
          <w:szCs w:val="15"/>
        </w:rPr>
        <w:t>AAFTE is an average of 10 months of enrollment. Enrollment in a public school, private school, or home-based instruction during the school year must be included in the AAFTE calculation.</w:t>
      </w:r>
    </w:p>
    <w:p w14:paraId="0163B5EF" w14:textId="77777777" w:rsidR="00A27C55" w:rsidRPr="00A70935" w:rsidRDefault="00A27C55" w:rsidP="00A27C55">
      <w:pPr>
        <w:spacing w:after="0" w:line="120" w:lineRule="auto"/>
        <w:rPr>
          <w:rFonts w:ascii="Arial" w:eastAsia="Times New Roman" w:hAnsi="Arial" w:cs="Times New Roman"/>
          <w:sz w:val="15"/>
          <w:szCs w:val="15"/>
        </w:rPr>
      </w:pPr>
    </w:p>
    <w:p w14:paraId="694734D0" w14:textId="77777777" w:rsidR="00A27C55" w:rsidRPr="00A70935"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Certification</w:t>
      </w:r>
    </w:p>
    <w:p w14:paraId="6BC20918"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sectPr w:rsidR="00A27C55" w:rsidRPr="00A70935" w:rsidSect="00791E49">
          <w:type w:val="continuous"/>
          <w:pgSz w:w="12240" w:h="15840" w:code="1"/>
          <w:pgMar w:top="720" w:right="720" w:bottom="720" w:left="720" w:header="0" w:footer="0" w:gutter="0"/>
          <w:cols w:num="2" w:space="288"/>
          <w:noEndnote/>
        </w:sectPr>
      </w:pPr>
      <w:r w:rsidRPr="00A70935">
        <w:rPr>
          <w:rFonts w:ascii="Arial" w:eastAsia="Times New Roman" w:hAnsi="Arial" w:cs="Times New Roman"/>
          <w:sz w:val="15"/>
          <w:szCs w:val="15"/>
        </w:rPr>
        <w:t xml:space="preserve">Provide an original signature from the serving OD program authorized official and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authorized official and date the completed Form P-223-1418.</w:t>
      </w:r>
    </w:p>
    <w:p w14:paraId="3648931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tbl>
      <w:tblPr>
        <w:tblW w:w="10980" w:type="dxa"/>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0"/>
        <w:gridCol w:w="7020"/>
        <w:gridCol w:w="720"/>
        <w:gridCol w:w="720"/>
        <w:gridCol w:w="630"/>
      </w:tblGrid>
      <w:tr w:rsidR="00506623" w:rsidRPr="00506623" w14:paraId="73C03BFA" w14:textId="77777777" w:rsidTr="00506623">
        <w:trPr>
          <w:cantSplit/>
          <w:trHeight w:val="275"/>
        </w:trPr>
        <w:tc>
          <w:tcPr>
            <w:tcW w:w="1890" w:type="dxa"/>
            <w:vMerge w:val="restart"/>
            <w:tcBorders>
              <w:top w:val="single" w:sz="12" w:space="0" w:color="auto"/>
              <w:left w:val="single" w:sz="12" w:space="0" w:color="auto"/>
              <w:bottom w:val="nil"/>
              <w:right w:val="nil"/>
            </w:tcBorders>
          </w:tcPr>
          <w:p w14:paraId="193FB78B" w14:textId="5A0217A5" w:rsidR="00506623" w:rsidRPr="00506623" w:rsidRDefault="00506623" w:rsidP="00506623">
            <w:pPr>
              <w:spacing w:after="0" w:line="240" w:lineRule="auto"/>
              <w:jc w:val="center"/>
              <w:rPr>
                <w:rFonts w:ascii="Arial" w:eastAsia="Times New Roman" w:hAnsi="Arial" w:cs="Times New Roman"/>
                <w:sz w:val="24"/>
                <w:szCs w:val="24"/>
              </w:rPr>
            </w:pPr>
            <w:r w:rsidRPr="00506623">
              <w:rPr>
                <w:rFonts w:ascii="Times New Roman" w:eastAsia="Times New Roman" w:hAnsi="Times New Roman" w:cs="Times New Roman"/>
                <w:noProof/>
                <w:sz w:val="24"/>
                <w:szCs w:val="24"/>
              </w:rPr>
              <w:drawing>
                <wp:inline distT="0" distB="0" distL="0" distR="0" wp14:anchorId="7E6ED8F9" wp14:editId="4DBFB060">
                  <wp:extent cx="1053465" cy="1053465"/>
                  <wp:effectExtent l="0" t="0" r="0" b="0"/>
                  <wp:docPr id="203" name="Picture 203"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3465" cy="1053465"/>
                          </a:xfrm>
                          <a:prstGeom prst="rect">
                            <a:avLst/>
                          </a:prstGeom>
                          <a:noFill/>
                          <a:ln>
                            <a:noFill/>
                          </a:ln>
                        </pic:spPr>
                      </pic:pic>
                    </a:graphicData>
                  </a:graphic>
                </wp:inline>
              </w:drawing>
            </w:r>
          </w:p>
        </w:tc>
        <w:tc>
          <w:tcPr>
            <w:tcW w:w="7020" w:type="dxa"/>
            <w:vMerge w:val="restart"/>
            <w:tcBorders>
              <w:top w:val="single" w:sz="12" w:space="0" w:color="auto"/>
              <w:left w:val="nil"/>
              <w:bottom w:val="nil"/>
              <w:right w:val="nil"/>
            </w:tcBorders>
          </w:tcPr>
          <w:p w14:paraId="3C710F56" w14:textId="77777777" w:rsidR="00506623" w:rsidRPr="00506623" w:rsidRDefault="00506623" w:rsidP="00506623">
            <w:pPr>
              <w:spacing w:after="0" w:line="240" w:lineRule="auto"/>
              <w:jc w:val="center"/>
              <w:rPr>
                <w:rFonts w:ascii="Arial" w:eastAsia="Times New Roman" w:hAnsi="Arial" w:cs="Times New Roman"/>
                <w:sz w:val="24"/>
                <w:szCs w:val="24"/>
              </w:rPr>
            </w:pPr>
            <w:r w:rsidRPr="00506623">
              <w:rPr>
                <w:rFonts w:ascii="Arial" w:eastAsia="Times New Roman" w:hAnsi="Arial" w:cs="Times New Roman"/>
                <w:sz w:val="12"/>
                <w:szCs w:val="24"/>
              </w:rPr>
              <w:t>OFFICE OF SUPERINTENDENT OF PUBLIC INSTRUCTION</w:t>
            </w:r>
          </w:p>
          <w:p w14:paraId="586626CA"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0"/>
              </w:rPr>
              <w:t>School Apportionment and Financial Services</w:t>
            </w:r>
            <w:r w:rsidRPr="00506623">
              <w:rPr>
                <w:rFonts w:ascii="Arial" w:eastAsia="Times New Roman" w:hAnsi="Arial" w:cs="Times New Roman"/>
                <w:sz w:val="12"/>
                <w:szCs w:val="24"/>
              </w:rPr>
              <w:t xml:space="preserve"> </w:t>
            </w:r>
          </w:p>
          <w:p w14:paraId="61EAF756"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Old Capitol Building</w:t>
            </w:r>
          </w:p>
          <w:p w14:paraId="0E1F83EC"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PO Box 47200</w:t>
            </w:r>
          </w:p>
          <w:p w14:paraId="6A14BADD"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OLYMPIA WA 98504-7200</w:t>
            </w:r>
          </w:p>
          <w:p w14:paraId="3851B116"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360-725-6300 TTY 360-664-3631</w:t>
            </w:r>
          </w:p>
          <w:p w14:paraId="31037C0C"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single" w:sz="12" w:space="0" w:color="auto"/>
              <w:left w:val="single" w:sz="8" w:space="0" w:color="auto"/>
              <w:bottom w:val="nil"/>
              <w:right w:val="single" w:sz="8" w:space="0" w:color="auto"/>
            </w:tcBorders>
          </w:tcPr>
          <w:p w14:paraId="6DBAB724"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ESD</w:t>
            </w:r>
          </w:p>
        </w:tc>
        <w:tc>
          <w:tcPr>
            <w:tcW w:w="720" w:type="dxa"/>
            <w:tcBorders>
              <w:top w:val="single" w:sz="12" w:space="0" w:color="auto"/>
              <w:left w:val="single" w:sz="8" w:space="0" w:color="auto"/>
              <w:bottom w:val="nil"/>
              <w:right w:val="single" w:sz="8" w:space="0" w:color="auto"/>
            </w:tcBorders>
          </w:tcPr>
          <w:p w14:paraId="2F10D7AA"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CO</w:t>
            </w:r>
          </w:p>
        </w:tc>
        <w:tc>
          <w:tcPr>
            <w:tcW w:w="630" w:type="dxa"/>
            <w:tcBorders>
              <w:top w:val="single" w:sz="12" w:space="0" w:color="auto"/>
              <w:left w:val="single" w:sz="8" w:space="0" w:color="auto"/>
              <w:bottom w:val="nil"/>
              <w:right w:val="single" w:sz="12" w:space="0" w:color="auto"/>
            </w:tcBorders>
          </w:tcPr>
          <w:p w14:paraId="342E6AB4"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DIST</w:t>
            </w:r>
          </w:p>
        </w:tc>
      </w:tr>
      <w:tr w:rsidR="00506623" w:rsidRPr="00506623" w14:paraId="0AD22E54" w14:textId="77777777" w:rsidTr="00506623">
        <w:trPr>
          <w:cantSplit/>
          <w:trHeight w:val="275"/>
        </w:trPr>
        <w:tc>
          <w:tcPr>
            <w:tcW w:w="1890" w:type="dxa"/>
            <w:vMerge/>
            <w:tcBorders>
              <w:top w:val="nil"/>
              <w:left w:val="single" w:sz="12" w:space="0" w:color="auto"/>
              <w:bottom w:val="nil"/>
              <w:right w:val="nil"/>
            </w:tcBorders>
          </w:tcPr>
          <w:p w14:paraId="30C9D5B1"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vMerge/>
            <w:tcBorders>
              <w:top w:val="nil"/>
              <w:left w:val="nil"/>
              <w:bottom w:val="nil"/>
              <w:right w:val="nil"/>
            </w:tcBorders>
          </w:tcPr>
          <w:p w14:paraId="4A17A21F"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nil"/>
              <w:left w:val="single" w:sz="8" w:space="0" w:color="auto"/>
              <w:bottom w:val="single" w:sz="8" w:space="0" w:color="auto"/>
              <w:right w:val="single" w:sz="8" w:space="0" w:color="auto"/>
            </w:tcBorders>
          </w:tcPr>
          <w:p w14:paraId="07B3494B" w14:textId="77777777" w:rsidR="00506623" w:rsidRPr="00506623" w:rsidRDefault="00506623" w:rsidP="00506623">
            <w:pPr>
              <w:spacing w:after="0" w:line="240" w:lineRule="auto"/>
              <w:rPr>
                <w:rFonts w:ascii="Arial" w:eastAsia="Times New Roman" w:hAnsi="Arial" w:cs="Times New Roman"/>
                <w:sz w:val="24"/>
                <w:szCs w:val="24"/>
              </w:rPr>
            </w:pPr>
          </w:p>
        </w:tc>
        <w:tc>
          <w:tcPr>
            <w:tcW w:w="720" w:type="dxa"/>
            <w:tcBorders>
              <w:top w:val="nil"/>
              <w:left w:val="single" w:sz="8" w:space="0" w:color="auto"/>
              <w:bottom w:val="single" w:sz="8" w:space="0" w:color="auto"/>
              <w:right w:val="single" w:sz="8" w:space="0" w:color="auto"/>
            </w:tcBorders>
          </w:tcPr>
          <w:p w14:paraId="040F8769" w14:textId="77777777" w:rsidR="00506623" w:rsidRPr="00506623" w:rsidRDefault="00506623" w:rsidP="00506623">
            <w:pPr>
              <w:spacing w:after="0" w:line="240" w:lineRule="auto"/>
              <w:rPr>
                <w:rFonts w:ascii="Arial" w:eastAsia="Times New Roman" w:hAnsi="Arial" w:cs="Times New Roman"/>
                <w:sz w:val="24"/>
                <w:szCs w:val="24"/>
              </w:rPr>
            </w:pPr>
          </w:p>
        </w:tc>
        <w:tc>
          <w:tcPr>
            <w:tcW w:w="630" w:type="dxa"/>
            <w:tcBorders>
              <w:top w:val="nil"/>
              <w:left w:val="single" w:sz="8" w:space="0" w:color="auto"/>
              <w:bottom w:val="single" w:sz="8" w:space="0" w:color="auto"/>
              <w:right w:val="single" w:sz="12" w:space="0" w:color="auto"/>
            </w:tcBorders>
          </w:tcPr>
          <w:p w14:paraId="62CA6D5B"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510CBE0F" w14:textId="77777777" w:rsidTr="00506623">
        <w:trPr>
          <w:cantSplit/>
          <w:trHeight w:val="275"/>
        </w:trPr>
        <w:tc>
          <w:tcPr>
            <w:tcW w:w="1890" w:type="dxa"/>
            <w:vMerge/>
            <w:tcBorders>
              <w:top w:val="nil"/>
              <w:left w:val="single" w:sz="12" w:space="0" w:color="auto"/>
              <w:bottom w:val="nil"/>
            </w:tcBorders>
          </w:tcPr>
          <w:p w14:paraId="3C480011"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vMerge/>
            <w:tcBorders>
              <w:top w:val="nil"/>
              <w:bottom w:val="nil"/>
            </w:tcBorders>
          </w:tcPr>
          <w:p w14:paraId="313764D1"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nil"/>
              <w:bottom w:val="nil"/>
            </w:tcBorders>
          </w:tcPr>
          <w:p w14:paraId="35237B32" w14:textId="77777777" w:rsidR="00506623" w:rsidRPr="00506623" w:rsidRDefault="00506623" w:rsidP="00506623">
            <w:pPr>
              <w:spacing w:after="0" w:line="240" w:lineRule="auto"/>
              <w:rPr>
                <w:rFonts w:ascii="Arial" w:eastAsia="Times New Roman" w:hAnsi="Arial" w:cs="Times New Roman"/>
                <w:sz w:val="24"/>
                <w:szCs w:val="24"/>
              </w:rPr>
            </w:pPr>
          </w:p>
        </w:tc>
        <w:tc>
          <w:tcPr>
            <w:tcW w:w="720" w:type="dxa"/>
            <w:tcBorders>
              <w:top w:val="nil"/>
              <w:bottom w:val="nil"/>
            </w:tcBorders>
          </w:tcPr>
          <w:p w14:paraId="2D39FBC4" w14:textId="77777777" w:rsidR="00506623" w:rsidRPr="00506623" w:rsidRDefault="00506623" w:rsidP="00506623">
            <w:pPr>
              <w:spacing w:after="0" w:line="240" w:lineRule="auto"/>
              <w:rPr>
                <w:rFonts w:ascii="Arial" w:eastAsia="Times New Roman" w:hAnsi="Arial" w:cs="Times New Roman"/>
                <w:sz w:val="24"/>
                <w:szCs w:val="24"/>
              </w:rPr>
            </w:pPr>
          </w:p>
        </w:tc>
        <w:tc>
          <w:tcPr>
            <w:tcW w:w="630" w:type="dxa"/>
            <w:tcBorders>
              <w:top w:val="nil"/>
              <w:bottom w:val="nil"/>
              <w:right w:val="single" w:sz="12" w:space="0" w:color="auto"/>
            </w:tcBorders>
          </w:tcPr>
          <w:p w14:paraId="247C5670"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147606DD" w14:textId="77777777" w:rsidTr="00506623">
        <w:trPr>
          <w:cantSplit/>
        </w:trPr>
        <w:tc>
          <w:tcPr>
            <w:tcW w:w="1890" w:type="dxa"/>
            <w:vMerge/>
            <w:tcBorders>
              <w:top w:val="nil"/>
              <w:left w:val="single" w:sz="12" w:space="0" w:color="auto"/>
              <w:bottom w:val="nil"/>
            </w:tcBorders>
          </w:tcPr>
          <w:p w14:paraId="70E42834"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tcBorders>
              <w:top w:val="nil"/>
              <w:bottom w:val="nil"/>
            </w:tcBorders>
          </w:tcPr>
          <w:p w14:paraId="7BE73C29" w14:textId="77777777" w:rsidR="00506623" w:rsidRPr="00506623" w:rsidRDefault="00506623" w:rsidP="00506623">
            <w:pPr>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MONTHLY REPORT OF TECHNICAL COLLEGE ENROLLMENT</w:t>
            </w:r>
          </w:p>
          <w:p w14:paraId="70FBF909" w14:textId="77777777" w:rsidR="00506623" w:rsidRPr="00506623" w:rsidRDefault="00506623" w:rsidP="00506623">
            <w:pPr>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ELIGIBLE FOR BASIC EDUCATION SUPPORT</w:t>
            </w:r>
          </w:p>
        </w:tc>
        <w:tc>
          <w:tcPr>
            <w:tcW w:w="2070" w:type="dxa"/>
            <w:gridSpan w:val="3"/>
            <w:tcBorders>
              <w:top w:val="nil"/>
              <w:bottom w:val="nil"/>
              <w:right w:val="single" w:sz="12" w:space="0" w:color="auto"/>
            </w:tcBorders>
          </w:tcPr>
          <w:p w14:paraId="0D8DD020"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5BED8E7C" w14:textId="77777777" w:rsidTr="00506623">
        <w:trPr>
          <w:cantSplit/>
          <w:trHeight w:hRule="exact" w:val="200"/>
        </w:trPr>
        <w:tc>
          <w:tcPr>
            <w:tcW w:w="1890" w:type="dxa"/>
            <w:vMerge/>
            <w:tcBorders>
              <w:top w:val="nil"/>
              <w:left w:val="single" w:sz="12" w:space="0" w:color="auto"/>
              <w:bottom w:val="single" w:sz="12" w:space="0" w:color="auto"/>
            </w:tcBorders>
          </w:tcPr>
          <w:p w14:paraId="0EF1F859"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tcBorders>
              <w:top w:val="nil"/>
              <w:bottom w:val="single" w:sz="12" w:space="0" w:color="auto"/>
            </w:tcBorders>
          </w:tcPr>
          <w:p w14:paraId="73D11A50" w14:textId="77777777" w:rsidR="00506623" w:rsidRPr="00506623" w:rsidRDefault="00506623" w:rsidP="00506623">
            <w:pPr>
              <w:spacing w:after="0" w:line="240" w:lineRule="auto"/>
              <w:jc w:val="center"/>
              <w:rPr>
                <w:rFonts w:ascii="Arial" w:eastAsia="Times New Roman" w:hAnsi="Arial" w:cs="Times New Roman"/>
                <w:b/>
                <w:sz w:val="16"/>
                <w:szCs w:val="16"/>
              </w:rPr>
            </w:pPr>
            <w:r w:rsidRPr="00506623">
              <w:rPr>
                <w:rFonts w:ascii="Arial" w:eastAsia="Times New Roman" w:hAnsi="Arial" w:cs="Times New Roman"/>
                <w:b/>
                <w:sz w:val="16"/>
                <w:szCs w:val="16"/>
              </w:rPr>
              <w:t>(See reverse side for instructions)</w:t>
            </w:r>
          </w:p>
        </w:tc>
        <w:tc>
          <w:tcPr>
            <w:tcW w:w="2070" w:type="dxa"/>
            <w:gridSpan w:val="3"/>
            <w:tcBorders>
              <w:top w:val="nil"/>
              <w:bottom w:val="single" w:sz="12" w:space="0" w:color="auto"/>
              <w:right w:val="single" w:sz="12" w:space="0" w:color="auto"/>
            </w:tcBorders>
          </w:tcPr>
          <w:p w14:paraId="37EB60CE" w14:textId="77777777" w:rsidR="00506623" w:rsidRPr="00506623" w:rsidRDefault="00506623" w:rsidP="00506623">
            <w:pPr>
              <w:spacing w:after="0" w:line="240" w:lineRule="auto"/>
              <w:rPr>
                <w:rFonts w:ascii="Arial" w:eastAsia="Times New Roman" w:hAnsi="Arial" w:cs="Times New Roman"/>
                <w:sz w:val="24"/>
                <w:szCs w:val="24"/>
              </w:rPr>
            </w:pPr>
          </w:p>
        </w:tc>
      </w:tr>
    </w:tbl>
    <w:p w14:paraId="4380081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348"/>
        <w:gridCol w:w="2160"/>
        <w:gridCol w:w="2205"/>
        <w:gridCol w:w="3285"/>
      </w:tblGrid>
      <w:tr w:rsidR="00506623" w:rsidRPr="00506623" w14:paraId="7CF14C00" w14:textId="77777777" w:rsidTr="00506623">
        <w:trPr>
          <w:cantSplit/>
          <w:trHeight w:val="480"/>
        </w:trPr>
        <w:tc>
          <w:tcPr>
            <w:tcW w:w="5508" w:type="dxa"/>
            <w:gridSpan w:val="2"/>
          </w:tcPr>
          <w:p w14:paraId="21C3E49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TECHNICAL COLLEGE NAME</w:t>
            </w:r>
          </w:p>
        </w:tc>
        <w:tc>
          <w:tcPr>
            <w:tcW w:w="2205" w:type="dxa"/>
          </w:tcPr>
          <w:p w14:paraId="7324C36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COLLEGE TERM</w:t>
            </w:r>
          </w:p>
          <w:p w14:paraId="646924C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tc>
        <w:tc>
          <w:tcPr>
            <w:tcW w:w="3285" w:type="dxa"/>
          </w:tcPr>
          <w:p w14:paraId="30B3CDF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REPORT MONTH</w:t>
            </w:r>
          </w:p>
        </w:tc>
      </w:tr>
      <w:tr w:rsidR="00506623" w:rsidRPr="00506623" w14:paraId="03C81E19" w14:textId="77777777" w:rsidTr="00506623">
        <w:trPr>
          <w:cantSplit/>
          <w:trHeight w:hRule="exact" w:val="480"/>
        </w:trPr>
        <w:tc>
          <w:tcPr>
            <w:tcW w:w="3348" w:type="dxa"/>
          </w:tcPr>
          <w:p w14:paraId="4FFDA2F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DISTRICT NAME</w:t>
            </w:r>
          </w:p>
        </w:tc>
        <w:tc>
          <w:tcPr>
            <w:tcW w:w="2160" w:type="dxa"/>
          </w:tcPr>
          <w:p w14:paraId="5060FCF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COUNTY NAME</w:t>
            </w:r>
          </w:p>
        </w:tc>
        <w:tc>
          <w:tcPr>
            <w:tcW w:w="2205" w:type="dxa"/>
          </w:tcPr>
          <w:p w14:paraId="33D6AFB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DISTRICT NO.</w:t>
            </w:r>
          </w:p>
        </w:tc>
        <w:tc>
          <w:tcPr>
            <w:tcW w:w="3285" w:type="dxa"/>
          </w:tcPr>
          <w:p w14:paraId="4E2084C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REPORT YEAR</w:t>
            </w:r>
          </w:p>
          <w:p w14:paraId="5091C890" w14:textId="09BF66C2" w:rsidR="00506623" w:rsidRPr="00506623" w:rsidRDefault="007B3AA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4"/>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2F375A2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000" w:firstRow="0" w:lastRow="0" w:firstColumn="0" w:lastColumn="0" w:noHBand="0" w:noVBand="0"/>
      </w:tblPr>
      <w:tblGrid>
        <w:gridCol w:w="3312"/>
        <w:gridCol w:w="3420"/>
        <w:gridCol w:w="1530"/>
        <w:gridCol w:w="1440"/>
        <w:gridCol w:w="1296"/>
      </w:tblGrid>
      <w:tr w:rsidR="00506623" w:rsidRPr="00506623" w14:paraId="2E2257DB" w14:textId="77777777" w:rsidTr="00506623">
        <w:tc>
          <w:tcPr>
            <w:tcW w:w="10998" w:type="dxa"/>
            <w:gridSpan w:val="5"/>
            <w:shd w:val="clear" w:color="auto" w:fill="BFBFBF"/>
            <w:vAlign w:val="bottom"/>
          </w:tcPr>
          <w:p w14:paraId="798994E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TECHNICAL COLLEGE ENROLLMENT ELIGIBLE FOR BASIC EDUCATION SUPPORT</w:t>
            </w:r>
          </w:p>
        </w:tc>
      </w:tr>
      <w:tr w:rsidR="00506623" w:rsidRPr="00506623" w14:paraId="55CC019A" w14:textId="77777777" w:rsidTr="00506623">
        <w:trPr>
          <w:cantSplit/>
        </w:trPr>
        <w:tc>
          <w:tcPr>
            <w:tcW w:w="3312" w:type="dxa"/>
            <w:vMerge w:val="restart"/>
            <w:shd w:val="pct10" w:color="auto" w:fill="auto"/>
          </w:tcPr>
          <w:p w14:paraId="769142C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3420" w:type="dxa"/>
          </w:tcPr>
          <w:p w14:paraId="3DBC8EE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 xml:space="preserve">Headcount </w:t>
            </w:r>
          </w:p>
        </w:tc>
        <w:tc>
          <w:tcPr>
            <w:tcW w:w="4266" w:type="dxa"/>
            <w:gridSpan w:val="3"/>
          </w:tcPr>
          <w:p w14:paraId="05C4465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 xml:space="preserve">Full-Time Equivalent (FTE) </w:t>
            </w:r>
          </w:p>
        </w:tc>
      </w:tr>
      <w:tr w:rsidR="00506623" w:rsidRPr="00506623" w14:paraId="3AA54795" w14:textId="77777777" w:rsidTr="00506623">
        <w:trPr>
          <w:cantSplit/>
        </w:trPr>
        <w:tc>
          <w:tcPr>
            <w:tcW w:w="3312" w:type="dxa"/>
            <w:vMerge/>
            <w:shd w:val="pct10" w:color="auto" w:fill="auto"/>
          </w:tcPr>
          <w:p w14:paraId="0E66440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420" w:type="dxa"/>
          </w:tcPr>
          <w:p w14:paraId="044D1E5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Total Nonvocational and Vocational</w:t>
            </w:r>
          </w:p>
        </w:tc>
        <w:tc>
          <w:tcPr>
            <w:tcW w:w="1530" w:type="dxa"/>
          </w:tcPr>
          <w:p w14:paraId="1D916F8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Nonvocational</w:t>
            </w:r>
          </w:p>
        </w:tc>
        <w:tc>
          <w:tcPr>
            <w:tcW w:w="1440" w:type="dxa"/>
          </w:tcPr>
          <w:p w14:paraId="6F70874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Vocational</w:t>
            </w:r>
          </w:p>
        </w:tc>
        <w:tc>
          <w:tcPr>
            <w:tcW w:w="1296" w:type="dxa"/>
          </w:tcPr>
          <w:p w14:paraId="4B02849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Total</w:t>
            </w:r>
          </w:p>
        </w:tc>
      </w:tr>
      <w:tr w:rsidR="00506623" w:rsidRPr="00506623" w14:paraId="3561F748" w14:textId="77777777" w:rsidTr="00506623">
        <w:trPr>
          <w:trHeight w:val="288"/>
        </w:trPr>
        <w:tc>
          <w:tcPr>
            <w:tcW w:w="3312" w:type="dxa"/>
            <w:vAlign w:val="center"/>
          </w:tcPr>
          <w:p w14:paraId="71B7F7D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Ninth Grade</w:t>
            </w:r>
          </w:p>
        </w:tc>
        <w:tc>
          <w:tcPr>
            <w:tcW w:w="3420" w:type="dxa"/>
            <w:vAlign w:val="bottom"/>
          </w:tcPr>
          <w:p w14:paraId="39ABF5B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14FDEB4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6C39054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628C248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0DEE93DA" w14:textId="77777777" w:rsidTr="00506623">
        <w:trPr>
          <w:trHeight w:val="288"/>
        </w:trPr>
        <w:tc>
          <w:tcPr>
            <w:tcW w:w="3312" w:type="dxa"/>
            <w:vAlign w:val="center"/>
          </w:tcPr>
          <w:p w14:paraId="0A584D6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Tenth Grade</w:t>
            </w:r>
          </w:p>
        </w:tc>
        <w:tc>
          <w:tcPr>
            <w:tcW w:w="3420" w:type="dxa"/>
            <w:vAlign w:val="bottom"/>
          </w:tcPr>
          <w:p w14:paraId="789DACB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53F731C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4D3DAF1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527281E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7C8DC506" w14:textId="77777777" w:rsidTr="00506623">
        <w:trPr>
          <w:trHeight w:val="288"/>
        </w:trPr>
        <w:tc>
          <w:tcPr>
            <w:tcW w:w="3312" w:type="dxa"/>
            <w:vAlign w:val="center"/>
          </w:tcPr>
          <w:p w14:paraId="14AABB4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Eleventh Grade</w:t>
            </w:r>
          </w:p>
        </w:tc>
        <w:tc>
          <w:tcPr>
            <w:tcW w:w="3420" w:type="dxa"/>
            <w:vAlign w:val="bottom"/>
          </w:tcPr>
          <w:p w14:paraId="74DE9B2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1AF23E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5A45EBE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4778B39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170B217D" w14:textId="77777777" w:rsidTr="00506623">
        <w:trPr>
          <w:trHeight w:val="288"/>
        </w:trPr>
        <w:tc>
          <w:tcPr>
            <w:tcW w:w="3312" w:type="dxa"/>
            <w:vAlign w:val="center"/>
          </w:tcPr>
          <w:p w14:paraId="65CC60F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Twelfth Grade</w:t>
            </w:r>
          </w:p>
        </w:tc>
        <w:tc>
          <w:tcPr>
            <w:tcW w:w="3420" w:type="dxa"/>
            <w:vAlign w:val="bottom"/>
          </w:tcPr>
          <w:p w14:paraId="6CB142F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6761F58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3414740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0FB468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63862C1E" w14:textId="77777777" w:rsidTr="00506623">
        <w:trPr>
          <w:trHeight w:hRule="exact" w:val="288"/>
        </w:trPr>
        <w:tc>
          <w:tcPr>
            <w:tcW w:w="3312" w:type="dxa"/>
            <w:vAlign w:val="center"/>
          </w:tcPr>
          <w:p w14:paraId="2110830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b/>
                <w:sz w:val="20"/>
                <w:szCs w:val="20"/>
              </w:rPr>
              <w:t>Totals</w:t>
            </w:r>
          </w:p>
        </w:tc>
        <w:tc>
          <w:tcPr>
            <w:tcW w:w="3420" w:type="dxa"/>
            <w:vAlign w:val="bottom"/>
          </w:tcPr>
          <w:p w14:paraId="117FED2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73BAA95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5AFE7DB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7028AD1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bl>
    <w:p w14:paraId="2D575B0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0"/>
        <w:gridCol w:w="2520"/>
        <w:gridCol w:w="2520"/>
        <w:gridCol w:w="1638"/>
      </w:tblGrid>
      <w:tr w:rsidR="00506623" w:rsidRPr="00506623" w14:paraId="02135D17" w14:textId="77777777" w:rsidTr="00506623">
        <w:tc>
          <w:tcPr>
            <w:tcW w:w="10998" w:type="dxa"/>
            <w:gridSpan w:val="4"/>
            <w:tcBorders>
              <w:top w:val="single" w:sz="12" w:space="0" w:color="auto"/>
              <w:left w:val="single" w:sz="12" w:space="0" w:color="auto"/>
              <w:bottom w:val="single" w:sz="8" w:space="0" w:color="auto"/>
              <w:right w:val="single" w:sz="12" w:space="0" w:color="auto"/>
            </w:tcBorders>
            <w:shd w:val="clear" w:color="auto" w:fill="BFBFBF"/>
          </w:tcPr>
          <w:p w14:paraId="0B4C1D7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16"/>
              </w:rPr>
            </w:pPr>
            <w:r w:rsidRPr="00506623">
              <w:rPr>
                <w:rFonts w:ascii="Arial" w:eastAsia="Times New Roman" w:hAnsi="Arial" w:cs="Times New Roman"/>
                <w:b/>
                <w:sz w:val="20"/>
                <w:szCs w:val="20"/>
              </w:rPr>
              <w:t xml:space="preserve">                                                    ENROLLED STUDENTS </w:t>
            </w:r>
            <w:r w:rsidRPr="00506623">
              <w:rPr>
                <w:rFonts w:ascii="Arial" w:eastAsia="Times New Roman" w:hAnsi="Arial" w:cs="Times New Roman"/>
                <w:sz w:val="16"/>
                <w:szCs w:val="16"/>
              </w:rPr>
              <w:t>(Attach additional pages as needed)</w:t>
            </w:r>
          </w:p>
        </w:tc>
      </w:tr>
      <w:tr w:rsidR="00506623" w:rsidRPr="00506623" w14:paraId="08562DE3" w14:textId="77777777" w:rsidTr="00506623">
        <w:trPr>
          <w:cantSplit/>
        </w:trPr>
        <w:tc>
          <w:tcPr>
            <w:tcW w:w="4320" w:type="dxa"/>
            <w:tcBorders>
              <w:top w:val="nil"/>
              <w:left w:val="single" w:sz="12" w:space="0" w:color="auto"/>
              <w:bottom w:val="single" w:sz="8" w:space="0" w:color="auto"/>
              <w:right w:val="single" w:sz="8" w:space="0" w:color="auto"/>
            </w:tcBorders>
          </w:tcPr>
          <w:p w14:paraId="3BE6DC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2520" w:type="dxa"/>
            <w:tcBorders>
              <w:top w:val="single" w:sz="8" w:space="0" w:color="auto"/>
              <w:left w:val="single" w:sz="8" w:space="0" w:color="auto"/>
              <w:bottom w:val="single" w:sz="8" w:space="0" w:color="auto"/>
              <w:right w:val="single" w:sz="8" w:space="0" w:color="auto"/>
            </w:tcBorders>
            <w:vAlign w:val="center"/>
          </w:tcPr>
          <w:p w14:paraId="229F330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 xml:space="preserve">Nonvocational FTE </w:t>
            </w:r>
            <w:r w:rsidRPr="00506623">
              <w:rPr>
                <w:rFonts w:ascii="Arial" w:eastAsia="Times New Roman" w:hAnsi="Arial" w:cs="Times New Roman"/>
                <w:sz w:val="18"/>
                <w:szCs w:val="24"/>
                <w:vertAlign w:val="superscript"/>
              </w:rPr>
              <w:t>1</w:t>
            </w:r>
          </w:p>
        </w:tc>
        <w:tc>
          <w:tcPr>
            <w:tcW w:w="2520" w:type="dxa"/>
            <w:tcBorders>
              <w:top w:val="single" w:sz="8" w:space="0" w:color="auto"/>
              <w:left w:val="single" w:sz="8" w:space="0" w:color="auto"/>
              <w:bottom w:val="single" w:sz="8" w:space="0" w:color="auto"/>
              <w:right w:val="single" w:sz="8" w:space="0" w:color="auto"/>
            </w:tcBorders>
            <w:vAlign w:val="center"/>
          </w:tcPr>
          <w:p w14:paraId="50743F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 xml:space="preserve">Vocational FTE </w:t>
            </w:r>
            <w:r w:rsidRPr="00506623">
              <w:rPr>
                <w:rFonts w:ascii="Arial" w:eastAsia="Times New Roman" w:hAnsi="Arial" w:cs="Times New Roman"/>
                <w:sz w:val="18"/>
                <w:szCs w:val="24"/>
                <w:vertAlign w:val="superscript"/>
              </w:rPr>
              <w:t>1</w:t>
            </w:r>
          </w:p>
        </w:tc>
        <w:tc>
          <w:tcPr>
            <w:tcW w:w="1638" w:type="dxa"/>
            <w:tcBorders>
              <w:top w:val="single" w:sz="8" w:space="0" w:color="auto"/>
              <w:left w:val="single" w:sz="8" w:space="0" w:color="auto"/>
              <w:bottom w:val="single" w:sz="8" w:space="0" w:color="auto"/>
              <w:right w:val="single" w:sz="12" w:space="0" w:color="auto"/>
            </w:tcBorders>
          </w:tcPr>
          <w:p w14:paraId="16A663F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CIP Code</w:t>
            </w:r>
          </w:p>
        </w:tc>
      </w:tr>
      <w:tr w:rsidR="00506623" w:rsidRPr="00506623" w14:paraId="3496EA8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D2B1C8D" w14:textId="77777777" w:rsidR="00506623" w:rsidRPr="00506623" w:rsidRDefault="00506623" w:rsidP="00463A7C">
            <w:pPr>
              <w:numPr>
                <w:ilvl w:val="0"/>
                <w:numId w:val="85"/>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29F34B2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597E43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5F1B479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7742CF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1CB072D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2.</w:t>
            </w:r>
          </w:p>
        </w:tc>
        <w:tc>
          <w:tcPr>
            <w:tcW w:w="2520" w:type="dxa"/>
            <w:tcBorders>
              <w:top w:val="single" w:sz="8" w:space="0" w:color="auto"/>
              <w:left w:val="single" w:sz="8" w:space="0" w:color="auto"/>
              <w:bottom w:val="single" w:sz="8" w:space="0" w:color="auto"/>
              <w:right w:val="single" w:sz="8" w:space="0" w:color="auto"/>
            </w:tcBorders>
            <w:vAlign w:val="bottom"/>
          </w:tcPr>
          <w:p w14:paraId="3831AF1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6516E62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A88A6C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3659C4E"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EEDCA6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3.</w:t>
            </w:r>
          </w:p>
        </w:tc>
        <w:tc>
          <w:tcPr>
            <w:tcW w:w="2520" w:type="dxa"/>
            <w:tcBorders>
              <w:top w:val="single" w:sz="8" w:space="0" w:color="auto"/>
              <w:left w:val="single" w:sz="8" w:space="0" w:color="auto"/>
              <w:bottom w:val="single" w:sz="8" w:space="0" w:color="auto"/>
              <w:right w:val="single" w:sz="8" w:space="0" w:color="auto"/>
            </w:tcBorders>
            <w:vAlign w:val="bottom"/>
          </w:tcPr>
          <w:p w14:paraId="737BE1D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2939C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23EB429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241EBFE"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C2A17D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4.</w:t>
            </w:r>
          </w:p>
        </w:tc>
        <w:tc>
          <w:tcPr>
            <w:tcW w:w="2520" w:type="dxa"/>
            <w:tcBorders>
              <w:top w:val="single" w:sz="8" w:space="0" w:color="auto"/>
              <w:left w:val="single" w:sz="8" w:space="0" w:color="auto"/>
              <w:bottom w:val="single" w:sz="8" w:space="0" w:color="auto"/>
              <w:right w:val="single" w:sz="8" w:space="0" w:color="auto"/>
            </w:tcBorders>
            <w:vAlign w:val="bottom"/>
          </w:tcPr>
          <w:p w14:paraId="35E1026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1425C97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8AF905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EDA041B"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6074F8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5.</w:t>
            </w:r>
          </w:p>
        </w:tc>
        <w:tc>
          <w:tcPr>
            <w:tcW w:w="2520" w:type="dxa"/>
            <w:tcBorders>
              <w:top w:val="single" w:sz="8" w:space="0" w:color="auto"/>
              <w:left w:val="single" w:sz="8" w:space="0" w:color="auto"/>
              <w:bottom w:val="single" w:sz="8" w:space="0" w:color="auto"/>
              <w:right w:val="single" w:sz="8" w:space="0" w:color="auto"/>
            </w:tcBorders>
            <w:vAlign w:val="bottom"/>
          </w:tcPr>
          <w:p w14:paraId="2183E41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5BD1F03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FFA429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C325A9D"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CDC6AC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6.</w:t>
            </w:r>
          </w:p>
        </w:tc>
        <w:tc>
          <w:tcPr>
            <w:tcW w:w="2520" w:type="dxa"/>
            <w:tcBorders>
              <w:top w:val="single" w:sz="8" w:space="0" w:color="auto"/>
              <w:left w:val="single" w:sz="8" w:space="0" w:color="auto"/>
              <w:bottom w:val="single" w:sz="8" w:space="0" w:color="auto"/>
              <w:right w:val="single" w:sz="8" w:space="0" w:color="auto"/>
            </w:tcBorders>
            <w:vAlign w:val="bottom"/>
          </w:tcPr>
          <w:p w14:paraId="5EFA495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2DD373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B9D4A2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640408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52CB057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7.</w:t>
            </w:r>
          </w:p>
        </w:tc>
        <w:tc>
          <w:tcPr>
            <w:tcW w:w="2520" w:type="dxa"/>
            <w:tcBorders>
              <w:top w:val="single" w:sz="8" w:space="0" w:color="auto"/>
              <w:left w:val="single" w:sz="8" w:space="0" w:color="auto"/>
              <w:bottom w:val="single" w:sz="8" w:space="0" w:color="auto"/>
              <w:right w:val="single" w:sz="8" w:space="0" w:color="auto"/>
            </w:tcBorders>
            <w:vAlign w:val="bottom"/>
          </w:tcPr>
          <w:p w14:paraId="519D643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1E19B4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5B2785A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36E72D2"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9F8262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8.</w:t>
            </w:r>
          </w:p>
        </w:tc>
        <w:tc>
          <w:tcPr>
            <w:tcW w:w="2520" w:type="dxa"/>
            <w:tcBorders>
              <w:top w:val="single" w:sz="8" w:space="0" w:color="auto"/>
              <w:left w:val="single" w:sz="8" w:space="0" w:color="auto"/>
              <w:bottom w:val="single" w:sz="8" w:space="0" w:color="auto"/>
              <w:right w:val="single" w:sz="8" w:space="0" w:color="auto"/>
            </w:tcBorders>
            <w:vAlign w:val="bottom"/>
          </w:tcPr>
          <w:p w14:paraId="7FDB847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2375F08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7E99F58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4E108C6"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F37D68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9.</w:t>
            </w:r>
          </w:p>
        </w:tc>
        <w:tc>
          <w:tcPr>
            <w:tcW w:w="2520" w:type="dxa"/>
            <w:tcBorders>
              <w:top w:val="single" w:sz="8" w:space="0" w:color="auto"/>
              <w:left w:val="single" w:sz="8" w:space="0" w:color="auto"/>
              <w:bottom w:val="single" w:sz="8" w:space="0" w:color="auto"/>
              <w:right w:val="single" w:sz="8" w:space="0" w:color="auto"/>
            </w:tcBorders>
            <w:vAlign w:val="bottom"/>
          </w:tcPr>
          <w:p w14:paraId="4C2CE23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0EF193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FA8416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DA608A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181A41F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10.</w:t>
            </w:r>
          </w:p>
        </w:tc>
        <w:tc>
          <w:tcPr>
            <w:tcW w:w="2520" w:type="dxa"/>
            <w:tcBorders>
              <w:top w:val="single" w:sz="8" w:space="0" w:color="auto"/>
              <w:left w:val="single" w:sz="8" w:space="0" w:color="auto"/>
              <w:bottom w:val="single" w:sz="8" w:space="0" w:color="auto"/>
              <w:right w:val="single" w:sz="8" w:space="0" w:color="auto"/>
            </w:tcBorders>
            <w:vAlign w:val="bottom"/>
          </w:tcPr>
          <w:p w14:paraId="42605BE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05B2338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206F01D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B23A3C1"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5A75C1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11.</w:t>
            </w:r>
          </w:p>
        </w:tc>
        <w:tc>
          <w:tcPr>
            <w:tcW w:w="2520" w:type="dxa"/>
            <w:tcBorders>
              <w:top w:val="single" w:sz="8" w:space="0" w:color="auto"/>
              <w:left w:val="single" w:sz="8" w:space="0" w:color="auto"/>
              <w:bottom w:val="single" w:sz="8" w:space="0" w:color="auto"/>
              <w:right w:val="single" w:sz="8" w:space="0" w:color="auto"/>
            </w:tcBorders>
            <w:vAlign w:val="bottom"/>
          </w:tcPr>
          <w:p w14:paraId="4085B62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64A8D18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B7BE5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A1CECB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14DEB0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12.</w:t>
            </w:r>
          </w:p>
        </w:tc>
        <w:tc>
          <w:tcPr>
            <w:tcW w:w="2520" w:type="dxa"/>
            <w:tcBorders>
              <w:top w:val="single" w:sz="8" w:space="0" w:color="auto"/>
              <w:left w:val="single" w:sz="8" w:space="0" w:color="auto"/>
              <w:bottom w:val="single" w:sz="8" w:space="0" w:color="auto"/>
              <w:right w:val="single" w:sz="8" w:space="0" w:color="auto"/>
            </w:tcBorders>
            <w:vAlign w:val="bottom"/>
          </w:tcPr>
          <w:p w14:paraId="653EED3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A1F709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632EEBE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4EABD231"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2B1DC4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13.</w:t>
            </w:r>
          </w:p>
        </w:tc>
        <w:tc>
          <w:tcPr>
            <w:tcW w:w="2520" w:type="dxa"/>
            <w:tcBorders>
              <w:top w:val="single" w:sz="8" w:space="0" w:color="auto"/>
              <w:left w:val="single" w:sz="8" w:space="0" w:color="auto"/>
              <w:bottom w:val="single" w:sz="8" w:space="0" w:color="auto"/>
              <w:right w:val="single" w:sz="8" w:space="0" w:color="auto"/>
            </w:tcBorders>
            <w:vAlign w:val="bottom"/>
          </w:tcPr>
          <w:p w14:paraId="5C5B972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0C2C8C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B9E303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01466536"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0AB8E7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14.</w:t>
            </w:r>
          </w:p>
        </w:tc>
        <w:tc>
          <w:tcPr>
            <w:tcW w:w="2520" w:type="dxa"/>
            <w:tcBorders>
              <w:top w:val="single" w:sz="8" w:space="0" w:color="auto"/>
              <w:left w:val="single" w:sz="8" w:space="0" w:color="auto"/>
              <w:bottom w:val="single" w:sz="8" w:space="0" w:color="auto"/>
              <w:right w:val="single" w:sz="8" w:space="0" w:color="auto"/>
            </w:tcBorders>
            <w:vAlign w:val="bottom"/>
          </w:tcPr>
          <w:p w14:paraId="408493C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926873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61D68B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3258CA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04A5755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15.</w:t>
            </w:r>
          </w:p>
        </w:tc>
        <w:tc>
          <w:tcPr>
            <w:tcW w:w="2520" w:type="dxa"/>
            <w:tcBorders>
              <w:top w:val="single" w:sz="8" w:space="0" w:color="auto"/>
              <w:left w:val="single" w:sz="8" w:space="0" w:color="auto"/>
              <w:bottom w:val="single" w:sz="8" w:space="0" w:color="auto"/>
              <w:right w:val="single" w:sz="8" w:space="0" w:color="auto"/>
            </w:tcBorders>
            <w:vAlign w:val="bottom"/>
          </w:tcPr>
          <w:p w14:paraId="5A93C20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187850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770843F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AA8D1E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29144E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16.</w:t>
            </w:r>
          </w:p>
        </w:tc>
        <w:tc>
          <w:tcPr>
            <w:tcW w:w="2520" w:type="dxa"/>
            <w:tcBorders>
              <w:top w:val="single" w:sz="8" w:space="0" w:color="auto"/>
              <w:left w:val="single" w:sz="8" w:space="0" w:color="auto"/>
              <w:bottom w:val="single" w:sz="8" w:space="0" w:color="auto"/>
              <w:right w:val="single" w:sz="8" w:space="0" w:color="auto"/>
            </w:tcBorders>
            <w:vAlign w:val="bottom"/>
          </w:tcPr>
          <w:p w14:paraId="3A0DE74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26F5F7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45AD768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5FBC96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989D2A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17.</w:t>
            </w:r>
          </w:p>
        </w:tc>
        <w:tc>
          <w:tcPr>
            <w:tcW w:w="2520" w:type="dxa"/>
            <w:tcBorders>
              <w:top w:val="single" w:sz="8" w:space="0" w:color="auto"/>
              <w:left w:val="single" w:sz="8" w:space="0" w:color="auto"/>
              <w:bottom w:val="single" w:sz="8" w:space="0" w:color="auto"/>
              <w:right w:val="single" w:sz="8" w:space="0" w:color="auto"/>
            </w:tcBorders>
            <w:vAlign w:val="bottom"/>
          </w:tcPr>
          <w:p w14:paraId="27641A6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656B0C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6C95CD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1B6C509"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576A1C5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18.</w:t>
            </w:r>
          </w:p>
        </w:tc>
        <w:tc>
          <w:tcPr>
            <w:tcW w:w="2520" w:type="dxa"/>
            <w:tcBorders>
              <w:top w:val="single" w:sz="8" w:space="0" w:color="auto"/>
              <w:left w:val="single" w:sz="8" w:space="0" w:color="auto"/>
              <w:bottom w:val="single" w:sz="8" w:space="0" w:color="auto"/>
              <w:right w:val="single" w:sz="8" w:space="0" w:color="auto"/>
            </w:tcBorders>
            <w:vAlign w:val="bottom"/>
          </w:tcPr>
          <w:p w14:paraId="1CCEA1D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E241D6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A8815B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0A5EAC1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7BB1A7C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19.</w:t>
            </w:r>
          </w:p>
        </w:tc>
        <w:tc>
          <w:tcPr>
            <w:tcW w:w="2520" w:type="dxa"/>
            <w:tcBorders>
              <w:top w:val="single" w:sz="8" w:space="0" w:color="auto"/>
              <w:left w:val="single" w:sz="8" w:space="0" w:color="auto"/>
              <w:bottom w:val="single" w:sz="8" w:space="0" w:color="auto"/>
              <w:right w:val="single" w:sz="8" w:space="0" w:color="auto"/>
            </w:tcBorders>
            <w:vAlign w:val="bottom"/>
          </w:tcPr>
          <w:p w14:paraId="697EA8B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B1BD83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641838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A4A3488"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CFC484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20.</w:t>
            </w:r>
          </w:p>
        </w:tc>
        <w:tc>
          <w:tcPr>
            <w:tcW w:w="2520" w:type="dxa"/>
            <w:tcBorders>
              <w:top w:val="single" w:sz="8" w:space="0" w:color="auto"/>
              <w:left w:val="single" w:sz="8" w:space="0" w:color="auto"/>
              <w:bottom w:val="single" w:sz="8" w:space="0" w:color="auto"/>
              <w:right w:val="single" w:sz="8" w:space="0" w:color="auto"/>
            </w:tcBorders>
            <w:vAlign w:val="bottom"/>
          </w:tcPr>
          <w:p w14:paraId="256E349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0FE492D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4EE24A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CC96C60" w14:textId="77777777" w:rsidTr="00506623">
        <w:trPr>
          <w:trHeight w:val="274"/>
        </w:trPr>
        <w:tc>
          <w:tcPr>
            <w:tcW w:w="4320" w:type="dxa"/>
            <w:tcBorders>
              <w:top w:val="single" w:sz="8" w:space="0" w:color="auto"/>
              <w:left w:val="single" w:sz="12" w:space="0" w:color="auto"/>
              <w:bottom w:val="single" w:sz="12" w:space="0" w:color="auto"/>
              <w:right w:val="single" w:sz="8" w:space="0" w:color="auto"/>
            </w:tcBorders>
            <w:vAlign w:val="bottom"/>
          </w:tcPr>
          <w:p w14:paraId="6BCE323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18"/>
              </w:rPr>
            </w:pPr>
            <w:r w:rsidRPr="00506623">
              <w:rPr>
                <w:rFonts w:ascii="Arial" w:eastAsia="Times New Roman" w:hAnsi="Arial" w:cs="Times New Roman"/>
                <w:b/>
                <w:sz w:val="18"/>
                <w:szCs w:val="18"/>
              </w:rPr>
              <w:t>Totals</w:t>
            </w:r>
            <w:r w:rsidRPr="00506623">
              <w:rPr>
                <w:rFonts w:ascii="Arial" w:eastAsia="Times New Roman" w:hAnsi="Arial" w:cs="Times New Roman"/>
                <w:sz w:val="18"/>
                <w:szCs w:val="18"/>
              </w:rPr>
              <w:t xml:space="preserve"> </w:t>
            </w:r>
            <w:r w:rsidRPr="00506623">
              <w:rPr>
                <w:rFonts w:ascii="Arial" w:eastAsia="Times New Roman" w:hAnsi="Arial" w:cs="Times New Roman"/>
                <w:sz w:val="18"/>
                <w:szCs w:val="18"/>
                <w:vertAlign w:val="superscript"/>
              </w:rPr>
              <w:t>2</w:t>
            </w:r>
          </w:p>
        </w:tc>
        <w:tc>
          <w:tcPr>
            <w:tcW w:w="2520" w:type="dxa"/>
            <w:tcBorders>
              <w:top w:val="single" w:sz="8" w:space="0" w:color="auto"/>
              <w:left w:val="single" w:sz="8" w:space="0" w:color="auto"/>
              <w:bottom w:val="single" w:sz="12" w:space="0" w:color="auto"/>
              <w:right w:val="single" w:sz="8" w:space="0" w:color="auto"/>
            </w:tcBorders>
            <w:vAlign w:val="bottom"/>
          </w:tcPr>
          <w:p w14:paraId="6068C4D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12" w:space="0" w:color="auto"/>
              <w:right w:val="single" w:sz="8" w:space="0" w:color="auto"/>
            </w:tcBorders>
            <w:vAlign w:val="bottom"/>
          </w:tcPr>
          <w:p w14:paraId="2E543EC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12" w:space="0" w:color="auto"/>
              <w:right w:val="single" w:sz="12" w:space="0" w:color="auto"/>
            </w:tcBorders>
            <w:shd w:val="clear" w:color="auto" w:fill="BFBFBF"/>
            <w:vAlign w:val="bottom"/>
          </w:tcPr>
          <w:p w14:paraId="70F8330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692AA0C9" w14:textId="77777777" w:rsidTr="00506623">
        <w:tc>
          <w:tcPr>
            <w:tcW w:w="10998" w:type="dxa"/>
            <w:gridSpan w:val="4"/>
            <w:tcBorders>
              <w:top w:val="single" w:sz="12" w:space="0" w:color="auto"/>
              <w:left w:val="single" w:sz="12" w:space="0" w:color="auto"/>
              <w:bottom w:val="single" w:sz="8" w:space="0" w:color="auto"/>
              <w:right w:val="single" w:sz="12" w:space="0" w:color="auto"/>
            </w:tcBorders>
          </w:tcPr>
          <w:p w14:paraId="564F95EF" w14:textId="5E34B6BE" w:rsidR="00506623" w:rsidRPr="00506623" w:rsidRDefault="00506623" w:rsidP="00506623">
            <w:pPr>
              <w:spacing w:after="0" w:line="240" w:lineRule="auto"/>
              <w:ind w:left="180" w:hanging="180"/>
              <w:rPr>
                <w:rFonts w:ascii="Arial" w:eastAsia="Times New Roman" w:hAnsi="Arial" w:cs="Times New Roman"/>
                <w:sz w:val="16"/>
                <w:szCs w:val="20"/>
              </w:rPr>
            </w:pPr>
            <w:r w:rsidRPr="00506623">
              <w:rPr>
                <w:rFonts w:ascii="Arial" w:eastAsia="Times New Roman" w:hAnsi="Arial" w:cs="Times New Roman"/>
                <w:sz w:val="16"/>
                <w:szCs w:val="20"/>
                <w:vertAlign w:val="superscript"/>
              </w:rPr>
              <w:t>1</w:t>
            </w:r>
            <w:r w:rsidRPr="00506623">
              <w:rPr>
                <w:rFonts w:ascii="Arial" w:eastAsia="Times New Roman" w:hAnsi="Arial" w:cs="Times New Roman"/>
                <w:sz w:val="16"/>
                <w:szCs w:val="20"/>
              </w:rPr>
              <w:t xml:space="preserve">  Twenty-</w:t>
            </w:r>
            <w:r w:rsidR="00E2694C">
              <w:rPr>
                <w:rFonts w:ascii="Arial" w:eastAsia="Times New Roman" w:hAnsi="Arial" w:cs="Times New Roman"/>
                <w:sz w:val="16"/>
                <w:szCs w:val="20"/>
              </w:rPr>
              <w:t>seven weekly hours and 45 minutes or 1,665 weekly minutes</w:t>
            </w:r>
            <w:r w:rsidRPr="00506623">
              <w:rPr>
                <w:rFonts w:ascii="Arial" w:eastAsia="Times New Roman" w:hAnsi="Arial" w:cs="Times New Roman"/>
                <w:sz w:val="16"/>
                <w:szCs w:val="20"/>
              </w:rPr>
              <w:t xml:space="preserve"> of technical college enrolled class time equals 1.00 FTE. A student’s combined nonvocational and vocational FTE cannot exceed 1.00.</w:t>
            </w:r>
          </w:p>
          <w:p w14:paraId="4637E3CA" w14:textId="77777777" w:rsidR="00506623" w:rsidRPr="00506623" w:rsidRDefault="00506623" w:rsidP="00506623">
            <w:pPr>
              <w:spacing w:after="0" w:line="240" w:lineRule="auto"/>
              <w:rPr>
                <w:rFonts w:ascii="Arial" w:eastAsia="Times New Roman" w:hAnsi="Arial" w:cs="Times New Roman"/>
                <w:sz w:val="16"/>
                <w:szCs w:val="20"/>
              </w:rPr>
            </w:pPr>
            <w:r w:rsidRPr="00506623">
              <w:rPr>
                <w:rFonts w:ascii="Arial" w:eastAsia="Times New Roman" w:hAnsi="Arial" w:cs="Times New Roman"/>
                <w:sz w:val="16"/>
                <w:szCs w:val="20"/>
                <w:vertAlign w:val="superscript"/>
              </w:rPr>
              <w:t>2</w:t>
            </w:r>
            <w:r w:rsidRPr="00506623">
              <w:rPr>
                <w:rFonts w:ascii="Arial" w:eastAsia="Times New Roman" w:hAnsi="Arial" w:cs="Times New Roman"/>
                <w:sz w:val="16"/>
                <w:szCs w:val="20"/>
              </w:rPr>
              <w:t xml:space="preserve">  Total FTEs must agree with totals reported at the top of this form.</w:t>
            </w:r>
          </w:p>
        </w:tc>
      </w:tr>
      <w:tr w:rsidR="00506623" w:rsidRPr="00506623" w14:paraId="477BE736" w14:textId="77777777" w:rsidTr="00506623">
        <w:trPr>
          <w:trHeight w:val="313"/>
        </w:trPr>
        <w:tc>
          <w:tcPr>
            <w:tcW w:w="10998" w:type="dxa"/>
            <w:gridSpan w:val="4"/>
            <w:tcBorders>
              <w:top w:val="single" w:sz="8" w:space="0" w:color="auto"/>
              <w:left w:val="single" w:sz="12" w:space="0" w:color="auto"/>
              <w:bottom w:val="single" w:sz="12" w:space="0" w:color="auto"/>
              <w:right w:val="single" w:sz="12" w:space="0" w:color="auto"/>
            </w:tcBorders>
            <w:shd w:val="clear" w:color="auto" w:fill="BFBFBF"/>
          </w:tcPr>
          <w:p w14:paraId="2367282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506623">
              <w:rPr>
                <w:rFonts w:ascii="Arial" w:eastAsia="Times New Roman" w:hAnsi="Arial" w:cs="Times New Roman"/>
                <w:b/>
                <w:sz w:val="24"/>
                <w:szCs w:val="24"/>
              </w:rPr>
              <w:t>CERTIFICATION</w:t>
            </w:r>
          </w:p>
        </w:tc>
      </w:tr>
    </w:tbl>
    <w:p w14:paraId="7761DF4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sectPr w:rsidR="00506623" w:rsidRPr="00506623" w:rsidSect="00506623">
          <w:footerReference w:type="first" r:id="rId173"/>
          <w:endnotePr>
            <w:numFmt w:val="decimal"/>
          </w:endnotePr>
          <w:pgSz w:w="12240" w:h="15840" w:code="1"/>
          <w:pgMar w:top="360" w:right="720" w:bottom="576" w:left="720" w:header="0" w:footer="0" w:gutter="0"/>
          <w:cols w:space="720"/>
          <w:noEndnote/>
          <w:titlePg/>
        </w:sectPr>
      </w:pP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10998"/>
      </w:tblGrid>
      <w:tr w:rsidR="00506623" w:rsidRPr="00506623" w14:paraId="33EC60C7" w14:textId="77777777" w:rsidTr="00506623">
        <w:trPr>
          <w:trHeight w:val="144"/>
        </w:trPr>
        <w:tc>
          <w:tcPr>
            <w:tcW w:w="10998" w:type="dxa"/>
          </w:tcPr>
          <w:p w14:paraId="00C08144" w14:textId="385F52EA"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right="288"/>
              <w:rPr>
                <w:rFonts w:ascii="Arial" w:eastAsia="Times New Roman" w:hAnsi="Arial" w:cs="Times New Roman"/>
                <w:sz w:val="18"/>
                <w:szCs w:val="24"/>
              </w:rPr>
            </w:pPr>
            <w:r w:rsidRPr="00506623">
              <w:rPr>
                <w:rFonts w:ascii="Arial" w:eastAsia="Times New Roman" w:hAnsi="Arial" w:cs="Times New Roman"/>
                <w:sz w:val="18"/>
                <w:szCs w:val="24"/>
              </w:rPr>
              <w:t>I hereby certify that students are enrolled p</w:t>
            </w:r>
            <w:r w:rsidR="00175A6E">
              <w:rPr>
                <w:rFonts w:ascii="Arial" w:eastAsia="Times New Roman" w:hAnsi="Arial" w:cs="Times New Roman"/>
                <w:sz w:val="18"/>
                <w:szCs w:val="24"/>
              </w:rPr>
              <w:t>er</w:t>
            </w:r>
            <w:r w:rsidRPr="00506623">
              <w:rPr>
                <w:rFonts w:ascii="Arial" w:eastAsia="Times New Roman" w:hAnsi="Arial" w:cs="Times New Roman"/>
                <w:sz w:val="18"/>
                <w:szCs w:val="24"/>
              </w:rPr>
              <w:t xml:space="preserve"> an interlocal agreement with the district authorizing the technical college to receive direct</w:t>
            </w:r>
            <w:r w:rsidR="006D2878">
              <w:rPr>
                <w:rFonts w:ascii="Arial" w:eastAsia="Times New Roman" w:hAnsi="Arial" w:cs="Times New Roman"/>
                <w:sz w:val="18"/>
                <w:szCs w:val="24"/>
              </w:rPr>
              <w:t xml:space="preserve"> state funding for the students </w:t>
            </w:r>
            <w:r w:rsidRPr="00506623">
              <w:rPr>
                <w:rFonts w:ascii="Arial" w:eastAsia="Times New Roman" w:hAnsi="Arial" w:cs="Times New Roman"/>
                <w:sz w:val="18"/>
                <w:szCs w:val="24"/>
              </w:rPr>
              <w:t>that FTEs are determined p</w:t>
            </w:r>
            <w:r w:rsidR="00175A6E">
              <w:rPr>
                <w:rFonts w:ascii="Arial" w:eastAsia="Times New Roman" w:hAnsi="Arial" w:cs="Times New Roman"/>
                <w:sz w:val="18"/>
                <w:szCs w:val="24"/>
              </w:rPr>
              <w:t>er</w:t>
            </w:r>
            <w:r w:rsidRPr="00506623">
              <w:rPr>
                <w:rFonts w:ascii="Arial" w:eastAsia="Times New Roman" w:hAnsi="Arial" w:cs="Times New Roman"/>
                <w:sz w:val="18"/>
                <w:szCs w:val="24"/>
              </w:rPr>
              <w:t xml:space="preserve"> chapter 392-121 WAC and instructions provided by the Office of Superintendent of Public Instruction, and that documentation of student enrollment is available for audit.</w:t>
            </w:r>
          </w:p>
          <w:p w14:paraId="742BBD9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right="288"/>
              <w:rPr>
                <w:rFonts w:ascii="Arial" w:eastAsia="Times New Roman" w:hAnsi="Arial" w:cs="Times New Roman"/>
                <w:sz w:val="18"/>
                <w:szCs w:val="24"/>
              </w:rPr>
            </w:pPr>
          </w:p>
          <w:p w14:paraId="4D14D9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right="288"/>
              <w:rPr>
                <w:rFonts w:ascii="Arial" w:eastAsia="Times New Roman" w:hAnsi="Arial" w:cs="Times New Roman"/>
                <w:sz w:val="18"/>
                <w:szCs w:val="24"/>
              </w:rPr>
            </w:pPr>
          </w:p>
        </w:tc>
      </w:tr>
      <w:tr w:rsidR="00506623" w:rsidRPr="00506623" w14:paraId="37B9D8B4" w14:textId="77777777" w:rsidTr="00506623">
        <w:tc>
          <w:tcPr>
            <w:tcW w:w="10998" w:type="dxa"/>
          </w:tcPr>
          <w:p w14:paraId="0E4993D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r w:rsidRPr="00506623">
              <w:rPr>
                <w:rFonts w:ascii="Arial" w:eastAsia="Times New Roman" w:hAnsi="Arial" w:cs="Times New Roman"/>
                <w:sz w:val="12"/>
                <w:szCs w:val="24"/>
              </w:rPr>
              <w:t>ORIGINAL SIGNATURE OF AUTHORIZED TECHINCAL COLLEGE OFFICIAL                                                                                                                DATE</w:t>
            </w:r>
          </w:p>
        </w:tc>
      </w:tr>
    </w:tbl>
    <w:p w14:paraId="6FBB484E" w14:textId="6EC41DAC"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r w:rsidRPr="00506623">
        <w:rPr>
          <w:rFonts w:ascii="Arial" w:eastAsia="Times New Roman" w:hAnsi="Arial" w:cs="Times New Roman"/>
          <w:sz w:val="12"/>
          <w:szCs w:val="24"/>
        </w:rPr>
        <w:t xml:space="preserve">FORM SPI P-223TC (Rev. </w:t>
      </w:r>
      <w:r w:rsidR="001F3E80">
        <w:rPr>
          <w:rFonts w:ascii="Arial" w:eastAsia="Times New Roman" w:hAnsi="Arial" w:cs="Times New Roman"/>
          <w:sz w:val="12"/>
          <w:szCs w:val="24"/>
        </w:rPr>
        <w:t>8</w:t>
      </w:r>
      <w:r w:rsidRPr="00506623">
        <w:rPr>
          <w:rFonts w:ascii="Arial" w:eastAsia="Times New Roman" w:hAnsi="Arial" w:cs="Times New Roman"/>
          <w:sz w:val="12"/>
          <w:szCs w:val="20"/>
        </w:rPr>
        <w:t>/201</w:t>
      </w:r>
      <w:r w:rsidR="001F3E80">
        <w:rPr>
          <w:rFonts w:ascii="Arial" w:eastAsia="Times New Roman" w:hAnsi="Arial" w:cs="Times New Roman"/>
          <w:sz w:val="12"/>
          <w:szCs w:val="20"/>
        </w:rPr>
        <w:t>9</w:t>
      </w:r>
      <w:r w:rsidRPr="00506623">
        <w:rPr>
          <w:rFonts w:ascii="Arial" w:eastAsia="Times New Roman" w:hAnsi="Arial" w:cs="Times New Roman"/>
          <w:sz w:val="12"/>
          <w:szCs w:val="24"/>
        </w:rPr>
        <w:t>)</w:t>
      </w:r>
      <w:r w:rsidRPr="00506623">
        <w:rPr>
          <w:rFonts w:ascii="Arial" w:eastAsia="Times New Roman" w:hAnsi="Arial" w:cs="Times New Roman"/>
          <w:b/>
          <w:sz w:val="24"/>
          <w:szCs w:val="24"/>
        </w:rPr>
        <w:t xml:space="preserve"> </w:t>
      </w:r>
    </w:p>
    <w:p w14:paraId="7ED1CD2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506623">
        <w:rPr>
          <w:rFonts w:ascii="Arial" w:eastAsia="Times New Roman" w:hAnsi="Arial" w:cs="Times New Roman"/>
          <w:b/>
          <w:sz w:val="24"/>
          <w:szCs w:val="24"/>
        </w:rPr>
        <w:br w:type="page"/>
      </w:r>
      <w:r w:rsidRPr="00506623">
        <w:rPr>
          <w:rFonts w:ascii="Arial" w:eastAsia="Times New Roman" w:hAnsi="Arial" w:cs="Times New Roman"/>
          <w:b/>
          <w:sz w:val="24"/>
          <w:szCs w:val="24"/>
        </w:rPr>
        <w:lastRenderedPageBreak/>
        <w:t>INSTRUCTIONS FOR COMPLETING FORM SPI P-223TC</w:t>
      </w:r>
    </w:p>
    <w:p w14:paraId="51B80B8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p>
    <w:p w14:paraId="1C9F73C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sectPr w:rsidR="00506623" w:rsidRPr="00506623">
          <w:endnotePr>
            <w:numFmt w:val="decimal"/>
          </w:endnotePr>
          <w:type w:val="continuous"/>
          <w:pgSz w:w="12240" w:h="15840" w:code="1"/>
          <w:pgMar w:top="720" w:right="720" w:bottom="720" w:left="720" w:header="0" w:footer="0" w:gutter="0"/>
          <w:cols w:space="720"/>
          <w:noEndnote/>
          <w:titlePg/>
        </w:sectPr>
      </w:pPr>
    </w:p>
    <w:p w14:paraId="2C29F13D" w14:textId="77777777" w:rsidR="00506623" w:rsidRPr="00506623" w:rsidRDefault="00506623" w:rsidP="00506623">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7"/>
          <w:szCs w:val="24"/>
        </w:rPr>
      </w:pPr>
      <w:r w:rsidRPr="00506623">
        <w:rPr>
          <w:rFonts w:ascii="Arial" w:eastAsia="Times New Roman" w:hAnsi="Arial" w:cs="Times New Roman"/>
          <w:b/>
          <w:sz w:val="17"/>
          <w:szCs w:val="24"/>
        </w:rPr>
        <w:t>GENERAL INSTRUCTIONS</w:t>
      </w:r>
    </w:p>
    <w:p w14:paraId="6018775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4"/>
        </w:rPr>
      </w:pPr>
    </w:p>
    <w:p w14:paraId="25A8328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Count Dates</w:t>
      </w:r>
    </w:p>
    <w:p w14:paraId="40A85085" w14:textId="4B35F42C"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Count day is the fourth school day of September and the first school day of each </w:t>
      </w:r>
      <w:r w:rsidR="009568FD">
        <w:rPr>
          <w:rFonts w:ascii="Arial" w:eastAsia="Times New Roman" w:hAnsi="Arial" w:cs="Times New Roman"/>
          <w:sz w:val="16"/>
          <w:szCs w:val="16"/>
        </w:rPr>
        <w:t xml:space="preserve">of the next </w:t>
      </w:r>
      <w:r w:rsidRPr="00506623">
        <w:rPr>
          <w:rFonts w:ascii="Arial" w:eastAsia="Times New Roman" w:hAnsi="Arial" w:cs="Times New Roman"/>
          <w:sz w:val="16"/>
          <w:szCs w:val="16"/>
        </w:rPr>
        <w:t>nine months, October through June.</w:t>
      </w:r>
    </w:p>
    <w:p w14:paraId="1425DD7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BAE5F0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Due Dates and Routing of Form P-223TC</w:t>
      </w:r>
    </w:p>
    <w:p w14:paraId="3B802A85" w14:textId="591F4991"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20"/>
        </w:rPr>
        <w:t>The repo</w:t>
      </w:r>
      <w:r w:rsidR="00682EA8">
        <w:rPr>
          <w:rFonts w:ascii="Arial" w:eastAsia="Times New Roman" w:hAnsi="Arial" w:cs="Times New Roman"/>
          <w:sz w:val="16"/>
          <w:szCs w:val="20"/>
        </w:rPr>
        <w:t>rt for September is due at the E</w:t>
      </w:r>
      <w:r w:rsidRPr="00506623">
        <w:rPr>
          <w:rFonts w:ascii="Arial" w:eastAsia="Times New Roman" w:hAnsi="Arial" w:cs="Times New Roman"/>
          <w:sz w:val="16"/>
          <w:szCs w:val="20"/>
        </w:rPr>
        <w:t xml:space="preserve">ducational </w:t>
      </w:r>
      <w:r w:rsidR="00682EA8">
        <w:rPr>
          <w:rFonts w:ascii="Arial" w:eastAsia="Times New Roman" w:hAnsi="Arial" w:cs="Times New Roman"/>
          <w:sz w:val="16"/>
          <w:szCs w:val="20"/>
        </w:rPr>
        <w:t>S</w:t>
      </w:r>
      <w:r w:rsidRPr="00506623">
        <w:rPr>
          <w:rFonts w:ascii="Arial" w:eastAsia="Times New Roman" w:hAnsi="Arial" w:cs="Times New Roman"/>
          <w:sz w:val="16"/>
          <w:szCs w:val="20"/>
        </w:rPr>
        <w:t xml:space="preserve">ervice </w:t>
      </w:r>
      <w:r w:rsidR="00682EA8">
        <w:rPr>
          <w:rFonts w:ascii="Arial" w:eastAsia="Times New Roman" w:hAnsi="Arial" w:cs="Times New Roman"/>
          <w:sz w:val="16"/>
          <w:szCs w:val="20"/>
        </w:rPr>
        <w:t>D</w:t>
      </w:r>
      <w:r w:rsidRPr="00506623">
        <w:rPr>
          <w:rFonts w:ascii="Arial" w:eastAsia="Times New Roman" w:hAnsi="Arial" w:cs="Times New Roman"/>
          <w:sz w:val="16"/>
          <w:szCs w:val="20"/>
        </w:rPr>
        <w:t>istrict (ESD) fiscal office September 18</w:t>
      </w:r>
      <w:r w:rsidRPr="00506623">
        <w:rPr>
          <w:rFonts w:ascii="Arial" w:eastAsia="Times New Roman" w:hAnsi="Arial" w:cs="Times New Roman"/>
          <w:sz w:val="16"/>
          <w:szCs w:val="16"/>
        </w:rPr>
        <w:t xml:space="preserve">. Refer to Section </w:t>
      </w:r>
      <w:r w:rsidR="00E2694C">
        <w:rPr>
          <w:rFonts w:ascii="Arial" w:eastAsia="Times New Roman" w:hAnsi="Arial" w:cs="Times New Roman"/>
          <w:sz w:val="16"/>
          <w:szCs w:val="16"/>
        </w:rPr>
        <w:t>5</w:t>
      </w:r>
      <w:r w:rsidRPr="00506623">
        <w:rPr>
          <w:rFonts w:ascii="Arial" w:eastAsia="Times New Roman" w:hAnsi="Arial" w:cs="Times New Roman"/>
          <w:sz w:val="16"/>
          <w:szCs w:val="16"/>
        </w:rPr>
        <w:t xml:space="preserve">.B. of the </w:t>
      </w:r>
      <w:r w:rsidRPr="00506623">
        <w:rPr>
          <w:rFonts w:ascii="Arial" w:eastAsia="Times New Roman" w:hAnsi="Arial" w:cs="Times New Roman"/>
          <w:i/>
          <w:sz w:val="16"/>
          <w:szCs w:val="16"/>
        </w:rPr>
        <w:t>201</w:t>
      </w:r>
      <w:r w:rsidR="00F02F36">
        <w:rPr>
          <w:rFonts w:ascii="Arial" w:eastAsia="Times New Roman" w:hAnsi="Arial" w:cs="Times New Roman"/>
          <w:i/>
          <w:sz w:val="16"/>
          <w:szCs w:val="16"/>
        </w:rPr>
        <w:t>9</w:t>
      </w:r>
      <w:r w:rsidRPr="00506623">
        <w:rPr>
          <w:rFonts w:ascii="Arial" w:eastAsia="Times New Roman" w:hAnsi="Arial" w:cs="Times New Roman"/>
          <w:i/>
          <w:sz w:val="16"/>
          <w:szCs w:val="16"/>
        </w:rPr>
        <w:t>–</w:t>
      </w:r>
      <w:r w:rsidR="00F02F36">
        <w:rPr>
          <w:rFonts w:ascii="Arial" w:eastAsia="Times New Roman" w:hAnsi="Arial" w:cs="Times New Roman"/>
          <w:i/>
          <w:sz w:val="16"/>
          <w:szCs w:val="16"/>
        </w:rPr>
        <w:t>20</w:t>
      </w:r>
      <w:r w:rsidRPr="00506623">
        <w:rPr>
          <w:rFonts w:ascii="Arial" w:eastAsia="Times New Roman" w:hAnsi="Arial" w:cs="Times New Roman"/>
          <w:i/>
          <w:sz w:val="16"/>
          <w:szCs w:val="16"/>
        </w:rPr>
        <w:t xml:space="preserve"> Enrollment Reporting Handbook</w:t>
      </w:r>
      <w:r w:rsidRPr="00506623">
        <w:rPr>
          <w:rFonts w:ascii="Arial" w:eastAsia="Times New Roman" w:hAnsi="Arial" w:cs="Times New Roman"/>
          <w:sz w:val="16"/>
          <w:szCs w:val="16"/>
        </w:rPr>
        <w:t xml:space="preserve"> for the remaining ESD due dates for the months, October through June.</w:t>
      </w:r>
    </w:p>
    <w:p w14:paraId="3EEBF2C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7CCD9A8D" w14:textId="43E69FA2" w:rsidR="00506623" w:rsidRPr="00506623" w:rsidRDefault="00506623"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If </w:t>
      </w:r>
      <w:r w:rsidR="004B6BA1">
        <w:rPr>
          <w:rFonts w:ascii="Arial" w:eastAsia="Times New Roman" w:hAnsi="Arial" w:cs="Times New Roman"/>
          <w:sz w:val="16"/>
          <w:szCs w:val="16"/>
        </w:rPr>
        <w:t xml:space="preserve">the </w:t>
      </w:r>
      <w:r w:rsidRPr="00506623">
        <w:rPr>
          <w:rFonts w:ascii="Arial" w:eastAsia="Times New Roman" w:hAnsi="Arial" w:cs="Times New Roman"/>
          <w:sz w:val="16"/>
          <w:szCs w:val="16"/>
        </w:rPr>
        <w:t>actual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not available by the due date, submit estimated enrollment by the due date and then submit a revised form when actual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known. Submit revised forms whenever errors are discovered.</w:t>
      </w:r>
    </w:p>
    <w:p w14:paraId="76AF006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2AEEF32"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The provisions of chapter 392-117 WAC, Timely Reporting, apply to this report. Failure to report by the due date or in the form required can result in the reduction or delay of state apportionment payments.</w:t>
      </w:r>
    </w:p>
    <w:p w14:paraId="7C1B162B"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62E7AFD"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Purpose</w:t>
      </w:r>
    </w:p>
    <w:p w14:paraId="3031100E" w14:textId="18F1EED3"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This form is used by technical colleges to claim direct state funding for high school students served under an interlocal agreement with a district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RCW 28B.50.533. Enrollment reported on this form generate</w:t>
      </w:r>
      <w:r w:rsidR="004B6BA1">
        <w:rPr>
          <w:rFonts w:ascii="Arial" w:eastAsia="Times New Roman" w:hAnsi="Arial" w:cs="Times New Roman"/>
          <w:sz w:val="16"/>
          <w:szCs w:val="16"/>
        </w:rPr>
        <w:t>s</w:t>
      </w:r>
      <w:r w:rsidRPr="00506623">
        <w:rPr>
          <w:rFonts w:ascii="Arial" w:eastAsia="Times New Roman" w:hAnsi="Arial" w:cs="Times New Roman"/>
          <w:sz w:val="16"/>
          <w:szCs w:val="16"/>
        </w:rPr>
        <w:t xml:space="preserve"> state basic education funding which are paid to the technical college by the Office of Superintendent of Public Instruction (OSPI).</w:t>
      </w:r>
    </w:p>
    <w:p w14:paraId="6541C24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26C5F0E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Applicable Laws and Regulations</w:t>
      </w:r>
    </w:p>
    <w:p w14:paraId="12B8D8F1" w14:textId="10AB631E" w:rsidR="00506623" w:rsidRPr="00506623" w:rsidRDefault="00506623" w:rsidP="00506623">
      <w:pPr>
        <w:keepNext/>
        <w:keepLines/>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Direct basic education funding to technical colleges is made possible by Chapter 223, Laws of 1993. Funding is determined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chapter 28A.150 RCW, chapter 392-121 WAC, and the state Operating Appropriations Act. Unless otherwise stated, reporting rules and requirements for Form P-223TC are the same as rules and requirements for school district</w:t>
      </w:r>
      <w:r w:rsidR="0019761B">
        <w:rPr>
          <w:rFonts w:ascii="Arial" w:eastAsia="Times New Roman" w:hAnsi="Arial" w:cs="Times New Roman"/>
          <w:sz w:val="16"/>
          <w:szCs w:val="16"/>
        </w:rPr>
        <w:t>s</w:t>
      </w:r>
      <w:r w:rsidRPr="00506623">
        <w:rPr>
          <w:rFonts w:ascii="Arial" w:eastAsia="Times New Roman" w:hAnsi="Arial" w:cs="Times New Roman"/>
          <w:sz w:val="16"/>
          <w:szCs w:val="16"/>
        </w:rPr>
        <w:t xml:space="preserve"> reporting on Form P-223, Monthly Report of School District Enrollment Eligible for Basic Support.</w:t>
      </w:r>
    </w:p>
    <w:p w14:paraId="58676067"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10EA3AD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r w:rsidRPr="00506623">
        <w:rPr>
          <w:rFonts w:ascii="Arial" w:eastAsia="Times New Roman" w:hAnsi="Arial" w:cs="Times New Roman"/>
          <w:b/>
          <w:sz w:val="16"/>
          <w:szCs w:val="16"/>
        </w:rPr>
        <w:t>Documentation for Audit Purposes</w:t>
      </w:r>
    </w:p>
    <w:p w14:paraId="04E11C43" w14:textId="4690B382"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Colleges are required to retain P-223TC reports for six years. Documents supporting monthly enrollment counts are to be retained until the audit for the school year is complete.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subject to audit by the Washington State Auditor’s Office. Lack of adequate documentation can result in the recovery of state funding.</w:t>
      </w:r>
    </w:p>
    <w:p w14:paraId="4B05E00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B6F398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Documentation should permit the auditor to verify the FTE reported for each student and should provide evidence of the student’s class attendance within the last 20 consecutive school days.</w:t>
      </w:r>
    </w:p>
    <w:p w14:paraId="34FF3F4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F2C0A1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References</w:t>
      </w:r>
    </w:p>
    <w:p w14:paraId="178D13FE" w14:textId="77777777" w:rsidR="00506623" w:rsidRPr="00506623" w:rsidRDefault="00506623" w:rsidP="00463A7C">
      <w:pPr>
        <w:numPr>
          <w:ilvl w:val="0"/>
          <w:numId w:val="82"/>
        </w:numPr>
        <w:tabs>
          <w:tab w:val="left" w:pos="-1440"/>
          <w:tab w:val="left" w:pos="-720"/>
          <w:tab w:val="left" w:pos="0"/>
          <w:tab w:val="left" w:pos="18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16"/>
        </w:rPr>
      </w:pPr>
      <w:r w:rsidRPr="00506623">
        <w:rPr>
          <w:rFonts w:ascii="Arial" w:eastAsia="Times New Roman" w:hAnsi="Arial" w:cs="Times New Roman"/>
          <w:sz w:val="16"/>
          <w:szCs w:val="16"/>
        </w:rPr>
        <w:t>See WAC 392-121-187 for rules governing technical college direct-funded enrollment.</w:t>
      </w:r>
    </w:p>
    <w:p w14:paraId="1A44AAC0" w14:textId="29211626" w:rsidR="00506623" w:rsidRPr="00506623" w:rsidRDefault="00506623" w:rsidP="00463A7C">
      <w:pPr>
        <w:numPr>
          <w:ilvl w:val="0"/>
          <w:numId w:val="82"/>
        </w:numPr>
        <w:tabs>
          <w:tab w:val="left" w:pos="-1440"/>
          <w:tab w:val="left" w:pos="-720"/>
          <w:tab w:val="left" w:pos="0"/>
          <w:tab w:val="left" w:pos="180"/>
          <w:tab w:val="left" w:pos="54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20"/>
        </w:rPr>
      </w:pPr>
      <w:r w:rsidRPr="00506623">
        <w:rPr>
          <w:rFonts w:ascii="Arial" w:eastAsia="Times New Roman" w:hAnsi="Arial" w:cs="Times New Roman"/>
          <w:sz w:val="16"/>
          <w:szCs w:val="16"/>
        </w:rPr>
        <w:t>See the School Apportionment and Financial Services Annual Enrollment Bulletin for additional guidelines and instructions on enrollment reporting at</w:t>
      </w:r>
      <w:r w:rsidRPr="00506623">
        <w:rPr>
          <w:rFonts w:ascii="Arial" w:eastAsia="Times New Roman" w:hAnsi="Arial" w:cs="Times New Roman"/>
          <w:sz w:val="16"/>
          <w:szCs w:val="20"/>
        </w:rPr>
        <w:t xml:space="preserve"> </w:t>
      </w:r>
      <w:r w:rsidR="0057154A">
        <w:rPr>
          <w:rFonts w:ascii="Arial" w:eastAsia="Times New Roman" w:hAnsi="Arial" w:cs="Times New Roman"/>
          <w:sz w:val="16"/>
          <w:szCs w:val="20"/>
        </w:rPr>
        <w:t xml:space="preserve">OSPI’s </w:t>
      </w:r>
      <w:hyperlink r:id="rId174" w:history="1">
        <w:r w:rsidR="00C57C64">
          <w:rPr>
            <w:rStyle w:val="Hyperlink"/>
            <w:rFonts w:ascii="Arial" w:eastAsia="Times New Roman" w:hAnsi="Arial" w:cs="Times New Roman"/>
            <w:sz w:val="16"/>
            <w:szCs w:val="20"/>
          </w:rPr>
          <w:t>Bulletin website</w:t>
        </w:r>
      </w:hyperlink>
      <w:r w:rsidRPr="00506623">
        <w:rPr>
          <w:rFonts w:ascii="Arial" w:eastAsia="Times New Roman" w:hAnsi="Arial" w:cs="Times New Roman"/>
          <w:sz w:val="16"/>
          <w:szCs w:val="20"/>
        </w:rPr>
        <w:t>.</w:t>
      </w:r>
    </w:p>
    <w:p w14:paraId="5757596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6"/>
          <w:szCs w:val="16"/>
        </w:rPr>
      </w:pPr>
    </w:p>
    <w:p w14:paraId="4D0E5DA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Questions</w:t>
      </w:r>
    </w:p>
    <w:p w14:paraId="3B2A915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r w:rsidRPr="00506623">
        <w:rPr>
          <w:rFonts w:ascii="Arial" w:eastAsia="Times New Roman" w:hAnsi="Arial" w:cs="Times New Roman"/>
          <w:sz w:val="16"/>
          <w:szCs w:val="16"/>
        </w:rPr>
        <w:t xml:space="preserve">For additional information contact </w:t>
      </w:r>
      <w:r w:rsidRPr="00506623">
        <w:rPr>
          <w:rFonts w:ascii="Arial" w:eastAsia="Times New Roman" w:hAnsi="Arial" w:cs="Times New Roman"/>
          <w:b/>
          <w:sz w:val="16"/>
          <w:szCs w:val="16"/>
        </w:rPr>
        <w:t>Becky McLean,</w:t>
      </w:r>
      <w:r w:rsidRPr="00506623">
        <w:rPr>
          <w:rFonts w:ascii="Arial" w:eastAsia="Times New Roman" w:hAnsi="Arial" w:cs="Times New Roman"/>
          <w:sz w:val="16"/>
          <w:szCs w:val="16"/>
        </w:rPr>
        <w:t xml:space="preserve"> OSPI, School Apportionment and Financial Services, at </w:t>
      </w:r>
      <w:r w:rsidRPr="00506623">
        <w:rPr>
          <w:rFonts w:ascii="Arial" w:eastAsia="Times New Roman" w:hAnsi="Arial" w:cs="Times New Roman"/>
          <w:b/>
          <w:sz w:val="16"/>
          <w:szCs w:val="16"/>
        </w:rPr>
        <w:t>360-725-6306.</w:t>
      </w:r>
    </w:p>
    <w:p w14:paraId="6B16F572" w14:textId="4F28D3A8" w:rsid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6C4CA8D9" w14:textId="53F67E59" w:rsidR="00045C79"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3259FD5E" w14:textId="4159BB3E" w:rsidR="00045C79"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2A7106ED" w14:textId="77777777" w:rsidR="00045C79" w:rsidRPr="00506623"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6AD308C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3D03B525"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52492EF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5C9BDAD3" w14:textId="77777777" w:rsidR="00506623" w:rsidRPr="00506623" w:rsidRDefault="00594AF2"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75" w:history="1">
        <w:r w:rsidR="00506623" w:rsidRPr="00506623">
          <w:rPr>
            <w:rFonts w:ascii="Source Sans Pro" w:eastAsia="Times New Roman" w:hAnsi="Source Sans Pro" w:cs="Arial"/>
            <w:sz w:val="15"/>
            <w:szCs w:val="15"/>
          </w:rPr>
          <w:fldChar w:fldCharType="begin"/>
        </w:r>
        <w:r w:rsidR="00506623" w:rsidRPr="00506623">
          <w:rPr>
            <w:rFonts w:ascii="Source Sans Pro" w:eastAsia="Times New Roman" w:hAnsi="Source Sans Pro" w:cs="Arial"/>
            <w:sz w:val="15"/>
            <w:szCs w:val="15"/>
          </w:rPr>
          <w:instrText xml:space="preserve"> INCLUDEPICTURE "https://i.creativecommons.org/l/by-nd/4.0/88x31.png" \* MERGEFORMATINET </w:instrText>
        </w:r>
        <w:r w:rsidR="00506623" w:rsidRPr="00506623">
          <w:rPr>
            <w:rFonts w:ascii="Source Sans Pro" w:eastAsia="Times New Roman" w:hAnsi="Source Sans Pro" w:cs="Arial"/>
            <w:sz w:val="15"/>
            <w:szCs w:val="15"/>
          </w:rPr>
          <w:fldChar w:fldCharType="separate"/>
        </w:r>
        <w:r w:rsidR="00156A77">
          <w:rPr>
            <w:rFonts w:ascii="Source Sans Pro" w:eastAsia="Times New Roman" w:hAnsi="Source Sans Pro" w:cs="Arial"/>
            <w:sz w:val="15"/>
            <w:szCs w:val="15"/>
          </w:rPr>
          <w:fldChar w:fldCharType="begin"/>
        </w:r>
        <w:r w:rsidR="00156A77">
          <w:rPr>
            <w:rFonts w:ascii="Source Sans Pro" w:eastAsia="Times New Roman" w:hAnsi="Source Sans Pro" w:cs="Arial"/>
            <w:sz w:val="15"/>
            <w:szCs w:val="15"/>
          </w:rPr>
          <w:instrText xml:space="preserve"> INCLUDEPICTURE  "https://i.creativecommons.org/l/by-nd/4.0/88x31.png" \* MERGEFORMATINET </w:instrText>
        </w:r>
        <w:r w:rsidR="00156A7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sidR="00BB2321">
          <w:rPr>
            <w:rFonts w:ascii="Source Sans Pro" w:eastAsia="Times New Roman" w:hAnsi="Source Sans Pro" w:cs="Arial"/>
            <w:sz w:val="15"/>
            <w:szCs w:val="15"/>
          </w:rPr>
          <w:fldChar w:fldCharType="begin"/>
        </w:r>
        <w:r w:rsidR="00BB2321">
          <w:rPr>
            <w:rFonts w:ascii="Source Sans Pro" w:eastAsia="Times New Roman" w:hAnsi="Source Sans Pro" w:cs="Arial"/>
            <w:sz w:val="15"/>
            <w:szCs w:val="15"/>
          </w:rPr>
          <w:instrText xml:space="preserve"> INCLUDEPICTURE  "https://i.creativecommons.org/l/by-nd/4.0/88x31.png" \* MERGEFORMATINET </w:instrText>
        </w:r>
        <w:r w:rsidR="00BB2321">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7D86C536">
            <v:shape id="_x0000_i1029" type="#_x0000_t75" alt="Creative Commons License" style="width:38.25pt;height:14.25pt" o:button="t">
              <v:imagedata r:id="rId149" r:href="rId176"/>
            </v:shape>
          </w:pict>
        </w:r>
        <w:r>
          <w:rPr>
            <w:rFonts w:ascii="Source Sans Pro" w:eastAsia="Times New Roman" w:hAnsi="Source Sans Pro" w:cs="Arial"/>
            <w:sz w:val="15"/>
            <w:szCs w:val="15"/>
          </w:rPr>
          <w:fldChar w:fldCharType="end"/>
        </w:r>
        <w:r w:rsidR="00BB2321">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156A77">
          <w:rPr>
            <w:rFonts w:ascii="Source Sans Pro" w:eastAsia="Times New Roman" w:hAnsi="Source Sans Pro" w:cs="Arial"/>
            <w:sz w:val="15"/>
            <w:szCs w:val="15"/>
          </w:rPr>
          <w:fldChar w:fldCharType="end"/>
        </w:r>
        <w:r w:rsidR="00506623" w:rsidRPr="00506623">
          <w:rPr>
            <w:rFonts w:ascii="Source Sans Pro" w:eastAsia="Times New Roman" w:hAnsi="Source Sans Pro" w:cs="Arial"/>
            <w:sz w:val="15"/>
            <w:szCs w:val="15"/>
          </w:rPr>
          <w:fldChar w:fldCharType="end"/>
        </w:r>
      </w:hyperlink>
      <w:r w:rsidR="00506623" w:rsidRPr="00506623">
        <w:rPr>
          <w:rFonts w:ascii="Calibri" w:eastAsia="Times New Roman" w:hAnsi="Calibri" w:cs="Arial"/>
          <w:sz w:val="16"/>
          <w:szCs w:val="16"/>
        </w:rPr>
        <w:t xml:space="preserve"> Form P-223TC by Office of Superintendent of Public Instruction is licensed under a </w:t>
      </w:r>
      <w:hyperlink r:id="rId177" w:history="1">
        <w:r w:rsidR="00506623" w:rsidRPr="00506623">
          <w:rPr>
            <w:rFonts w:ascii="Calibri" w:eastAsia="Times New Roman" w:hAnsi="Calibri" w:cs="Arial"/>
            <w:sz w:val="16"/>
            <w:szCs w:val="16"/>
            <w:u w:val="single"/>
          </w:rPr>
          <w:t>Creative Commons Attribution-NoDerivatives 4.0 International License</w:t>
        </w:r>
      </w:hyperlink>
      <w:r w:rsidR="00506623" w:rsidRPr="00506623">
        <w:rPr>
          <w:rFonts w:ascii="Calibri" w:eastAsia="Times New Roman" w:hAnsi="Calibri" w:cs="Arial"/>
          <w:sz w:val="16"/>
          <w:szCs w:val="16"/>
        </w:rPr>
        <w:t>.</w:t>
      </w:r>
    </w:p>
    <w:p w14:paraId="6226BEB8"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36F9288" w14:textId="77777777" w:rsidR="00506623" w:rsidRPr="00506623" w:rsidRDefault="00506623" w:rsidP="00506623">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7"/>
          <w:szCs w:val="24"/>
        </w:rPr>
      </w:pPr>
      <w:r w:rsidRPr="00506623">
        <w:rPr>
          <w:rFonts w:ascii="Arial" w:eastAsia="Times New Roman" w:hAnsi="Arial" w:cs="Times New Roman"/>
          <w:sz w:val="16"/>
          <w:szCs w:val="16"/>
        </w:rPr>
        <w:br w:type="column"/>
      </w:r>
      <w:r w:rsidRPr="00506623">
        <w:rPr>
          <w:rFonts w:ascii="Arial" w:eastAsia="Times New Roman" w:hAnsi="Arial" w:cs="Times New Roman"/>
          <w:b/>
          <w:sz w:val="17"/>
          <w:szCs w:val="24"/>
        </w:rPr>
        <w:t>DETAILED INSTRUCTIONS</w:t>
      </w:r>
    </w:p>
    <w:p w14:paraId="6A551E48"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4"/>
        </w:rPr>
      </w:pPr>
    </w:p>
    <w:p w14:paraId="5E7796C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On the lines provided, enter the college name, college term, report month, district name, county name, and district number. Prepare a separate report for each school district.</w:t>
      </w:r>
    </w:p>
    <w:p w14:paraId="2CE15732"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BDAE46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Enrolled Students</w:t>
      </w:r>
    </w:p>
    <w:p w14:paraId="7778B840" w14:textId="53E078B3"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Report the name of each enrolled student on the monthly count date. Report only students who are under 21 years of age at the beginning of the school year (September 1) and enrolled tuition free under an interlocal agreement with a school district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RCW 28B.50.533.</w:t>
      </w:r>
    </w:p>
    <w:p w14:paraId="6D416CF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1FEAB3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Do not report a student who meets any of the enrollment exclusions provided in WAC 392-121-108, who has missed twenty consecutive school days prior to the count day, or who has not yet attended class in the current school year.</w:t>
      </w:r>
    </w:p>
    <w:p w14:paraId="21FBCC6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3DC65D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Report only enrollment for which the student is earning high school graduation credit from a district. Do not report enrollment which is claimed by the district for state funding or which generates state or federal funding for higher education, adult education, or job training for the technical college.</w:t>
      </w:r>
    </w:p>
    <w:p w14:paraId="493B568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4732AB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Nonvocational and Vocational Courses</w:t>
      </w:r>
    </w:p>
    <w:p w14:paraId="513ABF17" w14:textId="331EEA44" w:rsidR="00506623" w:rsidRPr="00045C79" w:rsidRDefault="00506623"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045C79">
        <w:rPr>
          <w:rFonts w:ascii="Arial" w:eastAsia="Times New Roman" w:hAnsi="Arial" w:cs="Times New Roman"/>
          <w:sz w:val="16"/>
          <w:szCs w:val="16"/>
        </w:rPr>
        <w:t>Report, by grade level, nonvocat</w:t>
      </w:r>
      <w:r w:rsidR="004B6BA1" w:rsidRPr="00045C79">
        <w:rPr>
          <w:rFonts w:ascii="Arial" w:eastAsia="Times New Roman" w:hAnsi="Arial" w:cs="Times New Roman"/>
          <w:sz w:val="16"/>
          <w:szCs w:val="16"/>
        </w:rPr>
        <w:t>ional and vocational enrollment</w:t>
      </w:r>
      <w:r w:rsidRPr="00045C79">
        <w:rPr>
          <w:rFonts w:ascii="Arial" w:eastAsia="Times New Roman" w:hAnsi="Arial" w:cs="Times New Roman"/>
          <w:sz w:val="16"/>
          <w:szCs w:val="16"/>
        </w:rPr>
        <w:t xml:space="preserve"> separately in the boxes provide</w:t>
      </w:r>
      <w:r w:rsidR="004B6BA1" w:rsidRPr="00045C79">
        <w:rPr>
          <w:rFonts w:ascii="Arial" w:eastAsia="Times New Roman" w:hAnsi="Arial" w:cs="Times New Roman"/>
          <w:sz w:val="16"/>
          <w:szCs w:val="16"/>
        </w:rPr>
        <w:t>d. Report vocational enrollment</w:t>
      </w:r>
      <w:r w:rsidRPr="00045C79">
        <w:rPr>
          <w:rFonts w:ascii="Arial" w:eastAsia="Times New Roman" w:hAnsi="Arial" w:cs="Times New Roman"/>
          <w:sz w:val="16"/>
          <w:szCs w:val="16"/>
        </w:rPr>
        <w:t xml:space="preserve"> only for courses in a vocational approved program or track </w:t>
      </w:r>
      <w:r w:rsidRPr="00045C79">
        <w:rPr>
          <w:rFonts w:ascii="Arial" w:eastAsia="Times New Roman" w:hAnsi="Arial" w:cs="Times New Roman"/>
          <w:sz w:val="16"/>
          <w:szCs w:val="16"/>
          <w:u w:val="single"/>
        </w:rPr>
        <w:t>taught by a vocationally certified instructor</w:t>
      </w:r>
      <w:r w:rsidRPr="00045C79">
        <w:rPr>
          <w:rFonts w:ascii="Arial" w:eastAsia="Times New Roman" w:hAnsi="Arial" w:cs="Times New Roman"/>
          <w:sz w:val="16"/>
          <w:szCs w:val="16"/>
        </w:rPr>
        <w:t>. Report the classification of instructional programs (CIP) codes in the appropriate column.</w:t>
      </w:r>
    </w:p>
    <w:p w14:paraId="55C1C4E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05AC7D5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Determining Full-Time Equivalent (FTE)</w:t>
      </w:r>
    </w:p>
    <w:p w14:paraId="4550F96D" w14:textId="5BD349E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Determine each student’s nonvocational and vocational FTE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WAC 392-121-122. If the student is enrolled exclusively in the technical college, report 1.00 FTE for </w:t>
      </w:r>
      <w:r w:rsidR="00045C79">
        <w:rPr>
          <w:rFonts w:ascii="Arial" w:eastAsia="Times New Roman" w:hAnsi="Arial" w:cs="Times New Roman"/>
          <w:sz w:val="16"/>
          <w:szCs w:val="16"/>
        </w:rPr>
        <w:t>1,665 weekly minutes</w:t>
      </w:r>
      <w:r w:rsidRPr="00506623">
        <w:rPr>
          <w:rFonts w:ascii="Arial" w:eastAsia="Times New Roman" w:hAnsi="Arial" w:cs="Times New Roman"/>
          <w:sz w:val="16"/>
          <w:szCs w:val="16"/>
        </w:rPr>
        <w:t xml:space="preserve">; report a partial FTE if the student is enrolled for less than </w:t>
      </w:r>
      <w:r w:rsidR="00045C79">
        <w:rPr>
          <w:rFonts w:ascii="Arial" w:eastAsia="Times New Roman" w:hAnsi="Arial" w:cs="Times New Roman"/>
          <w:sz w:val="16"/>
          <w:szCs w:val="16"/>
        </w:rPr>
        <w:t>1,665 weekly minutes</w:t>
      </w:r>
      <w:r w:rsidRPr="00506623">
        <w:rPr>
          <w:rFonts w:ascii="Arial" w:eastAsia="Times New Roman" w:hAnsi="Arial" w:cs="Times New Roman"/>
          <w:sz w:val="16"/>
          <w:szCs w:val="16"/>
        </w:rPr>
        <w:t>.</w:t>
      </w:r>
    </w:p>
    <w:p w14:paraId="4E7D9261" w14:textId="77777777"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42656D87" w14:textId="13EBDAB0"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Arial" w:eastAsia="Times New Roman" w:hAnsi="Arial"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enrolled for 20 hours per week </w:t>
      </w:r>
      <w:r w:rsidR="00045C79">
        <w:rPr>
          <w:rFonts w:ascii="Arial" w:eastAsia="Times New Roman" w:hAnsi="Arial" w:cs="Times New Roman"/>
          <w:sz w:val="16"/>
          <w:szCs w:val="16"/>
        </w:rPr>
        <w:t xml:space="preserve">or 1,200 weekly minutes </w:t>
      </w:r>
      <w:r w:rsidRPr="00506623">
        <w:rPr>
          <w:rFonts w:ascii="Arial" w:eastAsia="Times New Roman" w:hAnsi="Arial" w:cs="Times New Roman"/>
          <w:sz w:val="16"/>
          <w:szCs w:val="16"/>
        </w:rPr>
        <w:t>is reported as 0.</w:t>
      </w:r>
      <w:r w:rsidR="00045C79">
        <w:rPr>
          <w:rFonts w:ascii="Arial" w:eastAsia="Times New Roman" w:hAnsi="Arial" w:cs="Times New Roman"/>
          <w:sz w:val="16"/>
          <w:szCs w:val="16"/>
        </w:rPr>
        <w:t>72</w:t>
      </w:r>
      <w:r w:rsidRPr="00506623">
        <w:rPr>
          <w:rFonts w:ascii="Arial" w:eastAsia="Times New Roman" w:hAnsi="Arial" w:cs="Times New Roman"/>
          <w:sz w:val="16"/>
          <w:szCs w:val="16"/>
        </w:rPr>
        <w:t xml:space="preserve"> FTE (</w:t>
      </w:r>
      <w:r w:rsidR="00045C79">
        <w:rPr>
          <w:rFonts w:ascii="Arial" w:eastAsia="Times New Roman" w:hAnsi="Arial" w:cs="Times New Roman"/>
          <w:sz w:val="16"/>
          <w:szCs w:val="16"/>
        </w:rPr>
        <w:t>1,</w:t>
      </w:r>
      <w:r w:rsidRPr="00506623">
        <w:rPr>
          <w:rFonts w:ascii="Arial" w:eastAsia="Times New Roman" w:hAnsi="Arial" w:cs="Times New Roman"/>
          <w:sz w:val="16"/>
          <w:szCs w:val="16"/>
        </w:rPr>
        <w:t>20</w:t>
      </w:r>
      <w:r w:rsidR="00045C79">
        <w:rPr>
          <w:rFonts w:ascii="Arial" w:eastAsia="Times New Roman" w:hAnsi="Arial" w:cs="Times New Roman"/>
          <w:sz w:val="16"/>
          <w:szCs w:val="16"/>
        </w:rPr>
        <w:t>0</w:t>
      </w:r>
      <w:r w:rsidRPr="00506623">
        <w:rPr>
          <w:rFonts w:ascii="Arial" w:eastAsia="Times New Roman" w:hAnsi="Arial" w:cs="Times New Roman"/>
          <w:sz w:val="16"/>
          <w:szCs w:val="16"/>
        </w:rPr>
        <w:t xml:space="preserve"> </w:t>
      </w:r>
      <w:r w:rsidRPr="00506623">
        <w:rPr>
          <w:rFonts w:ascii="Arial" w:eastAsia="Times New Roman" w:hAnsi="Arial" w:cs="Arial"/>
          <w:sz w:val="16"/>
          <w:szCs w:val="16"/>
        </w:rPr>
        <w:t>÷</w:t>
      </w:r>
      <w:r w:rsidRPr="00506623">
        <w:rPr>
          <w:rFonts w:ascii="Arial" w:eastAsia="Times New Roman" w:hAnsi="Arial" w:cs="Times New Roman"/>
          <w:sz w:val="16"/>
          <w:szCs w:val="16"/>
        </w:rPr>
        <w:t xml:space="preserve"> </w:t>
      </w:r>
      <w:r w:rsidR="00045C79">
        <w:rPr>
          <w:rFonts w:ascii="Arial" w:eastAsia="Times New Roman" w:hAnsi="Arial" w:cs="Times New Roman"/>
          <w:sz w:val="16"/>
          <w:szCs w:val="16"/>
        </w:rPr>
        <w:t>1,66</w:t>
      </w:r>
      <w:r w:rsidRPr="00506623">
        <w:rPr>
          <w:rFonts w:ascii="Arial" w:eastAsia="Times New Roman" w:hAnsi="Arial" w:cs="Times New Roman"/>
          <w:sz w:val="16"/>
          <w:szCs w:val="16"/>
        </w:rPr>
        <w:t>5). See “Limitation on FTE Counts” below.</w:t>
      </w:r>
    </w:p>
    <w:p w14:paraId="4827A92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49170E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Enrolled hours include reasonable class change passing time but does not include lunch time. Report FTE rounded to two decimal places (e.g., 0.33).</w:t>
      </w:r>
    </w:p>
    <w:p w14:paraId="4AA5DE35"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84A743D"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Limitation on FTE Counts</w:t>
      </w:r>
    </w:p>
    <w:p w14:paraId="3B5A31F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No student’s combined nonvocational and vocational FTE can exceed 1.00 in any month. </w:t>
      </w:r>
    </w:p>
    <w:p w14:paraId="0E3B702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19495996" w14:textId="2B44668A"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Arial" w:eastAsia="Times New Roman" w:hAnsi="Arial"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enrolled for 15 hours per week</w:t>
      </w:r>
      <w:r w:rsidR="00045C79">
        <w:rPr>
          <w:rFonts w:ascii="Arial" w:eastAsia="Times New Roman" w:hAnsi="Arial" w:cs="Times New Roman"/>
          <w:sz w:val="16"/>
          <w:szCs w:val="16"/>
        </w:rPr>
        <w:t xml:space="preserve"> or 900 weekly minutes</w:t>
      </w:r>
      <w:r w:rsidRPr="00506623">
        <w:rPr>
          <w:rFonts w:ascii="Arial" w:eastAsia="Times New Roman" w:hAnsi="Arial" w:cs="Times New Roman"/>
          <w:sz w:val="16"/>
          <w:szCs w:val="16"/>
        </w:rPr>
        <w:t xml:space="preserve"> of vocational instruction and 15 hours per week </w:t>
      </w:r>
      <w:r w:rsidR="00045C79">
        <w:rPr>
          <w:rFonts w:ascii="Arial" w:eastAsia="Times New Roman" w:hAnsi="Arial" w:cs="Times New Roman"/>
          <w:sz w:val="16"/>
          <w:szCs w:val="16"/>
        </w:rPr>
        <w:t xml:space="preserve">or 900 weekly minutes </w:t>
      </w:r>
      <w:r w:rsidRPr="00506623">
        <w:rPr>
          <w:rFonts w:ascii="Arial" w:eastAsia="Times New Roman" w:hAnsi="Arial" w:cs="Times New Roman"/>
          <w:sz w:val="16"/>
          <w:szCs w:val="16"/>
        </w:rPr>
        <w:t>of nonvocational instruction can be reported for 0.</w:t>
      </w:r>
      <w:r w:rsidR="00045C79">
        <w:rPr>
          <w:rFonts w:ascii="Arial" w:eastAsia="Times New Roman" w:hAnsi="Arial" w:cs="Times New Roman"/>
          <w:sz w:val="16"/>
          <w:szCs w:val="16"/>
        </w:rPr>
        <w:t>54</w:t>
      </w:r>
      <w:r w:rsidRPr="00506623">
        <w:rPr>
          <w:rFonts w:ascii="Arial" w:eastAsia="Times New Roman" w:hAnsi="Arial" w:cs="Times New Roman"/>
          <w:sz w:val="16"/>
          <w:szCs w:val="16"/>
        </w:rPr>
        <w:t xml:space="preserve"> vocational FTE (</w:t>
      </w:r>
      <w:r w:rsidR="00045C79">
        <w:rPr>
          <w:rFonts w:ascii="Arial" w:eastAsia="Times New Roman" w:hAnsi="Arial" w:cs="Times New Roman"/>
          <w:sz w:val="16"/>
          <w:szCs w:val="16"/>
        </w:rPr>
        <w:t>900</w:t>
      </w:r>
      <w:r w:rsidRPr="00506623">
        <w:rPr>
          <w:rFonts w:ascii="Arial" w:eastAsia="Times New Roman" w:hAnsi="Arial" w:cs="Times New Roman"/>
          <w:sz w:val="16"/>
          <w:szCs w:val="16"/>
        </w:rPr>
        <w:t xml:space="preserve"> </w:t>
      </w:r>
      <w:r w:rsidRPr="00506623">
        <w:rPr>
          <w:rFonts w:ascii="Arial" w:eastAsia="Times New Roman" w:hAnsi="Arial" w:cs="Arial"/>
          <w:sz w:val="16"/>
          <w:szCs w:val="16"/>
        </w:rPr>
        <w:t>÷</w:t>
      </w:r>
      <w:r w:rsidRPr="00506623">
        <w:rPr>
          <w:rFonts w:ascii="Arial" w:eastAsia="Times New Roman" w:hAnsi="Arial" w:cs="Times New Roman"/>
          <w:sz w:val="16"/>
          <w:szCs w:val="16"/>
        </w:rPr>
        <w:t xml:space="preserve"> </w:t>
      </w:r>
      <w:r w:rsidR="00045C79">
        <w:rPr>
          <w:rFonts w:ascii="Arial" w:eastAsia="Times New Roman" w:hAnsi="Arial" w:cs="Times New Roman"/>
          <w:sz w:val="16"/>
          <w:szCs w:val="16"/>
        </w:rPr>
        <w:t>1,66</w:t>
      </w:r>
      <w:r w:rsidRPr="00506623">
        <w:rPr>
          <w:rFonts w:ascii="Arial" w:eastAsia="Times New Roman" w:hAnsi="Arial" w:cs="Times New Roman"/>
          <w:sz w:val="16"/>
          <w:szCs w:val="16"/>
        </w:rPr>
        <w:t>5), and 0.4</w:t>
      </w:r>
      <w:r w:rsidR="00045C79">
        <w:rPr>
          <w:rFonts w:ascii="Arial" w:eastAsia="Times New Roman" w:hAnsi="Arial" w:cs="Times New Roman"/>
          <w:sz w:val="16"/>
          <w:szCs w:val="16"/>
        </w:rPr>
        <w:t>6 nonvocational FTE (1.00 - 0.54</w:t>
      </w:r>
      <w:r w:rsidRPr="00506623">
        <w:rPr>
          <w:rFonts w:ascii="Arial" w:eastAsia="Times New Roman" w:hAnsi="Arial" w:cs="Times New Roman"/>
          <w:sz w:val="16"/>
          <w:szCs w:val="16"/>
        </w:rPr>
        <w:t>).</w:t>
      </w:r>
    </w:p>
    <w:p w14:paraId="2DFEA0C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1C6B424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If a student is taking high school classes that are reported by a district for basic education funding, the combined FTE reported by the college and the district cannot exceed 1.00. The method of dividing the FTE is to be negotiated by the college and the district. </w:t>
      </w:r>
    </w:p>
    <w:p w14:paraId="59DB1A13"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45843B25" w14:textId="1E02093B"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Times New Roman" w:eastAsia="Times New Roman" w:hAnsi="Times New Roman"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enrolls one hour per day in a high school course and five hours per day in technical college courses. If the high school reports 0.</w:t>
      </w:r>
      <w:r w:rsidR="00045C79">
        <w:rPr>
          <w:rFonts w:ascii="Arial" w:eastAsia="Times New Roman" w:hAnsi="Arial" w:cs="Times New Roman"/>
          <w:sz w:val="16"/>
          <w:szCs w:val="16"/>
        </w:rPr>
        <w:t>18</w:t>
      </w:r>
      <w:r w:rsidRPr="00506623">
        <w:rPr>
          <w:rFonts w:ascii="Arial" w:eastAsia="Times New Roman" w:hAnsi="Arial" w:cs="Times New Roman"/>
          <w:sz w:val="16"/>
          <w:szCs w:val="16"/>
        </w:rPr>
        <w:t xml:space="preserve"> FTE, the technical college can report no more than 0.8</w:t>
      </w:r>
      <w:r w:rsidR="00045C79">
        <w:rPr>
          <w:rFonts w:ascii="Arial" w:eastAsia="Times New Roman" w:hAnsi="Arial" w:cs="Times New Roman"/>
          <w:sz w:val="16"/>
          <w:szCs w:val="16"/>
        </w:rPr>
        <w:t>2</w:t>
      </w:r>
      <w:r w:rsidRPr="00506623">
        <w:rPr>
          <w:rFonts w:ascii="Arial" w:eastAsia="Times New Roman" w:hAnsi="Arial" w:cs="Times New Roman"/>
          <w:sz w:val="16"/>
          <w:szCs w:val="16"/>
        </w:rPr>
        <w:t xml:space="preserve"> FTE. The district and college may agree on some other method of dividing the 1.00 FTE.</w:t>
      </w:r>
      <w:r w:rsidRPr="00506623">
        <w:rPr>
          <w:rFonts w:ascii="Times New Roman" w:eastAsia="Times New Roman" w:hAnsi="Times New Roman" w:cs="Times New Roman"/>
          <w:sz w:val="16"/>
          <w:szCs w:val="16"/>
        </w:rPr>
        <w:t xml:space="preserve"> </w:t>
      </w:r>
    </w:p>
    <w:p w14:paraId="7CDDD80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Times New Roman" w:eastAsia="Times New Roman" w:hAnsi="Times New Roman" w:cs="Times New Roman"/>
        </w:rPr>
      </w:pPr>
    </w:p>
    <w:p w14:paraId="65B5595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Students enrolled in high school (11th or 12th grade) and Running Start (college) may not exceed the allowed combined maximum FTE of 1.20.</w:t>
      </w:r>
    </w:p>
    <w:p w14:paraId="79320FEF"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p>
    <w:p w14:paraId="109A4B26"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506623">
        <w:rPr>
          <w:rFonts w:ascii="Arial" w:eastAsia="Times New Roman" w:hAnsi="Arial" w:cs="Times New Roman"/>
          <w:b/>
          <w:sz w:val="16"/>
          <w:szCs w:val="20"/>
        </w:rPr>
        <w:t>Certification</w:t>
      </w:r>
    </w:p>
    <w:p w14:paraId="0A41A615"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506623">
        <w:rPr>
          <w:rFonts w:ascii="Arial" w:eastAsia="Times New Roman" w:hAnsi="Arial" w:cs="Times New Roman"/>
          <w:sz w:val="16"/>
          <w:szCs w:val="20"/>
        </w:rPr>
        <w:t>Provide an original signature and date the completed Form P-223TC.</w:t>
      </w:r>
    </w:p>
    <w:p w14:paraId="29F99EC8" w14:textId="35310057" w:rsidR="00506623" w:rsidRPr="00506623" w:rsidRDefault="00506623" w:rsidP="00A70935">
      <w:pPr>
        <w:rPr>
          <w:rFonts w:ascii="Arial" w:eastAsia="Times New Roman" w:hAnsi="Arial" w:cs="Times New Roman"/>
          <w:sz w:val="16"/>
          <w:szCs w:val="16"/>
        </w:rPr>
      </w:pPr>
      <w:r>
        <w:rPr>
          <w:rFonts w:ascii="Arial" w:eastAsia="Times New Roman" w:hAnsi="Arial" w:cs="Times New Roman"/>
          <w:sz w:val="16"/>
          <w:szCs w:val="16"/>
        </w:rPr>
        <w:br w:type="page"/>
      </w:r>
    </w:p>
    <w:p w14:paraId="684D35D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16"/>
          <w:szCs w:val="16"/>
        </w:rPr>
        <w:sectPr w:rsidR="00506623" w:rsidRPr="00506623" w:rsidSect="00506623">
          <w:type w:val="continuous"/>
          <w:pgSz w:w="12240" w:h="15840" w:code="1"/>
          <w:pgMar w:top="990" w:right="720" w:bottom="720" w:left="720" w:header="0" w:footer="0" w:gutter="0"/>
          <w:cols w:num="2" w:space="720"/>
          <w:noEndnote/>
        </w:sect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A27C55" w:rsidRPr="008C6D8E" w14:paraId="577AF9D3" w14:textId="77777777" w:rsidTr="007B4F3A">
        <w:trPr>
          <w:cantSplit/>
          <w:trHeight w:val="275"/>
        </w:trPr>
        <w:tc>
          <w:tcPr>
            <w:tcW w:w="1980" w:type="dxa"/>
            <w:vMerge w:val="restart"/>
            <w:tcBorders>
              <w:top w:val="single" w:sz="12" w:space="0" w:color="auto"/>
              <w:left w:val="single" w:sz="12" w:space="0" w:color="auto"/>
              <w:bottom w:val="nil"/>
              <w:right w:val="nil"/>
            </w:tcBorders>
          </w:tcPr>
          <w:p w14:paraId="3CA3FDB9" w14:textId="77777777" w:rsidR="00A27C55" w:rsidRPr="008C6D8E" w:rsidRDefault="00A27C55" w:rsidP="007B4F3A">
            <w:pPr>
              <w:spacing w:after="0" w:line="240" w:lineRule="auto"/>
              <w:rPr>
                <w:rFonts w:ascii="Arial" w:eastAsia="Times New Roman" w:hAnsi="Arial" w:cs="Times New Roman"/>
                <w:sz w:val="24"/>
                <w:szCs w:val="20"/>
              </w:rPr>
            </w:pPr>
            <w:r w:rsidRPr="008C6D8E">
              <w:rPr>
                <w:rFonts w:ascii="Times New Roman" w:eastAsia="Times New Roman" w:hAnsi="Times New Roman" w:cs="Times New Roman"/>
                <w:noProof/>
                <w:sz w:val="24"/>
                <w:szCs w:val="24"/>
              </w:rPr>
              <w:lastRenderedPageBreak/>
              <w:drawing>
                <wp:inline distT="0" distB="0" distL="0" distR="0" wp14:anchorId="7EB6D1CE" wp14:editId="469BD122">
                  <wp:extent cx="1097280" cy="1097280"/>
                  <wp:effectExtent l="0" t="0" r="0" b="0"/>
                  <wp:docPr id="11" name="Picture 11"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6840" w:type="dxa"/>
            <w:vMerge w:val="restart"/>
            <w:tcBorders>
              <w:top w:val="single" w:sz="12" w:space="0" w:color="auto"/>
              <w:left w:val="nil"/>
              <w:bottom w:val="nil"/>
              <w:right w:val="nil"/>
            </w:tcBorders>
          </w:tcPr>
          <w:p w14:paraId="7A4977D9" w14:textId="77777777" w:rsidR="00A27C55" w:rsidRPr="008C6D8E" w:rsidRDefault="00A27C55" w:rsidP="007B4F3A">
            <w:pPr>
              <w:spacing w:after="0" w:line="240" w:lineRule="auto"/>
              <w:jc w:val="center"/>
              <w:rPr>
                <w:rFonts w:ascii="Arial" w:eastAsia="Times New Roman" w:hAnsi="Arial" w:cs="Times New Roman"/>
                <w:sz w:val="24"/>
                <w:szCs w:val="20"/>
              </w:rPr>
            </w:pPr>
            <w:r w:rsidRPr="008C6D8E">
              <w:rPr>
                <w:rFonts w:ascii="Arial" w:eastAsia="Times New Roman" w:hAnsi="Arial" w:cs="Times New Roman"/>
                <w:sz w:val="12"/>
                <w:szCs w:val="20"/>
              </w:rPr>
              <w:t>OFFICE OF SUPERINTENDENT OF PUBLIC INSTRUCTION</w:t>
            </w:r>
          </w:p>
          <w:p w14:paraId="6F87B145"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 xml:space="preserve">School Apportionment and Financial Services </w:t>
            </w:r>
          </w:p>
          <w:p w14:paraId="43A8A492"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Old Capitol Building</w:t>
            </w:r>
          </w:p>
          <w:p w14:paraId="37BE3C4C"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PO Box 47200</w:t>
            </w:r>
          </w:p>
          <w:p w14:paraId="181BFF7C"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OLYMPIA WA 98504-7200</w:t>
            </w:r>
          </w:p>
          <w:p w14:paraId="052503A7"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360-725-6300 TTY 360-664-3631</w:t>
            </w:r>
          </w:p>
          <w:p w14:paraId="7809DBB5"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2D3E97E1"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55556695"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484D45C9"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DIST</w:t>
            </w:r>
          </w:p>
        </w:tc>
      </w:tr>
      <w:tr w:rsidR="00A27C55" w:rsidRPr="008C6D8E" w14:paraId="3ACD1DAD" w14:textId="77777777" w:rsidTr="007B4F3A">
        <w:trPr>
          <w:cantSplit/>
          <w:trHeight w:val="275"/>
        </w:trPr>
        <w:tc>
          <w:tcPr>
            <w:tcW w:w="1980" w:type="dxa"/>
            <w:vMerge/>
            <w:tcBorders>
              <w:top w:val="nil"/>
              <w:left w:val="single" w:sz="12" w:space="0" w:color="auto"/>
              <w:bottom w:val="nil"/>
              <w:right w:val="nil"/>
            </w:tcBorders>
          </w:tcPr>
          <w:p w14:paraId="23CEEA46"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53FE3201"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59D14181"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BCAD657"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3F8DB7B3"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559037EB" w14:textId="77777777" w:rsidTr="007B4F3A">
        <w:trPr>
          <w:cantSplit/>
          <w:trHeight w:val="275"/>
        </w:trPr>
        <w:tc>
          <w:tcPr>
            <w:tcW w:w="1980" w:type="dxa"/>
            <w:vMerge/>
            <w:tcBorders>
              <w:top w:val="nil"/>
              <w:left w:val="single" w:sz="12" w:space="0" w:color="auto"/>
              <w:bottom w:val="nil"/>
            </w:tcBorders>
          </w:tcPr>
          <w:p w14:paraId="69F852E8"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vMerge/>
            <w:tcBorders>
              <w:top w:val="nil"/>
              <w:bottom w:val="nil"/>
            </w:tcBorders>
          </w:tcPr>
          <w:p w14:paraId="76917F0C"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46C3D75C"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bottom w:val="nil"/>
            </w:tcBorders>
          </w:tcPr>
          <w:p w14:paraId="6229C2C1"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77215A40"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43E0D4A8" w14:textId="77777777" w:rsidTr="007B4F3A">
        <w:trPr>
          <w:cantSplit/>
        </w:trPr>
        <w:tc>
          <w:tcPr>
            <w:tcW w:w="1980" w:type="dxa"/>
            <w:vMerge/>
            <w:tcBorders>
              <w:top w:val="nil"/>
              <w:left w:val="single" w:sz="12" w:space="0" w:color="auto"/>
              <w:bottom w:val="nil"/>
            </w:tcBorders>
          </w:tcPr>
          <w:p w14:paraId="18BE1727"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tcBorders>
              <w:top w:val="nil"/>
              <w:bottom w:val="nil"/>
            </w:tcBorders>
            <w:shd w:val="clear" w:color="auto" w:fill="auto"/>
          </w:tcPr>
          <w:p w14:paraId="4F8AF268" w14:textId="77777777" w:rsidR="00A27C55" w:rsidRPr="008C6D8E" w:rsidRDefault="00A27C55" w:rsidP="007B4F3A">
            <w:pPr>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t>NONSTANDARD SCHOOL YEAR AAFTE ENROLLMENT</w:t>
            </w:r>
          </w:p>
          <w:p w14:paraId="20826550" w14:textId="77777777" w:rsidR="00A27C55" w:rsidRPr="008C6D8E" w:rsidRDefault="00A27C55" w:rsidP="007B4F3A">
            <w:pPr>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t>ELIGIBLE FOR BASIC SUPPORT</w:t>
            </w:r>
          </w:p>
        </w:tc>
        <w:tc>
          <w:tcPr>
            <w:tcW w:w="2160" w:type="dxa"/>
            <w:gridSpan w:val="3"/>
            <w:tcBorders>
              <w:top w:val="nil"/>
              <w:bottom w:val="nil"/>
              <w:right w:val="single" w:sz="12" w:space="0" w:color="auto"/>
            </w:tcBorders>
          </w:tcPr>
          <w:p w14:paraId="45756642"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059F10DF" w14:textId="77777777" w:rsidTr="007B4F3A">
        <w:trPr>
          <w:cantSplit/>
          <w:trHeight w:hRule="exact" w:val="200"/>
        </w:trPr>
        <w:tc>
          <w:tcPr>
            <w:tcW w:w="1980" w:type="dxa"/>
            <w:vMerge/>
            <w:tcBorders>
              <w:top w:val="nil"/>
              <w:left w:val="single" w:sz="12" w:space="0" w:color="auto"/>
              <w:bottom w:val="single" w:sz="12" w:space="0" w:color="auto"/>
            </w:tcBorders>
          </w:tcPr>
          <w:p w14:paraId="234B1357"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tcBorders>
              <w:top w:val="nil"/>
              <w:bottom w:val="single" w:sz="12" w:space="0" w:color="auto"/>
            </w:tcBorders>
          </w:tcPr>
          <w:p w14:paraId="1231B013" w14:textId="77777777" w:rsidR="00A27C55" w:rsidRPr="008C6D8E" w:rsidRDefault="00A27C55" w:rsidP="007B4F3A">
            <w:pPr>
              <w:spacing w:after="0" w:line="240" w:lineRule="auto"/>
              <w:jc w:val="center"/>
              <w:rPr>
                <w:rFonts w:ascii="Arial" w:eastAsia="Times New Roman" w:hAnsi="Arial" w:cs="Times New Roman"/>
                <w:b/>
                <w:sz w:val="16"/>
                <w:szCs w:val="16"/>
              </w:rPr>
            </w:pPr>
            <w:r w:rsidRPr="008C6D8E">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173C769D" w14:textId="77777777" w:rsidR="00A27C55" w:rsidRPr="008C6D8E" w:rsidRDefault="00A27C55" w:rsidP="007B4F3A">
            <w:pPr>
              <w:spacing w:after="0" w:line="240" w:lineRule="auto"/>
              <w:rPr>
                <w:rFonts w:ascii="Arial" w:eastAsia="Times New Roman" w:hAnsi="Arial" w:cs="Times New Roman"/>
                <w:sz w:val="24"/>
                <w:szCs w:val="20"/>
              </w:rPr>
            </w:pPr>
          </w:p>
        </w:tc>
      </w:tr>
    </w:tbl>
    <w:p w14:paraId="4256F874"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788"/>
        <w:gridCol w:w="1530"/>
        <w:gridCol w:w="2340"/>
        <w:gridCol w:w="2340"/>
      </w:tblGrid>
      <w:tr w:rsidR="00A27C55" w:rsidRPr="008C6D8E" w14:paraId="46C78B25" w14:textId="77777777" w:rsidTr="007B4F3A">
        <w:trPr>
          <w:cantSplit/>
          <w:trHeight w:hRule="exact" w:val="480"/>
        </w:trPr>
        <w:tc>
          <w:tcPr>
            <w:tcW w:w="4788" w:type="dxa"/>
            <w:tcBorders>
              <w:top w:val="single" w:sz="12" w:space="0" w:color="auto"/>
              <w:left w:val="single" w:sz="12" w:space="0" w:color="auto"/>
            </w:tcBorders>
          </w:tcPr>
          <w:p w14:paraId="1D8651E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 xml:space="preserve">SERVING </w:t>
            </w:r>
            <w:r>
              <w:rPr>
                <w:rFonts w:ascii="Arial" w:eastAsia="Times New Roman" w:hAnsi="Arial" w:cs="Times New Roman"/>
                <w:sz w:val="12"/>
                <w:szCs w:val="20"/>
              </w:rPr>
              <w:t>LOCAL EDUCATION AGENCY (LEA)</w:t>
            </w:r>
            <w:r w:rsidRPr="008C6D8E">
              <w:rPr>
                <w:rFonts w:ascii="Arial" w:eastAsia="Times New Roman" w:hAnsi="Arial" w:cs="Times New Roman"/>
                <w:sz w:val="12"/>
                <w:szCs w:val="20"/>
              </w:rPr>
              <w:t xml:space="preserve"> NAME</w:t>
            </w:r>
          </w:p>
          <w:p w14:paraId="4500197A" w14:textId="77777777" w:rsidR="00A27C55" w:rsidRPr="008C6D8E" w:rsidRDefault="00A27C55" w:rsidP="007B4F3A">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20"/>
                <w:szCs w:val="20"/>
              </w:rPr>
            </w:pPr>
          </w:p>
        </w:tc>
        <w:tc>
          <w:tcPr>
            <w:tcW w:w="1530" w:type="dxa"/>
            <w:tcBorders>
              <w:top w:val="single" w:sz="12" w:space="0" w:color="auto"/>
            </w:tcBorders>
          </w:tcPr>
          <w:p w14:paraId="2FDE370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COUNTY NAME</w:t>
            </w:r>
          </w:p>
          <w:p w14:paraId="7AF131D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top w:val="single" w:sz="12" w:space="0" w:color="auto"/>
            </w:tcBorders>
          </w:tcPr>
          <w:p w14:paraId="12114D4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SERVING LEA</w:t>
            </w:r>
            <w:r w:rsidRPr="008C6D8E">
              <w:rPr>
                <w:rFonts w:ascii="Arial" w:eastAsia="Times New Roman" w:hAnsi="Arial" w:cs="Times New Roman"/>
                <w:sz w:val="12"/>
                <w:szCs w:val="20"/>
              </w:rPr>
              <w:t xml:space="preserve"> NO.</w:t>
            </w:r>
          </w:p>
          <w:p w14:paraId="3CCEB71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top w:val="single" w:sz="12" w:space="0" w:color="auto"/>
              <w:right w:val="single" w:sz="12" w:space="0" w:color="auto"/>
            </w:tcBorders>
          </w:tcPr>
          <w:p w14:paraId="615207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ESD NO.</w:t>
            </w:r>
          </w:p>
          <w:p w14:paraId="22EF060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A27C55" w:rsidRPr="008C6D8E" w14:paraId="58BCB074" w14:textId="77777777" w:rsidTr="007B4F3A">
        <w:trPr>
          <w:cantSplit/>
          <w:trHeight w:hRule="exact" w:val="480"/>
        </w:trPr>
        <w:tc>
          <w:tcPr>
            <w:tcW w:w="4788" w:type="dxa"/>
            <w:tcBorders>
              <w:left w:val="single" w:sz="12" w:space="0" w:color="auto"/>
              <w:bottom w:val="single" w:sz="12" w:space="0" w:color="auto"/>
            </w:tcBorders>
          </w:tcPr>
          <w:p w14:paraId="7031D84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RESIDENT DISTRICT NAME</w:t>
            </w:r>
          </w:p>
          <w:p w14:paraId="4343848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530" w:type="dxa"/>
            <w:tcBorders>
              <w:bottom w:val="single" w:sz="12" w:space="0" w:color="auto"/>
            </w:tcBorders>
          </w:tcPr>
          <w:p w14:paraId="103FC30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COUNTY NAME</w:t>
            </w:r>
          </w:p>
          <w:p w14:paraId="792A90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bottom w:val="single" w:sz="12" w:space="0" w:color="auto"/>
            </w:tcBorders>
          </w:tcPr>
          <w:p w14:paraId="70EEDE3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RESIDENT DISTRICT NO.</w:t>
            </w:r>
          </w:p>
          <w:p w14:paraId="16CFFB1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bottom w:val="single" w:sz="12" w:space="0" w:color="auto"/>
              <w:right w:val="single" w:sz="12" w:space="0" w:color="auto"/>
            </w:tcBorders>
          </w:tcPr>
          <w:p w14:paraId="43E1493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YEAR</w:t>
            </w:r>
          </w:p>
          <w:p w14:paraId="34C3DB31" w14:textId="3C4DC805" w:rsidR="00A27C55" w:rsidRPr="008C6D8E" w:rsidRDefault="007B3AAC"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59CA412F"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1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267"/>
        <w:gridCol w:w="1439"/>
        <w:gridCol w:w="1440"/>
        <w:gridCol w:w="535"/>
        <w:gridCol w:w="815"/>
        <w:gridCol w:w="1512"/>
        <w:gridCol w:w="1512"/>
        <w:gridCol w:w="1483"/>
      </w:tblGrid>
      <w:tr w:rsidR="00A27C55" w:rsidRPr="008C6D8E" w14:paraId="37257302" w14:textId="77777777" w:rsidTr="007B4F3A">
        <w:trPr>
          <w:trHeight w:val="240"/>
        </w:trPr>
        <w:tc>
          <w:tcPr>
            <w:tcW w:w="11002" w:type="dxa"/>
            <w:gridSpan w:val="8"/>
            <w:tcBorders>
              <w:top w:val="single" w:sz="12" w:space="0" w:color="000000"/>
              <w:left w:val="single" w:sz="12" w:space="0" w:color="000000"/>
              <w:right w:val="single" w:sz="12" w:space="0" w:color="000000"/>
            </w:tcBorders>
            <w:shd w:val="clear" w:color="auto" w:fill="BFBFBF"/>
          </w:tcPr>
          <w:p w14:paraId="3F33894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caps/>
                <w:sz w:val="20"/>
                <w:szCs w:val="20"/>
              </w:rPr>
              <w:t>NonStandard School Year</w:t>
            </w:r>
            <w:r w:rsidRPr="008C6D8E">
              <w:rPr>
                <w:rFonts w:ascii="Arial" w:eastAsia="Times New Roman" w:hAnsi="Arial" w:cs="Times New Roman"/>
                <w:b/>
                <w:sz w:val="20"/>
                <w:szCs w:val="20"/>
              </w:rPr>
              <w:t xml:space="preserve"> ENROLLMENT</w:t>
            </w:r>
          </w:p>
        </w:tc>
      </w:tr>
      <w:tr w:rsidR="00A27C55" w:rsidRPr="008C6D8E" w14:paraId="21A4AF79" w14:textId="77777777" w:rsidTr="007B4F3A">
        <w:trPr>
          <w:trHeight w:val="367"/>
        </w:trPr>
        <w:tc>
          <w:tcPr>
            <w:tcW w:w="2267" w:type="dxa"/>
            <w:vMerge w:val="restart"/>
            <w:tcBorders>
              <w:left w:val="single" w:sz="12" w:space="0" w:color="000000"/>
              <w:right w:val="single" w:sz="12" w:space="0" w:color="000000"/>
            </w:tcBorders>
          </w:tcPr>
          <w:p w14:paraId="32B9D8E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4229"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1EC2490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b/>
                <w:sz w:val="20"/>
                <w:szCs w:val="20"/>
              </w:rPr>
              <w:t>Total K–12 Enrollment</w:t>
            </w:r>
            <w:r w:rsidRPr="008C6D8E">
              <w:rPr>
                <w:rFonts w:ascii="Arial" w:eastAsia="Times New Roman" w:hAnsi="Arial" w:cs="Times New Roman"/>
                <w:b/>
                <w:sz w:val="18"/>
                <w:szCs w:val="20"/>
              </w:rPr>
              <w:t xml:space="preserve"> </w:t>
            </w:r>
            <w:r w:rsidRPr="008C6D8E">
              <w:rPr>
                <w:rFonts w:ascii="Arial" w:eastAsia="Times New Roman" w:hAnsi="Arial" w:cs="Times New Roman"/>
                <w:b/>
                <w:sz w:val="20"/>
                <w:szCs w:val="20"/>
                <w:vertAlign w:val="superscript"/>
              </w:rPr>
              <w:t>1</w:t>
            </w:r>
          </w:p>
        </w:tc>
        <w:tc>
          <w:tcPr>
            <w:tcW w:w="4506" w:type="dxa"/>
            <w:gridSpan w:val="3"/>
            <w:tcBorders>
              <w:top w:val="single" w:sz="12" w:space="0" w:color="000000"/>
              <w:left w:val="single" w:sz="12" w:space="0" w:color="000000"/>
              <w:bottom w:val="single" w:sz="12" w:space="0" w:color="000000"/>
              <w:right w:val="single" w:sz="12" w:space="0" w:color="000000"/>
            </w:tcBorders>
            <w:shd w:val="clear" w:color="auto" w:fill="D9D9D9"/>
            <w:vAlign w:val="center"/>
          </w:tcPr>
          <w:p w14:paraId="1E78F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8C6D8E">
              <w:rPr>
                <w:rFonts w:ascii="Arial" w:eastAsia="Times New Roman" w:hAnsi="Arial" w:cs="Times New Roman"/>
                <w:b/>
                <w:sz w:val="20"/>
                <w:szCs w:val="20"/>
              </w:rPr>
              <w:t>ALE</w:t>
            </w:r>
            <w:r w:rsidRPr="008C6D8E">
              <w:rPr>
                <w:rFonts w:ascii="Arial" w:eastAsia="Times New Roman" w:hAnsi="Arial" w:cs="Times New Roman"/>
                <w:b/>
                <w:sz w:val="20"/>
                <w:szCs w:val="20"/>
                <w:vertAlign w:val="superscript"/>
              </w:rPr>
              <w:t xml:space="preserve"> 2</w:t>
            </w:r>
          </w:p>
        </w:tc>
      </w:tr>
      <w:tr w:rsidR="00A27C55" w:rsidRPr="008C6D8E" w14:paraId="465A9AA2" w14:textId="77777777" w:rsidTr="007B4F3A">
        <w:trPr>
          <w:trHeight w:val="288"/>
        </w:trPr>
        <w:tc>
          <w:tcPr>
            <w:tcW w:w="2267" w:type="dxa"/>
            <w:vMerge/>
            <w:tcBorders>
              <w:left w:val="single" w:sz="12" w:space="0" w:color="000000"/>
              <w:right w:val="single" w:sz="12" w:space="0" w:color="000000"/>
            </w:tcBorders>
          </w:tcPr>
          <w:p w14:paraId="45EC673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1439" w:type="dxa"/>
            <w:tcBorders>
              <w:top w:val="single" w:sz="12" w:space="0" w:color="000000"/>
              <w:left w:val="single" w:sz="12" w:space="0" w:color="000000"/>
              <w:right w:val="single" w:sz="4" w:space="0" w:color="000000"/>
            </w:tcBorders>
            <w:vAlign w:val="center"/>
          </w:tcPr>
          <w:p w14:paraId="19413E1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Headcount</w:t>
            </w:r>
          </w:p>
        </w:tc>
        <w:tc>
          <w:tcPr>
            <w:tcW w:w="1440" w:type="dxa"/>
            <w:tcBorders>
              <w:top w:val="single" w:sz="12" w:space="0" w:color="000000"/>
              <w:left w:val="single" w:sz="4" w:space="0" w:color="000000"/>
              <w:right w:val="single" w:sz="4" w:space="0" w:color="000000"/>
            </w:tcBorders>
            <w:vAlign w:val="center"/>
          </w:tcPr>
          <w:p w14:paraId="76F6E0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350" w:type="dxa"/>
            <w:gridSpan w:val="2"/>
            <w:tcBorders>
              <w:top w:val="single" w:sz="12" w:space="0" w:color="000000"/>
              <w:left w:val="single" w:sz="4" w:space="0" w:color="000000"/>
              <w:right w:val="single" w:sz="12" w:space="0" w:color="000000"/>
            </w:tcBorders>
            <w:vAlign w:val="center"/>
          </w:tcPr>
          <w:p w14:paraId="7819FA8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c>
          <w:tcPr>
            <w:tcW w:w="1512" w:type="dxa"/>
            <w:tcBorders>
              <w:top w:val="single" w:sz="12" w:space="0" w:color="000000"/>
              <w:left w:val="single" w:sz="12" w:space="0" w:color="000000"/>
              <w:right w:val="single" w:sz="4" w:space="0" w:color="000000"/>
            </w:tcBorders>
            <w:vAlign w:val="center"/>
          </w:tcPr>
          <w:p w14:paraId="17ACC46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Headcount</w:t>
            </w:r>
          </w:p>
        </w:tc>
        <w:tc>
          <w:tcPr>
            <w:tcW w:w="1511" w:type="dxa"/>
            <w:tcBorders>
              <w:top w:val="single" w:sz="12" w:space="0" w:color="000000"/>
              <w:left w:val="single" w:sz="4" w:space="0" w:color="000000"/>
              <w:right w:val="single" w:sz="4" w:space="0" w:color="000000"/>
            </w:tcBorders>
            <w:vAlign w:val="center"/>
          </w:tcPr>
          <w:p w14:paraId="59F7F95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Total Hours</w:t>
            </w:r>
          </w:p>
        </w:tc>
        <w:tc>
          <w:tcPr>
            <w:tcW w:w="1483" w:type="dxa"/>
            <w:tcBorders>
              <w:top w:val="single" w:sz="12" w:space="0" w:color="000000"/>
              <w:left w:val="single" w:sz="4" w:space="0" w:color="000000"/>
              <w:right w:val="single" w:sz="12" w:space="0" w:color="000000"/>
            </w:tcBorders>
            <w:vAlign w:val="center"/>
          </w:tcPr>
          <w:p w14:paraId="1925487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AAFTE</w:t>
            </w:r>
            <w:r w:rsidRPr="008C6D8E">
              <w:rPr>
                <w:rFonts w:ascii="Arial" w:eastAsia="Times New Roman" w:hAnsi="Arial" w:cs="Times New Roman"/>
                <w:sz w:val="18"/>
                <w:szCs w:val="20"/>
                <w:vertAlign w:val="superscript"/>
              </w:rPr>
              <w:t xml:space="preserve"> 3</w:t>
            </w:r>
          </w:p>
        </w:tc>
      </w:tr>
      <w:tr w:rsidR="00A27C55" w:rsidRPr="008C6D8E" w14:paraId="5381F555" w14:textId="77777777" w:rsidTr="007B4F3A">
        <w:trPr>
          <w:trHeight w:val="317"/>
        </w:trPr>
        <w:tc>
          <w:tcPr>
            <w:tcW w:w="2267" w:type="dxa"/>
            <w:tcBorders>
              <w:left w:val="single" w:sz="12" w:space="0" w:color="000000"/>
              <w:right w:val="single" w:sz="12" w:space="0" w:color="000000"/>
            </w:tcBorders>
            <w:vAlign w:val="center"/>
          </w:tcPr>
          <w:p w14:paraId="1CEB0DA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Kindergarten</w:t>
            </w:r>
          </w:p>
        </w:tc>
        <w:tc>
          <w:tcPr>
            <w:tcW w:w="1439" w:type="dxa"/>
            <w:tcBorders>
              <w:left w:val="single" w:sz="12" w:space="0" w:color="000000"/>
              <w:right w:val="single" w:sz="4" w:space="0" w:color="000000"/>
            </w:tcBorders>
            <w:vAlign w:val="center"/>
          </w:tcPr>
          <w:p w14:paraId="00784AA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1D4302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6448E37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B4B75F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78F9F83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28B56F7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5D1EA81D" w14:textId="77777777" w:rsidTr="007B4F3A">
        <w:trPr>
          <w:trHeight w:val="317"/>
        </w:trPr>
        <w:tc>
          <w:tcPr>
            <w:tcW w:w="2267" w:type="dxa"/>
            <w:tcBorders>
              <w:left w:val="single" w:sz="12" w:space="0" w:color="000000"/>
              <w:right w:val="single" w:sz="12" w:space="0" w:color="000000"/>
            </w:tcBorders>
            <w:vAlign w:val="center"/>
          </w:tcPr>
          <w:p w14:paraId="3BAD943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First Grade</w:t>
            </w:r>
          </w:p>
        </w:tc>
        <w:tc>
          <w:tcPr>
            <w:tcW w:w="1439" w:type="dxa"/>
            <w:tcBorders>
              <w:left w:val="single" w:sz="12" w:space="0" w:color="000000"/>
              <w:right w:val="single" w:sz="4" w:space="0" w:color="000000"/>
            </w:tcBorders>
            <w:vAlign w:val="center"/>
          </w:tcPr>
          <w:p w14:paraId="0D1B259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657E137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30BE38A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C90A99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24C641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64D511F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5D05ACE" w14:textId="77777777" w:rsidTr="007B4F3A">
        <w:trPr>
          <w:trHeight w:val="317"/>
        </w:trPr>
        <w:tc>
          <w:tcPr>
            <w:tcW w:w="2267" w:type="dxa"/>
            <w:tcBorders>
              <w:left w:val="single" w:sz="12" w:space="0" w:color="000000"/>
              <w:right w:val="single" w:sz="12" w:space="0" w:color="000000"/>
            </w:tcBorders>
            <w:vAlign w:val="center"/>
          </w:tcPr>
          <w:p w14:paraId="7C243EA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Second Grade</w:t>
            </w:r>
          </w:p>
        </w:tc>
        <w:tc>
          <w:tcPr>
            <w:tcW w:w="1439" w:type="dxa"/>
            <w:tcBorders>
              <w:left w:val="single" w:sz="12" w:space="0" w:color="000000"/>
              <w:right w:val="single" w:sz="4" w:space="0" w:color="000000"/>
            </w:tcBorders>
            <w:vAlign w:val="center"/>
          </w:tcPr>
          <w:p w14:paraId="15841F2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8ACD61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699E1A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717AF4F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515B5C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CEA5BC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2BD261D4" w14:textId="77777777" w:rsidTr="007B4F3A">
        <w:trPr>
          <w:trHeight w:val="317"/>
        </w:trPr>
        <w:tc>
          <w:tcPr>
            <w:tcW w:w="2267" w:type="dxa"/>
            <w:tcBorders>
              <w:left w:val="single" w:sz="12" w:space="0" w:color="000000"/>
              <w:right w:val="single" w:sz="12" w:space="0" w:color="000000"/>
            </w:tcBorders>
            <w:vAlign w:val="center"/>
          </w:tcPr>
          <w:p w14:paraId="6538659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Third Grade</w:t>
            </w:r>
          </w:p>
        </w:tc>
        <w:tc>
          <w:tcPr>
            <w:tcW w:w="1439" w:type="dxa"/>
            <w:tcBorders>
              <w:left w:val="single" w:sz="12" w:space="0" w:color="000000"/>
              <w:right w:val="single" w:sz="4" w:space="0" w:color="000000"/>
            </w:tcBorders>
            <w:vAlign w:val="center"/>
          </w:tcPr>
          <w:p w14:paraId="3F9DC9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340E72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0BF02B3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17B5CBD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3459FD8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B5FF8A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0D792C0" w14:textId="77777777" w:rsidTr="007B4F3A">
        <w:trPr>
          <w:trHeight w:val="317"/>
        </w:trPr>
        <w:tc>
          <w:tcPr>
            <w:tcW w:w="2267" w:type="dxa"/>
            <w:tcBorders>
              <w:left w:val="single" w:sz="12" w:space="0" w:color="000000"/>
              <w:right w:val="single" w:sz="12" w:space="0" w:color="000000"/>
            </w:tcBorders>
            <w:vAlign w:val="center"/>
          </w:tcPr>
          <w:p w14:paraId="40FFC8F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Fourth Grade</w:t>
            </w:r>
          </w:p>
        </w:tc>
        <w:tc>
          <w:tcPr>
            <w:tcW w:w="1439" w:type="dxa"/>
            <w:tcBorders>
              <w:left w:val="single" w:sz="12" w:space="0" w:color="000000"/>
              <w:right w:val="single" w:sz="4" w:space="0" w:color="000000"/>
            </w:tcBorders>
            <w:vAlign w:val="center"/>
          </w:tcPr>
          <w:p w14:paraId="2FCDD2D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61D9E6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3951AB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D37E88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34DF765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BCB49B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0CD719A3" w14:textId="77777777" w:rsidTr="007B4F3A">
        <w:trPr>
          <w:trHeight w:val="317"/>
        </w:trPr>
        <w:tc>
          <w:tcPr>
            <w:tcW w:w="2267" w:type="dxa"/>
            <w:tcBorders>
              <w:left w:val="single" w:sz="12" w:space="0" w:color="000000"/>
              <w:right w:val="single" w:sz="12" w:space="0" w:color="000000"/>
            </w:tcBorders>
            <w:vAlign w:val="center"/>
          </w:tcPr>
          <w:p w14:paraId="29259C1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Fifth Grade</w:t>
            </w:r>
          </w:p>
        </w:tc>
        <w:tc>
          <w:tcPr>
            <w:tcW w:w="1439" w:type="dxa"/>
            <w:tcBorders>
              <w:left w:val="single" w:sz="12" w:space="0" w:color="000000"/>
              <w:right w:val="single" w:sz="4" w:space="0" w:color="000000"/>
            </w:tcBorders>
            <w:vAlign w:val="center"/>
          </w:tcPr>
          <w:p w14:paraId="22E26EC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63C1BB1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1A341F0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C98158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517FCEA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2F272C3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106EC49" w14:textId="77777777" w:rsidTr="007B4F3A">
        <w:trPr>
          <w:trHeight w:val="317"/>
        </w:trPr>
        <w:tc>
          <w:tcPr>
            <w:tcW w:w="2267" w:type="dxa"/>
            <w:tcBorders>
              <w:left w:val="single" w:sz="12" w:space="0" w:color="000000"/>
              <w:right w:val="single" w:sz="12" w:space="0" w:color="000000"/>
            </w:tcBorders>
            <w:vAlign w:val="center"/>
          </w:tcPr>
          <w:p w14:paraId="32FF40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Sixth Grade</w:t>
            </w:r>
          </w:p>
        </w:tc>
        <w:tc>
          <w:tcPr>
            <w:tcW w:w="1439" w:type="dxa"/>
            <w:tcBorders>
              <w:left w:val="single" w:sz="12" w:space="0" w:color="000000"/>
              <w:right w:val="single" w:sz="4" w:space="0" w:color="000000"/>
            </w:tcBorders>
            <w:vAlign w:val="center"/>
          </w:tcPr>
          <w:p w14:paraId="056505D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F9D99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2C1CEE1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6CE5DDD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497B540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1B532D8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BD34E62" w14:textId="77777777" w:rsidTr="007B4F3A">
        <w:trPr>
          <w:trHeight w:val="317"/>
        </w:trPr>
        <w:tc>
          <w:tcPr>
            <w:tcW w:w="2267" w:type="dxa"/>
            <w:tcBorders>
              <w:left w:val="single" w:sz="12" w:space="0" w:color="000000"/>
              <w:right w:val="single" w:sz="12" w:space="0" w:color="000000"/>
            </w:tcBorders>
            <w:vAlign w:val="center"/>
          </w:tcPr>
          <w:p w14:paraId="61A38E9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Seventh Grade</w:t>
            </w:r>
          </w:p>
        </w:tc>
        <w:tc>
          <w:tcPr>
            <w:tcW w:w="1439" w:type="dxa"/>
            <w:tcBorders>
              <w:left w:val="single" w:sz="12" w:space="0" w:color="000000"/>
              <w:right w:val="single" w:sz="4" w:space="0" w:color="000000"/>
            </w:tcBorders>
            <w:vAlign w:val="center"/>
          </w:tcPr>
          <w:p w14:paraId="5AA27AD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650771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77F531B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14808E6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22E3A7F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12AF581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2A586CAF" w14:textId="77777777" w:rsidTr="007B4F3A">
        <w:trPr>
          <w:trHeight w:val="317"/>
        </w:trPr>
        <w:tc>
          <w:tcPr>
            <w:tcW w:w="2267" w:type="dxa"/>
            <w:tcBorders>
              <w:left w:val="single" w:sz="12" w:space="0" w:color="000000"/>
              <w:right w:val="single" w:sz="12" w:space="0" w:color="000000"/>
            </w:tcBorders>
            <w:vAlign w:val="center"/>
          </w:tcPr>
          <w:p w14:paraId="2472F24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Eighth Grade</w:t>
            </w:r>
          </w:p>
        </w:tc>
        <w:tc>
          <w:tcPr>
            <w:tcW w:w="1439" w:type="dxa"/>
            <w:tcBorders>
              <w:left w:val="single" w:sz="12" w:space="0" w:color="000000"/>
              <w:right w:val="single" w:sz="4" w:space="0" w:color="000000"/>
            </w:tcBorders>
            <w:vAlign w:val="center"/>
          </w:tcPr>
          <w:p w14:paraId="68C4436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4C5AFBE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597E577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EEEFAF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11F14E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07096D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8674159" w14:textId="77777777" w:rsidTr="007B4F3A">
        <w:trPr>
          <w:trHeight w:val="317"/>
        </w:trPr>
        <w:tc>
          <w:tcPr>
            <w:tcW w:w="2267" w:type="dxa"/>
            <w:tcBorders>
              <w:left w:val="single" w:sz="12" w:space="0" w:color="000000"/>
              <w:right w:val="single" w:sz="12" w:space="0" w:color="000000"/>
            </w:tcBorders>
            <w:vAlign w:val="center"/>
          </w:tcPr>
          <w:p w14:paraId="1D4E4B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Ninth Grade</w:t>
            </w:r>
          </w:p>
        </w:tc>
        <w:tc>
          <w:tcPr>
            <w:tcW w:w="1439" w:type="dxa"/>
            <w:tcBorders>
              <w:left w:val="single" w:sz="12" w:space="0" w:color="000000"/>
              <w:right w:val="single" w:sz="4" w:space="0" w:color="000000"/>
            </w:tcBorders>
            <w:vAlign w:val="center"/>
          </w:tcPr>
          <w:p w14:paraId="5FB9ADA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71477A9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5E35EE8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60CB9F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4146008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359035A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E3F8181" w14:textId="77777777" w:rsidTr="007B4F3A">
        <w:trPr>
          <w:trHeight w:val="317"/>
        </w:trPr>
        <w:tc>
          <w:tcPr>
            <w:tcW w:w="2267" w:type="dxa"/>
            <w:tcBorders>
              <w:left w:val="single" w:sz="12" w:space="0" w:color="000000"/>
              <w:right w:val="single" w:sz="12" w:space="0" w:color="000000"/>
            </w:tcBorders>
            <w:vAlign w:val="center"/>
          </w:tcPr>
          <w:p w14:paraId="2C42F2F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Tenth Grade</w:t>
            </w:r>
          </w:p>
        </w:tc>
        <w:tc>
          <w:tcPr>
            <w:tcW w:w="1439" w:type="dxa"/>
            <w:tcBorders>
              <w:left w:val="single" w:sz="12" w:space="0" w:color="000000"/>
              <w:right w:val="single" w:sz="4" w:space="0" w:color="000000"/>
            </w:tcBorders>
            <w:vAlign w:val="center"/>
          </w:tcPr>
          <w:p w14:paraId="1F6EA18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7238792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7B8DED8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EDED5E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5BFA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472AC0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A513926" w14:textId="77777777" w:rsidTr="007B4F3A">
        <w:trPr>
          <w:trHeight w:val="317"/>
        </w:trPr>
        <w:tc>
          <w:tcPr>
            <w:tcW w:w="2267" w:type="dxa"/>
            <w:tcBorders>
              <w:left w:val="single" w:sz="12" w:space="0" w:color="000000"/>
              <w:bottom w:val="single" w:sz="8" w:space="0" w:color="000000"/>
              <w:right w:val="single" w:sz="12" w:space="0" w:color="000000"/>
            </w:tcBorders>
            <w:vAlign w:val="center"/>
          </w:tcPr>
          <w:p w14:paraId="15582B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Eleventh Grade</w:t>
            </w:r>
          </w:p>
        </w:tc>
        <w:tc>
          <w:tcPr>
            <w:tcW w:w="1439" w:type="dxa"/>
            <w:tcBorders>
              <w:left w:val="single" w:sz="12" w:space="0" w:color="000000"/>
              <w:bottom w:val="single" w:sz="8" w:space="0" w:color="000000"/>
              <w:right w:val="single" w:sz="4" w:space="0" w:color="000000"/>
            </w:tcBorders>
            <w:vAlign w:val="center"/>
          </w:tcPr>
          <w:p w14:paraId="729412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8" w:space="0" w:color="000000"/>
              <w:right w:val="single" w:sz="4" w:space="0" w:color="000000"/>
            </w:tcBorders>
            <w:vAlign w:val="center"/>
          </w:tcPr>
          <w:p w14:paraId="35A18A4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8" w:space="0" w:color="000000"/>
              <w:right w:val="single" w:sz="12" w:space="0" w:color="000000"/>
            </w:tcBorders>
            <w:vAlign w:val="center"/>
          </w:tcPr>
          <w:p w14:paraId="114296F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8" w:space="0" w:color="000000"/>
              <w:right w:val="single" w:sz="4" w:space="0" w:color="000000"/>
            </w:tcBorders>
            <w:vAlign w:val="center"/>
          </w:tcPr>
          <w:p w14:paraId="42A56A8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bottom w:val="single" w:sz="8" w:space="0" w:color="000000"/>
              <w:right w:val="single" w:sz="4" w:space="0" w:color="000000"/>
            </w:tcBorders>
            <w:vAlign w:val="center"/>
          </w:tcPr>
          <w:p w14:paraId="5EF481C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8" w:space="0" w:color="000000"/>
              <w:right w:val="single" w:sz="12" w:space="0" w:color="000000"/>
            </w:tcBorders>
            <w:vAlign w:val="center"/>
          </w:tcPr>
          <w:p w14:paraId="6522923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5F7281B" w14:textId="77777777" w:rsidTr="007B4F3A">
        <w:trPr>
          <w:trHeight w:val="317"/>
        </w:trPr>
        <w:tc>
          <w:tcPr>
            <w:tcW w:w="2267" w:type="dxa"/>
            <w:tcBorders>
              <w:left w:val="single" w:sz="12" w:space="0" w:color="000000"/>
              <w:bottom w:val="single" w:sz="12" w:space="0" w:color="000000"/>
              <w:right w:val="single" w:sz="12" w:space="0" w:color="000000"/>
            </w:tcBorders>
            <w:vAlign w:val="center"/>
          </w:tcPr>
          <w:p w14:paraId="190A64D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Twelfth Grade</w:t>
            </w:r>
          </w:p>
        </w:tc>
        <w:tc>
          <w:tcPr>
            <w:tcW w:w="1439" w:type="dxa"/>
            <w:tcBorders>
              <w:left w:val="single" w:sz="12" w:space="0" w:color="000000"/>
              <w:bottom w:val="single" w:sz="12" w:space="0" w:color="000000"/>
              <w:right w:val="single" w:sz="4" w:space="0" w:color="000000"/>
            </w:tcBorders>
            <w:vAlign w:val="center"/>
          </w:tcPr>
          <w:p w14:paraId="3ECB2D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12" w:space="0" w:color="000000"/>
              <w:right w:val="single" w:sz="4" w:space="0" w:color="000000"/>
            </w:tcBorders>
            <w:vAlign w:val="center"/>
          </w:tcPr>
          <w:p w14:paraId="1395A85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12" w:space="0" w:color="000000"/>
              <w:right w:val="single" w:sz="12" w:space="0" w:color="000000"/>
            </w:tcBorders>
            <w:vAlign w:val="center"/>
          </w:tcPr>
          <w:p w14:paraId="6F688C8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12" w:space="0" w:color="000000"/>
              <w:right w:val="single" w:sz="4" w:space="0" w:color="000000"/>
            </w:tcBorders>
            <w:vAlign w:val="center"/>
          </w:tcPr>
          <w:p w14:paraId="18E4700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bottom w:val="single" w:sz="12" w:space="0" w:color="000000"/>
              <w:right w:val="single" w:sz="4" w:space="0" w:color="000000"/>
            </w:tcBorders>
            <w:vAlign w:val="center"/>
          </w:tcPr>
          <w:p w14:paraId="0EAAE4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12" w:space="0" w:color="000000"/>
              <w:right w:val="single" w:sz="12" w:space="0" w:color="000000"/>
            </w:tcBorders>
            <w:vAlign w:val="center"/>
          </w:tcPr>
          <w:p w14:paraId="4D0578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57B64F83" w14:textId="77777777" w:rsidTr="007B4F3A">
        <w:trPr>
          <w:trHeight w:val="432"/>
        </w:trPr>
        <w:tc>
          <w:tcPr>
            <w:tcW w:w="2267" w:type="dxa"/>
            <w:tcBorders>
              <w:top w:val="single" w:sz="12" w:space="0" w:color="000000"/>
              <w:left w:val="single" w:sz="12" w:space="0" w:color="000000"/>
              <w:bottom w:val="single" w:sz="12" w:space="0" w:color="000000"/>
              <w:right w:val="single" w:sz="12" w:space="0" w:color="000000"/>
            </w:tcBorders>
            <w:vAlign w:val="center"/>
          </w:tcPr>
          <w:p w14:paraId="55CA8E6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20"/>
              </w:rPr>
            </w:pPr>
            <w:r w:rsidRPr="008C6D8E">
              <w:rPr>
                <w:rFonts w:ascii="Arial" w:eastAsia="Times New Roman" w:hAnsi="Arial" w:cs="Times New Roman"/>
                <w:b/>
                <w:sz w:val="18"/>
                <w:szCs w:val="20"/>
              </w:rPr>
              <w:t>Totals</w:t>
            </w:r>
          </w:p>
        </w:tc>
        <w:tc>
          <w:tcPr>
            <w:tcW w:w="1439" w:type="dxa"/>
            <w:tcBorders>
              <w:top w:val="single" w:sz="12" w:space="0" w:color="000000"/>
              <w:left w:val="single" w:sz="12" w:space="0" w:color="000000"/>
              <w:bottom w:val="single" w:sz="12" w:space="0" w:color="000000"/>
              <w:right w:val="single" w:sz="4" w:space="0" w:color="000000"/>
            </w:tcBorders>
            <w:vAlign w:val="center"/>
          </w:tcPr>
          <w:p w14:paraId="56C5727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top w:val="single" w:sz="12" w:space="0" w:color="000000"/>
              <w:left w:val="single" w:sz="4" w:space="0" w:color="000000"/>
              <w:bottom w:val="single" w:sz="12" w:space="0" w:color="000000"/>
              <w:right w:val="single" w:sz="4" w:space="0" w:color="000000"/>
            </w:tcBorders>
            <w:vAlign w:val="center"/>
          </w:tcPr>
          <w:p w14:paraId="6FC4F46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top w:val="single" w:sz="12" w:space="0" w:color="000000"/>
              <w:left w:val="single" w:sz="4" w:space="0" w:color="000000"/>
              <w:bottom w:val="single" w:sz="12" w:space="0" w:color="000000"/>
              <w:right w:val="single" w:sz="12" w:space="0" w:color="000000"/>
            </w:tcBorders>
            <w:vAlign w:val="center"/>
          </w:tcPr>
          <w:p w14:paraId="71E1F87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top w:val="single" w:sz="12" w:space="0" w:color="000000"/>
              <w:left w:val="single" w:sz="12" w:space="0" w:color="000000"/>
              <w:bottom w:val="single" w:sz="12" w:space="0" w:color="000000"/>
              <w:right w:val="single" w:sz="4" w:space="0" w:color="000000"/>
            </w:tcBorders>
            <w:vAlign w:val="center"/>
          </w:tcPr>
          <w:p w14:paraId="0505418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top w:val="single" w:sz="12" w:space="0" w:color="000000"/>
              <w:left w:val="single" w:sz="4" w:space="0" w:color="000000"/>
              <w:bottom w:val="single" w:sz="12" w:space="0" w:color="000000"/>
              <w:right w:val="single" w:sz="4" w:space="0" w:color="000000"/>
            </w:tcBorders>
            <w:vAlign w:val="center"/>
          </w:tcPr>
          <w:p w14:paraId="35B075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top w:val="single" w:sz="12" w:space="0" w:color="000000"/>
              <w:left w:val="single" w:sz="4" w:space="0" w:color="000000"/>
              <w:bottom w:val="single" w:sz="12" w:space="0" w:color="000000"/>
              <w:right w:val="single" w:sz="12" w:space="0" w:color="000000"/>
            </w:tcBorders>
            <w:vAlign w:val="center"/>
          </w:tcPr>
          <w:p w14:paraId="4DA1EAB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30ED94C3" w14:textId="77777777" w:rsidTr="007B4F3A">
        <w:trPr>
          <w:cantSplit/>
          <w:trHeight w:val="240"/>
        </w:trPr>
        <w:tc>
          <w:tcPr>
            <w:tcW w:w="11002" w:type="dxa"/>
            <w:gridSpan w:val="8"/>
            <w:tcBorders>
              <w:top w:val="single" w:sz="12" w:space="0" w:color="000000"/>
              <w:left w:val="single" w:sz="12" w:space="0" w:color="000000"/>
              <w:bottom w:val="single" w:sz="12" w:space="0" w:color="000000"/>
              <w:right w:val="single" w:sz="12" w:space="0" w:color="000000"/>
            </w:tcBorders>
            <w:shd w:val="clear" w:color="auto" w:fill="BFBFBF"/>
            <w:vAlign w:val="center"/>
          </w:tcPr>
          <w:p w14:paraId="0815370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STATE-APPROV</w:t>
            </w:r>
            <w:r>
              <w:rPr>
                <w:rFonts w:ascii="Arial" w:eastAsia="Times New Roman" w:hAnsi="Arial" w:cs="Times New Roman"/>
                <w:b/>
                <w:sz w:val="20"/>
                <w:szCs w:val="20"/>
              </w:rPr>
              <w:t>ED VOCATIONAL COURSE ENROLLMENT</w:t>
            </w:r>
          </w:p>
        </w:tc>
      </w:tr>
      <w:tr w:rsidR="00A27C55" w:rsidRPr="008C6D8E" w14:paraId="69C4C73B" w14:textId="77777777" w:rsidTr="007B4F3A">
        <w:trPr>
          <w:cantSplit/>
          <w:trHeight w:val="240"/>
        </w:trPr>
        <w:tc>
          <w:tcPr>
            <w:tcW w:w="2267" w:type="dxa"/>
            <w:vMerge w:val="restart"/>
            <w:tcBorders>
              <w:top w:val="single" w:sz="12" w:space="0" w:color="000000"/>
              <w:left w:val="single" w:sz="12" w:space="0" w:color="000000"/>
              <w:right w:val="single" w:sz="12" w:space="0" w:color="000000"/>
            </w:tcBorders>
          </w:tcPr>
          <w:p w14:paraId="2570C8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u w:val="single"/>
              </w:rPr>
            </w:pPr>
          </w:p>
        </w:tc>
        <w:tc>
          <w:tcPr>
            <w:tcW w:w="4229"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72CF1B10" w14:textId="741342E0" w:rsidR="00A27C55" w:rsidRPr="008C6D8E" w:rsidRDefault="00A27C55" w:rsidP="00CD6562">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 xml:space="preserve">Total K–12 Enrollment </w:t>
            </w:r>
            <w:r w:rsidRPr="008C6D8E">
              <w:rPr>
                <w:rFonts w:ascii="Arial" w:eastAsia="Times New Roman" w:hAnsi="Arial" w:cs="Times New Roman"/>
                <w:b/>
                <w:sz w:val="20"/>
                <w:szCs w:val="20"/>
                <w:vertAlign w:val="superscript"/>
              </w:rPr>
              <w:t>1</w:t>
            </w:r>
          </w:p>
        </w:tc>
        <w:tc>
          <w:tcPr>
            <w:tcW w:w="4506" w:type="dxa"/>
            <w:gridSpan w:val="3"/>
            <w:tcBorders>
              <w:top w:val="single" w:sz="12" w:space="0" w:color="000000"/>
              <w:left w:val="single" w:sz="12" w:space="0" w:color="000000"/>
              <w:bottom w:val="single" w:sz="12" w:space="0" w:color="000000"/>
              <w:right w:val="single" w:sz="12" w:space="0" w:color="000000"/>
            </w:tcBorders>
            <w:shd w:val="clear" w:color="auto" w:fill="D9D9D9"/>
            <w:vAlign w:val="center"/>
          </w:tcPr>
          <w:p w14:paraId="0E4E37F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ALE</w:t>
            </w:r>
            <w:r w:rsidRPr="008C6D8E">
              <w:rPr>
                <w:rFonts w:ascii="Arial" w:eastAsia="Times New Roman" w:hAnsi="Arial" w:cs="Times New Roman"/>
                <w:b/>
                <w:sz w:val="20"/>
                <w:szCs w:val="20"/>
                <w:vertAlign w:val="superscript"/>
              </w:rPr>
              <w:t xml:space="preserve"> 2</w:t>
            </w:r>
          </w:p>
        </w:tc>
      </w:tr>
      <w:tr w:rsidR="00A27C55" w:rsidRPr="008C6D8E" w14:paraId="2F2A89C4" w14:textId="77777777" w:rsidTr="007B4F3A">
        <w:trPr>
          <w:cantSplit/>
          <w:trHeight w:val="288"/>
        </w:trPr>
        <w:tc>
          <w:tcPr>
            <w:tcW w:w="2267" w:type="dxa"/>
            <w:vMerge/>
            <w:tcBorders>
              <w:left w:val="single" w:sz="12" w:space="0" w:color="000000"/>
              <w:right w:val="single" w:sz="12" w:space="0" w:color="000000"/>
            </w:tcBorders>
          </w:tcPr>
          <w:p w14:paraId="3D1C027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u w:val="single"/>
              </w:rPr>
            </w:pPr>
          </w:p>
        </w:tc>
        <w:tc>
          <w:tcPr>
            <w:tcW w:w="1439" w:type="dxa"/>
            <w:tcBorders>
              <w:top w:val="single" w:sz="12" w:space="0" w:color="000000"/>
              <w:left w:val="single" w:sz="12" w:space="0" w:color="000000"/>
              <w:bottom w:val="single" w:sz="8" w:space="0" w:color="000000"/>
              <w:right w:val="single" w:sz="4" w:space="0" w:color="000000"/>
            </w:tcBorders>
            <w:shd w:val="clear" w:color="auto" w:fill="auto"/>
            <w:vAlign w:val="center"/>
          </w:tcPr>
          <w:p w14:paraId="7698705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Headcount</w:t>
            </w:r>
          </w:p>
        </w:tc>
        <w:tc>
          <w:tcPr>
            <w:tcW w:w="1440" w:type="dxa"/>
            <w:tcBorders>
              <w:top w:val="single" w:sz="12" w:space="0" w:color="000000"/>
              <w:left w:val="single" w:sz="4" w:space="0" w:color="000000"/>
              <w:bottom w:val="single" w:sz="8" w:space="0" w:color="000000"/>
              <w:right w:val="single" w:sz="4" w:space="0" w:color="000000"/>
            </w:tcBorders>
            <w:shd w:val="clear" w:color="auto" w:fill="auto"/>
            <w:vAlign w:val="center"/>
          </w:tcPr>
          <w:p w14:paraId="511BA2C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350" w:type="dxa"/>
            <w:gridSpan w:val="2"/>
            <w:tcBorders>
              <w:top w:val="single" w:sz="12" w:space="0" w:color="000000"/>
              <w:left w:val="single" w:sz="4" w:space="0" w:color="000000"/>
              <w:bottom w:val="single" w:sz="8" w:space="0" w:color="000000"/>
              <w:right w:val="single" w:sz="12" w:space="0" w:color="000000"/>
            </w:tcBorders>
            <w:shd w:val="clear" w:color="auto" w:fill="auto"/>
            <w:vAlign w:val="center"/>
          </w:tcPr>
          <w:p w14:paraId="2C3FD9C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c>
          <w:tcPr>
            <w:tcW w:w="1512" w:type="dxa"/>
            <w:tcBorders>
              <w:top w:val="single" w:sz="12" w:space="0" w:color="000000"/>
              <w:left w:val="single" w:sz="12" w:space="0" w:color="000000"/>
              <w:bottom w:val="single" w:sz="8" w:space="0" w:color="000000"/>
              <w:right w:val="single" w:sz="4" w:space="0" w:color="000000"/>
            </w:tcBorders>
            <w:shd w:val="clear" w:color="auto" w:fill="auto"/>
            <w:vAlign w:val="center"/>
          </w:tcPr>
          <w:p w14:paraId="2893417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Headcount</w:t>
            </w:r>
          </w:p>
        </w:tc>
        <w:tc>
          <w:tcPr>
            <w:tcW w:w="1512" w:type="dxa"/>
            <w:tcBorders>
              <w:top w:val="single" w:sz="12" w:space="0" w:color="000000"/>
              <w:left w:val="single" w:sz="4" w:space="0" w:color="000000"/>
              <w:bottom w:val="single" w:sz="8" w:space="0" w:color="000000"/>
              <w:right w:val="single" w:sz="4" w:space="0" w:color="000000"/>
            </w:tcBorders>
            <w:shd w:val="clear" w:color="auto" w:fill="auto"/>
            <w:vAlign w:val="center"/>
          </w:tcPr>
          <w:p w14:paraId="34439B0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483" w:type="dxa"/>
            <w:tcBorders>
              <w:top w:val="single" w:sz="12" w:space="0" w:color="000000"/>
              <w:left w:val="single" w:sz="4" w:space="0" w:color="000000"/>
              <w:bottom w:val="single" w:sz="8" w:space="0" w:color="000000"/>
              <w:right w:val="single" w:sz="12" w:space="0" w:color="000000"/>
            </w:tcBorders>
            <w:shd w:val="clear" w:color="auto" w:fill="auto"/>
            <w:vAlign w:val="center"/>
          </w:tcPr>
          <w:p w14:paraId="209FD7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r>
      <w:tr w:rsidR="00A27C55" w:rsidRPr="008C6D8E" w14:paraId="1B8B08B3" w14:textId="77777777" w:rsidTr="007B4F3A">
        <w:trPr>
          <w:cantSplit/>
          <w:trHeight w:val="317"/>
        </w:trPr>
        <w:tc>
          <w:tcPr>
            <w:tcW w:w="2267" w:type="dxa"/>
            <w:tcBorders>
              <w:left w:val="single" w:sz="12" w:space="0" w:color="000000"/>
              <w:right w:val="single" w:sz="12" w:space="0" w:color="000000"/>
            </w:tcBorders>
            <w:vAlign w:val="center"/>
          </w:tcPr>
          <w:p w14:paraId="0DF3FDA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Grades 7–8 Vocational </w:t>
            </w:r>
            <w:r w:rsidRPr="008C6D8E">
              <w:rPr>
                <w:rFonts w:ascii="Arial" w:eastAsia="Times New Roman" w:hAnsi="Arial" w:cs="Times New Roman"/>
                <w:sz w:val="18"/>
                <w:szCs w:val="20"/>
                <w:vertAlign w:val="superscript"/>
              </w:rPr>
              <w:t>4</w:t>
            </w:r>
          </w:p>
        </w:tc>
        <w:tc>
          <w:tcPr>
            <w:tcW w:w="1439" w:type="dxa"/>
            <w:tcBorders>
              <w:left w:val="single" w:sz="12" w:space="0" w:color="000000"/>
              <w:right w:val="single" w:sz="4" w:space="0" w:color="000000"/>
            </w:tcBorders>
            <w:shd w:val="clear" w:color="auto" w:fill="auto"/>
            <w:vAlign w:val="center"/>
          </w:tcPr>
          <w:p w14:paraId="64575E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shd w:val="clear" w:color="auto" w:fill="auto"/>
            <w:vAlign w:val="center"/>
          </w:tcPr>
          <w:p w14:paraId="06CA111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shd w:val="clear" w:color="auto" w:fill="auto"/>
            <w:vAlign w:val="center"/>
          </w:tcPr>
          <w:p w14:paraId="10FD38C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shd w:val="clear" w:color="auto" w:fill="auto"/>
            <w:vAlign w:val="center"/>
          </w:tcPr>
          <w:p w14:paraId="5D78EDD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right w:val="single" w:sz="4" w:space="0" w:color="000000"/>
            </w:tcBorders>
            <w:shd w:val="clear" w:color="auto" w:fill="auto"/>
            <w:vAlign w:val="center"/>
          </w:tcPr>
          <w:p w14:paraId="0348EAA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shd w:val="clear" w:color="auto" w:fill="auto"/>
            <w:vAlign w:val="center"/>
          </w:tcPr>
          <w:p w14:paraId="1F5F068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8CDAE38" w14:textId="77777777" w:rsidTr="007B4F3A">
        <w:trPr>
          <w:cantSplit/>
          <w:trHeight w:val="317"/>
        </w:trPr>
        <w:tc>
          <w:tcPr>
            <w:tcW w:w="2267" w:type="dxa"/>
            <w:tcBorders>
              <w:left w:val="single" w:sz="12" w:space="0" w:color="000000"/>
              <w:right w:val="single" w:sz="12" w:space="0" w:color="000000"/>
            </w:tcBorders>
            <w:vAlign w:val="center"/>
          </w:tcPr>
          <w:p w14:paraId="3FD96B5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Grades 9–12 Vocational </w:t>
            </w:r>
            <w:r w:rsidRPr="008C6D8E">
              <w:rPr>
                <w:rFonts w:ascii="Arial" w:eastAsia="Times New Roman" w:hAnsi="Arial" w:cs="Times New Roman"/>
                <w:sz w:val="18"/>
                <w:szCs w:val="20"/>
                <w:vertAlign w:val="superscript"/>
              </w:rPr>
              <w:t>4</w:t>
            </w:r>
          </w:p>
        </w:tc>
        <w:tc>
          <w:tcPr>
            <w:tcW w:w="1439" w:type="dxa"/>
            <w:tcBorders>
              <w:left w:val="single" w:sz="12" w:space="0" w:color="000000"/>
              <w:right w:val="single" w:sz="4" w:space="0" w:color="000000"/>
            </w:tcBorders>
            <w:shd w:val="clear" w:color="auto" w:fill="auto"/>
            <w:vAlign w:val="center"/>
          </w:tcPr>
          <w:p w14:paraId="12F861F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shd w:val="clear" w:color="auto" w:fill="auto"/>
            <w:vAlign w:val="center"/>
          </w:tcPr>
          <w:p w14:paraId="5DD32DC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shd w:val="clear" w:color="auto" w:fill="auto"/>
            <w:vAlign w:val="center"/>
          </w:tcPr>
          <w:p w14:paraId="098F039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shd w:val="clear" w:color="auto" w:fill="auto"/>
            <w:vAlign w:val="center"/>
          </w:tcPr>
          <w:p w14:paraId="4E8A178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right w:val="single" w:sz="4" w:space="0" w:color="000000"/>
            </w:tcBorders>
            <w:shd w:val="clear" w:color="auto" w:fill="auto"/>
            <w:vAlign w:val="center"/>
          </w:tcPr>
          <w:p w14:paraId="22B5045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shd w:val="clear" w:color="auto" w:fill="auto"/>
            <w:vAlign w:val="center"/>
          </w:tcPr>
          <w:p w14:paraId="15751C5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183EA017" w14:textId="77777777" w:rsidTr="007B4F3A">
        <w:trPr>
          <w:cantSplit/>
          <w:trHeight w:val="317"/>
        </w:trPr>
        <w:tc>
          <w:tcPr>
            <w:tcW w:w="2267" w:type="dxa"/>
            <w:tcBorders>
              <w:left w:val="single" w:sz="12" w:space="0" w:color="000000"/>
              <w:bottom w:val="single" w:sz="12" w:space="0" w:color="000000"/>
              <w:right w:val="single" w:sz="12" w:space="0" w:color="000000"/>
            </w:tcBorders>
            <w:vAlign w:val="center"/>
          </w:tcPr>
          <w:p w14:paraId="15A1680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u w:val="single"/>
                <w:vertAlign w:val="superscript"/>
              </w:rPr>
            </w:pPr>
            <w:r w:rsidRPr="008C6D8E">
              <w:rPr>
                <w:rFonts w:ascii="Arial" w:eastAsia="Times New Roman" w:hAnsi="Arial" w:cs="Times New Roman"/>
                <w:sz w:val="18"/>
                <w:szCs w:val="20"/>
              </w:rPr>
              <w:t xml:space="preserve">Skill Center </w:t>
            </w:r>
            <w:r w:rsidRPr="008C6D8E">
              <w:rPr>
                <w:rFonts w:ascii="Arial" w:eastAsia="Times New Roman" w:hAnsi="Arial" w:cs="Times New Roman"/>
                <w:sz w:val="18"/>
                <w:szCs w:val="20"/>
                <w:vertAlign w:val="superscript"/>
              </w:rPr>
              <w:t>4</w:t>
            </w:r>
          </w:p>
        </w:tc>
        <w:tc>
          <w:tcPr>
            <w:tcW w:w="1439" w:type="dxa"/>
            <w:tcBorders>
              <w:left w:val="single" w:sz="12" w:space="0" w:color="000000"/>
              <w:bottom w:val="single" w:sz="12" w:space="0" w:color="000000"/>
              <w:right w:val="single" w:sz="4" w:space="0" w:color="000000"/>
            </w:tcBorders>
            <w:shd w:val="clear" w:color="auto" w:fill="auto"/>
            <w:vAlign w:val="center"/>
          </w:tcPr>
          <w:p w14:paraId="6C2155B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12" w:space="0" w:color="000000"/>
              <w:right w:val="single" w:sz="4" w:space="0" w:color="000000"/>
            </w:tcBorders>
            <w:shd w:val="clear" w:color="auto" w:fill="auto"/>
            <w:vAlign w:val="center"/>
          </w:tcPr>
          <w:p w14:paraId="55E1767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12" w:space="0" w:color="000000"/>
              <w:right w:val="single" w:sz="12" w:space="0" w:color="000000"/>
            </w:tcBorders>
            <w:shd w:val="clear" w:color="auto" w:fill="auto"/>
            <w:vAlign w:val="center"/>
          </w:tcPr>
          <w:p w14:paraId="458B77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12" w:space="0" w:color="000000"/>
              <w:right w:val="single" w:sz="4" w:space="0" w:color="000000"/>
            </w:tcBorders>
            <w:shd w:val="clear" w:color="auto" w:fill="auto"/>
            <w:vAlign w:val="center"/>
          </w:tcPr>
          <w:p w14:paraId="127DA82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bottom w:val="single" w:sz="12" w:space="0" w:color="000000"/>
              <w:right w:val="single" w:sz="4" w:space="0" w:color="000000"/>
            </w:tcBorders>
            <w:shd w:val="clear" w:color="auto" w:fill="auto"/>
            <w:vAlign w:val="center"/>
          </w:tcPr>
          <w:p w14:paraId="79A91B8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12" w:space="0" w:color="000000"/>
              <w:right w:val="single" w:sz="12" w:space="0" w:color="000000"/>
            </w:tcBorders>
            <w:shd w:val="clear" w:color="auto" w:fill="auto"/>
            <w:vAlign w:val="center"/>
          </w:tcPr>
          <w:p w14:paraId="6793480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AE78772" w14:textId="77777777" w:rsidTr="007B4F3A">
        <w:trPr>
          <w:cantSplit/>
          <w:trHeight w:hRule="exact" w:val="723"/>
        </w:trPr>
        <w:tc>
          <w:tcPr>
            <w:tcW w:w="11002" w:type="dxa"/>
            <w:gridSpan w:val="8"/>
            <w:tcBorders>
              <w:top w:val="single" w:sz="12" w:space="0" w:color="000000"/>
              <w:left w:val="single" w:sz="12" w:space="0" w:color="000000"/>
              <w:bottom w:val="single" w:sz="8" w:space="0" w:color="000000"/>
              <w:right w:val="single" w:sz="12" w:space="0" w:color="000000"/>
            </w:tcBorders>
            <w:shd w:val="clear" w:color="auto" w:fill="auto"/>
          </w:tcPr>
          <w:p w14:paraId="359055A4"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Times New Roman"/>
                <w:sz w:val="14"/>
                <w:szCs w:val="14"/>
              </w:rPr>
              <w:t>Report total K–12 nonstandard school year enrollment, including any ALE enrollment.</w:t>
            </w:r>
          </w:p>
          <w:p w14:paraId="7D3252C2"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Times New Roman"/>
                <w:sz w:val="14"/>
                <w:szCs w:val="14"/>
              </w:rPr>
              <w:t xml:space="preserve">Report ALE enrollment. ALE enrollment must be restated in the SAFS ALE Reporting by program and home district. </w:t>
            </w:r>
          </w:p>
          <w:p w14:paraId="0E9DE90C"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Arial"/>
                <w:sz w:val="14"/>
                <w:szCs w:val="14"/>
              </w:rPr>
              <w:t xml:space="preserve">AAFTE is calculated by dividing the total hours by </w:t>
            </w:r>
            <w:r>
              <w:rPr>
                <w:rFonts w:ascii="Arial" w:eastAsia="Times New Roman" w:hAnsi="Arial" w:cs="Arial"/>
                <w:sz w:val="14"/>
                <w:szCs w:val="14"/>
              </w:rPr>
              <w:t>1,000</w:t>
            </w:r>
            <w:r w:rsidRPr="008C6D8E">
              <w:rPr>
                <w:rFonts w:ascii="Arial" w:eastAsia="Times New Roman" w:hAnsi="Arial" w:cs="Arial"/>
                <w:sz w:val="14"/>
                <w:szCs w:val="14"/>
              </w:rPr>
              <w:t>.</w:t>
            </w:r>
          </w:p>
          <w:p w14:paraId="5B021B8B"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Arial"/>
                <w:sz w:val="14"/>
                <w:szCs w:val="14"/>
              </w:rPr>
              <w:t>Any vocational enrollment is included in K–12 above. Report enrollment only in state-approved vocational courses, taught by a certified vocational instructor.</w:t>
            </w:r>
          </w:p>
        </w:tc>
      </w:tr>
      <w:tr w:rsidR="00A27C55" w:rsidRPr="008C6D8E" w14:paraId="156A4AB7" w14:textId="77777777" w:rsidTr="007B4F3A">
        <w:trPr>
          <w:trHeight w:val="240"/>
        </w:trPr>
        <w:tc>
          <w:tcPr>
            <w:tcW w:w="11002" w:type="dxa"/>
            <w:gridSpan w:val="8"/>
            <w:tcBorders>
              <w:left w:val="single" w:sz="12" w:space="0" w:color="000000"/>
              <w:right w:val="single" w:sz="12" w:space="0" w:color="000000"/>
            </w:tcBorders>
            <w:shd w:val="clear" w:color="auto" w:fill="BFBFBF"/>
          </w:tcPr>
          <w:p w14:paraId="1F442C7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CERTIFICATION</w:t>
            </w:r>
          </w:p>
        </w:tc>
      </w:tr>
      <w:tr w:rsidR="00A27C55" w:rsidRPr="008C6D8E" w14:paraId="0B821ECB" w14:textId="77777777" w:rsidTr="007B4F3A">
        <w:trPr>
          <w:trHeight w:val="1296"/>
        </w:trPr>
        <w:tc>
          <w:tcPr>
            <w:tcW w:w="5681" w:type="dxa"/>
            <w:gridSpan w:val="4"/>
            <w:tcBorders>
              <w:left w:val="single" w:sz="12" w:space="0" w:color="000000"/>
            </w:tcBorders>
          </w:tcPr>
          <w:p w14:paraId="29C1098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8C6D8E">
              <w:rPr>
                <w:rFonts w:ascii="Arial" w:eastAsia="Times New Roman" w:hAnsi="Arial" w:cs="Times New Roman"/>
                <w:sz w:val="16"/>
                <w:szCs w:val="16"/>
              </w:rPr>
              <w:t>I hereby certify that all students reflected in this report are properly enrolled students, that conversions to FTEs are in accordance with instructions, and that student records and other pertinent documents are readily available for audit.</w:t>
            </w:r>
          </w:p>
          <w:p w14:paraId="6D97389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5D63BE3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p w14:paraId="5684520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tc>
        <w:tc>
          <w:tcPr>
            <w:tcW w:w="5321" w:type="dxa"/>
            <w:gridSpan w:val="4"/>
            <w:tcBorders>
              <w:right w:val="single" w:sz="12" w:space="0" w:color="000000"/>
            </w:tcBorders>
          </w:tcPr>
          <w:p w14:paraId="2D4B32B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r w:rsidRPr="008C6D8E">
              <w:rPr>
                <w:rFonts w:ascii="Arial" w:eastAsia="Times New Roman" w:hAnsi="Arial" w:cs="Times New Roman"/>
                <w:b/>
                <w:sz w:val="19"/>
                <w:szCs w:val="19"/>
              </w:rPr>
              <w:t>Acknowledged:</w:t>
            </w:r>
          </w:p>
          <w:p w14:paraId="38E5EA2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6754B92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3850D97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10B3E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8"/>
                <w:szCs w:val="28"/>
              </w:rPr>
            </w:pPr>
          </w:p>
          <w:p w14:paraId="60ADEDA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tc>
      </w:tr>
      <w:tr w:rsidR="00A27C55" w:rsidRPr="008C6D8E" w14:paraId="45ED99BB" w14:textId="77777777" w:rsidTr="007B4F3A">
        <w:trPr>
          <w:trHeight w:val="240"/>
        </w:trPr>
        <w:tc>
          <w:tcPr>
            <w:tcW w:w="5681" w:type="dxa"/>
            <w:gridSpan w:val="4"/>
            <w:tcBorders>
              <w:left w:val="single" w:sz="12" w:space="0" w:color="000000"/>
              <w:bottom w:val="single" w:sz="12" w:space="0" w:color="000000"/>
            </w:tcBorders>
          </w:tcPr>
          <w:p w14:paraId="19E41B6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Pr>
                <w:rFonts w:ascii="Arial" w:eastAsia="Times New Roman" w:hAnsi="Arial" w:cs="Times New Roman"/>
                <w:sz w:val="10"/>
                <w:szCs w:val="20"/>
              </w:rPr>
              <w:t>ORIGINAL SIGNATURE OF LEA</w:t>
            </w:r>
            <w:r w:rsidRPr="008C6D8E">
              <w:rPr>
                <w:rFonts w:ascii="Arial" w:eastAsia="Times New Roman" w:hAnsi="Arial" w:cs="Times New Roman"/>
                <w:sz w:val="10"/>
                <w:szCs w:val="20"/>
              </w:rPr>
              <w:t xml:space="preserve"> SUPERINTENDENT OR AUTHORIZED OFFICIAL                          DATE</w:t>
            </w:r>
          </w:p>
          <w:p w14:paraId="5EFC071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c>
          <w:tcPr>
            <w:tcW w:w="5321" w:type="dxa"/>
            <w:gridSpan w:val="4"/>
            <w:tcBorders>
              <w:bottom w:val="single" w:sz="12" w:space="0" w:color="000000"/>
              <w:right w:val="single" w:sz="12" w:space="0" w:color="000000"/>
            </w:tcBorders>
          </w:tcPr>
          <w:p w14:paraId="05A92B4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8C6D8E">
              <w:rPr>
                <w:rFonts w:ascii="Arial" w:eastAsia="Times New Roman" w:hAnsi="Arial" w:cs="Times New Roman"/>
                <w:sz w:val="10"/>
                <w:szCs w:val="20"/>
              </w:rPr>
              <w:t>ORIGINAL SIGNATURE OF E</w:t>
            </w:r>
            <w:r>
              <w:rPr>
                <w:rFonts w:ascii="Arial" w:eastAsia="Times New Roman" w:hAnsi="Arial" w:cs="Times New Roman"/>
                <w:sz w:val="10"/>
                <w:szCs w:val="20"/>
              </w:rPr>
              <w:t>SD</w:t>
            </w:r>
            <w:r w:rsidRPr="008C6D8E">
              <w:rPr>
                <w:rFonts w:ascii="Arial" w:eastAsia="Times New Roman" w:hAnsi="Arial" w:cs="Times New Roman"/>
                <w:sz w:val="10"/>
                <w:szCs w:val="20"/>
              </w:rPr>
              <w:t xml:space="preserve"> SUPERINTENDENT OR AUTHORIZED OFFICIAL</w:t>
            </w:r>
          </w:p>
        </w:tc>
      </w:tr>
    </w:tbl>
    <w:p w14:paraId="472F8675" w14:textId="18A82872"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A27C55" w:rsidRPr="008C6D8E">
          <w:headerReference w:type="even" r:id="rId178"/>
          <w:headerReference w:type="default" r:id="rId179"/>
          <w:headerReference w:type="first" r:id="rId180"/>
          <w:pgSz w:w="12240" w:h="15840" w:code="1"/>
          <w:pgMar w:top="720" w:right="720" w:bottom="720" w:left="720" w:header="0" w:footer="0" w:gutter="0"/>
          <w:cols w:space="720"/>
          <w:noEndnote/>
        </w:sectPr>
      </w:pPr>
      <w:r w:rsidRPr="008C6D8E">
        <w:rPr>
          <w:rFonts w:ascii="Arial" w:eastAsia="Times New Roman" w:hAnsi="Arial" w:cs="Times New Roman"/>
          <w:sz w:val="12"/>
          <w:szCs w:val="20"/>
        </w:rPr>
        <w:t xml:space="preserve">FORM SPI P-223S (Rev. </w:t>
      </w:r>
      <w:r w:rsidR="001F3E80">
        <w:rPr>
          <w:rFonts w:ascii="Arial" w:eastAsia="Times New Roman" w:hAnsi="Arial" w:cs="Times New Roman"/>
          <w:sz w:val="12"/>
          <w:szCs w:val="20"/>
        </w:rPr>
        <w:t>8</w:t>
      </w:r>
      <w:r w:rsidRPr="008C6D8E">
        <w:rPr>
          <w:rFonts w:ascii="Arial" w:eastAsia="Times New Roman" w:hAnsi="Arial" w:cs="Times New Roman"/>
          <w:sz w:val="12"/>
          <w:szCs w:val="20"/>
        </w:rPr>
        <w:t>/201</w:t>
      </w:r>
      <w:r w:rsidR="001F3E80">
        <w:rPr>
          <w:rFonts w:ascii="Arial" w:eastAsia="Times New Roman" w:hAnsi="Arial" w:cs="Times New Roman"/>
          <w:sz w:val="12"/>
          <w:szCs w:val="20"/>
        </w:rPr>
        <w:t>9</w:t>
      </w:r>
      <w:r w:rsidRPr="008C6D8E">
        <w:rPr>
          <w:rFonts w:ascii="Arial" w:eastAsia="Times New Roman" w:hAnsi="Arial" w:cs="Times New Roman"/>
          <w:sz w:val="12"/>
          <w:szCs w:val="20"/>
        </w:rPr>
        <w:t>)</w:t>
      </w:r>
    </w:p>
    <w:p w14:paraId="69F10887"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lastRenderedPageBreak/>
        <w:t>INSTRUCTIONS FOR COMPLETING FORM SPI P-223S</w:t>
      </w:r>
    </w:p>
    <w:p w14:paraId="5EE12352"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58A25004" w14:textId="77777777" w:rsidR="00A27C5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b/>
          <w:sz w:val="16"/>
          <w:szCs w:val="20"/>
        </w:rPr>
        <w:sectPr w:rsidR="00A27C55" w:rsidSect="004C7F95">
          <w:headerReference w:type="even" r:id="rId181"/>
          <w:headerReference w:type="default" r:id="rId182"/>
          <w:headerReference w:type="first" r:id="rId183"/>
          <w:endnotePr>
            <w:numFmt w:val="decimal"/>
          </w:endnotePr>
          <w:pgSz w:w="12240" w:h="15840" w:code="1"/>
          <w:pgMar w:top="540" w:right="720" w:bottom="720" w:left="720" w:header="0" w:footer="0" w:gutter="0"/>
          <w:cols w:space="720"/>
          <w:noEndnote/>
          <w:titlePg/>
        </w:sectPr>
      </w:pPr>
    </w:p>
    <w:p w14:paraId="00E6263C" w14:textId="452FDF9C" w:rsidR="00A27C55" w:rsidRPr="008C6D8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8C6D8E">
        <w:rPr>
          <w:rFonts w:ascii="Arial" w:eastAsia="Times New Roman" w:hAnsi="Arial" w:cs="Times New Roman"/>
          <w:b/>
          <w:sz w:val="16"/>
          <w:szCs w:val="20"/>
        </w:rPr>
        <w:t xml:space="preserve">GENERAL INSTRUCTIONS </w:t>
      </w:r>
    </w:p>
    <w:p w14:paraId="18557430"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60" w:lineRule="auto"/>
        <w:rPr>
          <w:rFonts w:ascii="Arial" w:eastAsia="Times New Roman" w:hAnsi="Arial" w:cs="Times New Roman"/>
          <w:sz w:val="16"/>
          <w:szCs w:val="20"/>
        </w:rPr>
      </w:pPr>
    </w:p>
    <w:p w14:paraId="2157053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Who Should Complete Form P-223S?</w:t>
      </w:r>
    </w:p>
    <w:p w14:paraId="2270FC85" w14:textId="018A6378"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Pr>
          <w:rFonts w:ascii="Arial" w:eastAsia="Times New Roman" w:hAnsi="Arial" w:cs="Arial"/>
          <w:sz w:val="15"/>
          <w:szCs w:val="15"/>
        </w:rPr>
        <w:t>LEA</w:t>
      </w:r>
      <w:r w:rsidRPr="008C6D8E">
        <w:rPr>
          <w:rFonts w:ascii="Arial" w:eastAsia="Times New Roman" w:hAnsi="Arial" w:cs="Arial"/>
          <w:sz w:val="15"/>
          <w:szCs w:val="15"/>
        </w:rPr>
        <w:t>s claiming state basic education funding for</w:t>
      </w:r>
      <w:r w:rsidR="00710B9C">
        <w:rPr>
          <w:rFonts w:ascii="Arial" w:eastAsia="Times New Roman" w:hAnsi="Arial" w:cs="Arial"/>
          <w:sz w:val="15"/>
          <w:szCs w:val="15"/>
        </w:rPr>
        <w:t xml:space="preserve"> all</w:t>
      </w:r>
      <w:r w:rsidRPr="008C6D8E">
        <w:rPr>
          <w:rFonts w:ascii="Arial" w:eastAsia="Times New Roman" w:hAnsi="Arial" w:cs="Arial"/>
          <w:sz w:val="15"/>
          <w:szCs w:val="15"/>
        </w:rPr>
        <w:t xml:space="preserve"> eligible nonstandard school year enrollment </w:t>
      </w:r>
      <w:r w:rsidR="00710B9C">
        <w:rPr>
          <w:rFonts w:ascii="Arial" w:eastAsia="Times New Roman" w:hAnsi="Arial" w:cs="Arial"/>
          <w:sz w:val="15"/>
          <w:szCs w:val="15"/>
        </w:rPr>
        <w:t xml:space="preserve">excluding Open Doors </w:t>
      </w:r>
      <w:r w:rsidRPr="008C6D8E">
        <w:rPr>
          <w:rFonts w:ascii="Arial" w:eastAsia="Times New Roman" w:hAnsi="Arial" w:cs="Arial"/>
          <w:sz w:val="15"/>
          <w:szCs w:val="15"/>
        </w:rPr>
        <w:t>complete Form P-223S.</w:t>
      </w:r>
      <w:r w:rsidR="00710B9C">
        <w:rPr>
          <w:rFonts w:ascii="Arial" w:eastAsia="Times New Roman" w:hAnsi="Arial" w:cs="Arial"/>
          <w:sz w:val="15"/>
          <w:szCs w:val="15"/>
        </w:rPr>
        <w:t xml:space="preserve"> Open Doors enrollment provided in the nonstandard school year is reported on the July and August Form P-223s.</w:t>
      </w:r>
      <w:r w:rsidRPr="008C6D8E">
        <w:rPr>
          <w:rFonts w:ascii="Arial" w:eastAsia="Times New Roman" w:hAnsi="Arial" w:cs="Arial"/>
          <w:sz w:val="15"/>
          <w:szCs w:val="15"/>
        </w:rPr>
        <w:t xml:space="preserve"> </w:t>
      </w:r>
    </w:p>
    <w:p w14:paraId="6394461B"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4A525C74"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Due Date of Form P-223S</w:t>
      </w:r>
    </w:p>
    <w:p w14:paraId="54B199D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Form P-223S should be submitted electronically as needed during the months of July and August.</w:t>
      </w:r>
    </w:p>
    <w:p w14:paraId="3C66D24C"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Arial"/>
          <w:sz w:val="15"/>
          <w:szCs w:val="15"/>
        </w:rPr>
      </w:pPr>
    </w:p>
    <w:p w14:paraId="4F9E929D" w14:textId="006EEC13"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Enrollment received by the published August reporting deadline will be included in August apportionment calculations. Enrollment received after the August deadline will be as a prior year adjustment in the January 20</w:t>
      </w:r>
      <w:r>
        <w:rPr>
          <w:rFonts w:ascii="Arial" w:eastAsia="Times New Roman" w:hAnsi="Arial" w:cs="Times New Roman"/>
          <w:sz w:val="15"/>
          <w:szCs w:val="15"/>
        </w:rPr>
        <w:t>2</w:t>
      </w:r>
      <w:r w:rsidR="00F02F36">
        <w:rPr>
          <w:rFonts w:ascii="Arial" w:eastAsia="Times New Roman" w:hAnsi="Arial" w:cs="Times New Roman"/>
          <w:sz w:val="15"/>
          <w:szCs w:val="15"/>
        </w:rPr>
        <w:t>1</w:t>
      </w:r>
      <w:r w:rsidRPr="008C6D8E">
        <w:rPr>
          <w:rFonts w:ascii="Arial" w:eastAsia="Times New Roman" w:hAnsi="Arial" w:cs="Times New Roman"/>
          <w:sz w:val="15"/>
          <w:szCs w:val="15"/>
        </w:rPr>
        <w:t xml:space="preserve"> apportionment but </w:t>
      </w:r>
      <w:r w:rsidRPr="008C6D8E">
        <w:rPr>
          <w:rFonts w:ascii="Arial" w:eastAsia="Times New Roman" w:hAnsi="Arial" w:cs="Times New Roman"/>
          <w:b/>
          <w:sz w:val="15"/>
          <w:szCs w:val="15"/>
        </w:rPr>
        <w:t>WILL NOT</w:t>
      </w:r>
      <w:r w:rsidRPr="008C6D8E">
        <w:rPr>
          <w:rFonts w:ascii="Arial" w:eastAsia="Times New Roman" w:hAnsi="Arial" w:cs="Times New Roman"/>
          <w:sz w:val="15"/>
          <w:szCs w:val="15"/>
        </w:rPr>
        <w:t xml:space="preserve"> be included in the district’s levy base </w:t>
      </w:r>
      <w:r w:rsidR="00F02F36">
        <w:rPr>
          <w:rFonts w:ascii="Arial" w:eastAsia="Times New Roman" w:hAnsi="Arial" w:cs="Times New Roman"/>
          <w:sz w:val="15"/>
          <w:szCs w:val="15"/>
        </w:rPr>
        <w:t xml:space="preserve">or LAP High Poverty funding </w:t>
      </w:r>
      <w:r w:rsidRPr="008C6D8E">
        <w:rPr>
          <w:rFonts w:ascii="Arial" w:eastAsia="Times New Roman" w:hAnsi="Arial" w:cs="Times New Roman"/>
          <w:sz w:val="15"/>
          <w:szCs w:val="15"/>
        </w:rPr>
        <w:t>for the following year.</w:t>
      </w:r>
    </w:p>
    <w:p w14:paraId="116B652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60156EE0"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Purpose</w:t>
      </w:r>
    </w:p>
    <w:p w14:paraId="314B670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State support for eligible nonstandard school year enrollment is provided under RCW 28A.150.420 and WAC 392-121-123 and -133. </w:t>
      </w:r>
      <w:r>
        <w:rPr>
          <w:rFonts w:ascii="Arial" w:eastAsia="Times New Roman" w:hAnsi="Arial" w:cs="Arial"/>
          <w:sz w:val="15"/>
          <w:szCs w:val="15"/>
        </w:rPr>
        <w:t>LEA</w:t>
      </w:r>
      <w:r w:rsidRPr="008C6D8E">
        <w:rPr>
          <w:rFonts w:ascii="Arial" w:eastAsia="Times New Roman" w:hAnsi="Arial" w:cs="Arial"/>
          <w:sz w:val="15"/>
          <w:szCs w:val="15"/>
        </w:rPr>
        <w:t>s providing nonstandard school year instruction during the months of July and August may claim annual average full-time equivalent (AAFTE) attendance to the extent that such attendance is in lieu of attendance during the standard school year. AAFTE reported on Form P-223S is added to average September through June P-223 enrollment in determining state basic education funding.</w:t>
      </w:r>
    </w:p>
    <w:p w14:paraId="34BD829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6546BF87"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Enrollment Counts and Limitations</w:t>
      </w:r>
    </w:p>
    <w:p w14:paraId="662E897D"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Nonstandard school year attendance that is </w:t>
      </w:r>
      <w:r w:rsidRPr="008C6D8E">
        <w:rPr>
          <w:rFonts w:ascii="Arial" w:eastAsia="Times New Roman" w:hAnsi="Arial" w:cs="Arial"/>
          <w:sz w:val="15"/>
          <w:szCs w:val="15"/>
          <w:u w:val="single"/>
        </w:rPr>
        <w:t>in lieu of</w:t>
      </w:r>
      <w:r w:rsidRPr="008C6D8E">
        <w:rPr>
          <w:rFonts w:ascii="Arial" w:eastAsia="Times New Roman" w:hAnsi="Arial" w:cs="Arial"/>
          <w:sz w:val="15"/>
          <w:szCs w:val="15"/>
        </w:rPr>
        <w:t xml:space="preserve"> basic education enrollment during the standard school year can be reported if all the following conditions are met:</w:t>
      </w:r>
    </w:p>
    <w:p w14:paraId="225D6C62"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Arial"/>
          <w:sz w:val="15"/>
          <w:szCs w:val="15"/>
        </w:rPr>
      </w:pPr>
    </w:p>
    <w:p w14:paraId="7513BB9F"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 xml:space="preserve">The student was reported as part-time or for less than ten months and the same enrollment has not been previously reported during the regular school year. </w:t>
      </w:r>
    </w:p>
    <w:p w14:paraId="1111C2AB" w14:textId="77777777" w:rsidR="00A27C55" w:rsidRPr="008C6D8E" w:rsidRDefault="00A27C55" w:rsidP="00A27C55">
      <w:pPr>
        <w:numPr>
          <w:ilvl w:val="12"/>
          <w:numId w:val="0"/>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hanging="187"/>
        <w:rPr>
          <w:rFonts w:ascii="Arial" w:eastAsia="Times New Roman" w:hAnsi="Arial" w:cs="Arial"/>
          <w:sz w:val="15"/>
          <w:szCs w:val="15"/>
        </w:rPr>
      </w:pPr>
    </w:p>
    <w:p w14:paraId="7165CFFE" w14:textId="77777777" w:rsidR="00A27C55" w:rsidRPr="008C6D8E" w:rsidRDefault="00A27C55" w:rsidP="00A27C55">
      <w:pPr>
        <w:numPr>
          <w:ilvl w:val="0"/>
          <w:numId w:val="109"/>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 is enrolled tuition free in a course of study as defined in WAC 392-121-107.</w:t>
      </w:r>
    </w:p>
    <w:p w14:paraId="69E9341D" w14:textId="77777777" w:rsidR="00A27C55" w:rsidRPr="008C6D8E" w:rsidRDefault="00A27C55" w:rsidP="00A27C55">
      <w:pPr>
        <w:numPr>
          <w:ilvl w:val="12"/>
          <w:numId w:val="0"/>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hanging="187"/>
        <w:rPr>
          <w:rFonts w:ascii="Arial" w:eastAsia="Times New Roman" w:hAnsi="Arial" w:cs="Arial"/>
          <w:sz w:val="15"/>
          <w:szCs w:val="15"/>
        </w:rPr>
      </w:pPr>
    </w:p>
    <w:p w14:paraId="32812BA8" w14:textId="77777777" w:rsidR="00A27C55" w:rsidRPr="008C6D8E" w:rsidRDefault="00A27C55" w:rsidP="00A27C55">
      <w:pPr>
        <w:numPr>
          <w:ilvl w:val="0"/>
          <w:numId w:val="109"/>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 was not enrolled full-time in either a private school or home-based instruction for the months the student was not claimed for state funding during the school year.</w:t>
      </w:r>
    </w:p>
    <w:p w14:paraId="20748DD2" w14:textId="77777777" w:rsidR="00A27C55" w:rsidRPr="008C6D8E" w:rsidRDefault="00A27C55" w:rsidP="00A27C55">
      <w:p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right="346" w:hanging="187"/>
        <w:rPr>
          <w:rFonts w:ascii="Arial" w:eastAsia="Times New Roman" w:hAnsi="Arial" w:cs="Arial"/>
          <w:sz w:val="15"/>
          <w:szCs w:val="15"/>
        </w:rPr>
      </w:pPr>
    </w:p>
    <w:p w14:paraId="32717733"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student’s nonstandard attendance, when combined with enrollment during the first ten months (September through June) of the school year, does not exceed the limitations set forth in WAC 392-121-136 to include:</w:t>
      </w:r>
    </w:p>
    <w:p w14:paraId="45F6A510" w14:textId="77777777" w:rsidR="00A27C55" w:rsidRPr="008C6D8E" w:rsidRDefault="00A27C55" w:rsidP="00A27C55">
      <w:pPr>
        <w:tabs>
          <w:tab w:val="left" w:pos="691"/>
        </w:tabs>
        <w:spacing w:after="0" w:line="120" w:lineRule="auto"/>
        <w:ind w:left="720"/>
        <w:rPr>
          <w:rFonts w:ascii="Arial" w:eastAsia="Times New Roman" w:hAnsi="Arial" w:cs="Arial"/>
          <w:sz w:val="15"/>
          <w:szCs w:val="15"/>
        </w:rPr>
      </w:pPr>
    </w:p>
    <w:p w14:paraId="22271FDF" w14:textId="77777777" w:rsidR="00A27C55" w:rsidRPr="008C6D8E" w:rsidRDefault="00A27C55" w:rsidP="00A27C55">
      <w:pPr>
        <w:tabs>
          <w:tab w:val="left" w:pos="-864"/>
          <w:tab w:val="left" w:pos="-144"/>
          <w:tab w:val="left" w:pos="2016"/>
          <w:tab w:val="left" w:pos="2736"/>
          <w:tab w:val="left" w:pos="3456"/>
          <w:tab w:val="left" w:pos="4176"/>
          <w:tab w:val="left" w:pos="4896"/>
          <w:tab w:val="left" w:pos="5616"/>
        </w:tabs>
        <w:suppressAutoHyphens/>
        <w:spacing w:after="0" w:line="240" w:lineRule="auto"/>
        <w:ind w:right="346" w:firstLine="180"/>
        <w:rPr>
          <w:rFonts w:ascii="Arial" w:eastAsia="Times New Roman" w:hAnsi="Arial" w:cs="Arial"/>
          <w:sz w:val="15"/>
          <w:szCs w:val="15"/>
        </w:rPr>
      </w:pPr>
      <w:r w:rsidRPr="008C6D8E">
        <w:rPr>
          <w:rFonts w:ascii="Arial" w:eastAsia="Times New Roman" w:hAnsi="Arial" w:cs="Arial"/>
          <w:sz w:val="15"/>
          <w:szCs w:val="15"/>
        </w:rPr>
        <w:t>No student will be counted for more than a 1.0 AAFTE, except for:</w:t>
      </w:r>
    </w:p>
    <w:p w14:paraId="51FE654F" w14:textId="77777777" w:rsidR="00A27C55" w:rsidRPr="008C6D8E" w:rsidRDefault="00A27C55" w:rsidP="00A27C55">
      <w:pPr>
        <w:numPr>
          <w:ilvl w:val="2"/>
          <w:numId w:val="111"/>
        </w:numPr>
        <w:tabs>
          <w:tab w:val="left" w:pos="-864"/>
          <w:tab w:val="left" w:pos="-144"/>
          <w:tab w:val="left" w:pos="360"/>
          <w:tab w:val="left" w:pos="2016"/>
          <w:tab w:val="left" w:pos="2736"/>
          <w:tab w:val="left" w:pos="3456"/>
          <w:tab w:val="left" w:pos="4176"/>
          <w:tab w:val="left" w:pos="4896"/>
          <w:tab w:val="left" w:pos="5616"/>
        </w:tabs>
        <w:suppressAutoHyphens/>
        <w:spacing w:after="0" w:line="240" w:lineRule="auto"/>
        <w:ind w:left="360" w:right="346"/>
        <w:rPr>
          <w:rFonts w:ascii="Arial" w:eastAsia="Times New Roman" w:hAnsi="Arial" w:cs="Arial"/>
          <w:sz w:val="15"/>
          <w:szCs w:val="15"/>
        </w:rPr>
      </w:pPr>
      <w:r w:rsidRPr="008C6D8E">
        <w:rPr>
          <w:rFonts w:ascii="Arial" w:eastAsia="Times New Roman" w:hAnsi="Arial" w:cs="Arial"/>
          <w:sz w:val="15"/>
          <w:szCs w:val="15"/>
        </w:rPr>
        <w:t>Skill center students who may be claimed up to a combined 1.60 FTE with the maximum 1.0 FTE for skill center enrollment and a maximum 1.0 FTE for high school.</w:t>
      </w:r>
    </w:p>
    <w:p w14:paraId="2781637D" w14:textId="77777777" w:rsidR="00A27C55" w:rsidRPr="008C6D8E" w:rsidRDefault="00A27C55" w:rsidP="00A27C55">
      <w:pPr>
        <w:numPr>
          <w:ilvl w:val="2"/>
          <w:numId w:val="111"/>
        </w:numPr>
        <w:tabs>
          <w:tab w:val="left" w:pos="-864"/>
          <w:tab w:val="left" w:pos="-144"/>
          <w:tab w:val="left" w:pos="360"/>
          <w:tab w:val="left" w:pos="2016"/>
          <w:tab w:val="left" w:pos="2736"/>
          <w:tab w:val="left" w:pos="3456"/>
          <w:tab w:val="left" w:pos="4176"/>
          <w:tab w:val="left" w:pos="4896"/>
          <w:tab w:val="left" w:pos="5616"/>
        </w:tabs>
        <w:suppressAutoHyphens/>
        <w:spacing w:after="0" w:line="240" w:lineRule="auto"/>
        <w:ind w:left="360" w:right="346"/>
        <w:rPr>
          <w:rFonts w:ascii="Arial" w:eastAsia="Times New Roman" w:hAnsi="Arial" w:cs="Arial"/>
          <w:sz w:val="15"/>
          <w:szCs w:val="15"/>
        </w:rPr>
      </w:pPr>
      <w:r w:rsidRPr="008C6D8E">
        <w:rPr>
          <w:rFonts w:ascii="Arial" w:eastAsia="Times New Roman" w:hAnsi="Arial" w:cs="Arial"/>
          <w:sz w:val="15"/>
          <w:szCs w:val="15"/>
        </w:rPr>
        <w:t>Running Start students who may be claimed up to a combined 1.20 FTE with the maximum 1.0 FTE for Running Start enrollment and a maximum 1.0 FTE for high school.</w:t>
      </w:r>
    </w:p>
    <w:p w14:paraId="29D27972" w14:textId="77777777" w:rsidR="00A27C55" w:rsidRPr="008C6D8E" w:rsidRDefault="00A27C55" w:rsidP="00A27C55">
      <w:pPr>
        <w:numPr>
          <w:ilvl w:val="12"/>
          <w:numId w:val="0"/>
        </w:numPr>
        <w:tabs>
          <w:tab w:val="left" w:pos="-864"/>
          <w:tab w:val="left" w:pos="-144"/>
          <w:tab w:val="left" w:pos="1296"/>
          <w:tab w:val="left" w:pos="2016"/>
          <w:tab w:val="left" w:pos="2736"/>
          <w:tab w:val="left" w:pos="3456"/>
          <w:tab w:val="left" w:pos="4176"/>
          <w:tab w:val="left" w:pos="4896"/>
          <w:tab w:val="left" w:pos="5616"/>
        </w:tabs>
        <w:suppressAutoHyphens/>
        <w:spacing w:after="0" w:line="120" w:lineRule="auto"/>
        <w:ind w:left="86" w:hanging="86"/>
        <w:rPr>
          <w:rFonts w:ascii="Arial" w:eastAsia="Times New Roman" w:hAnsi="Arial" w:cs="Arial"/>
          <w:sz w:val="15"/>
          <w:szCs w:val="15"/>
        </w:rPr>
      </w:pPr>
    </w:p>
    <w:p w14:paraId="0A89C563"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Running Start enrollment in a community or technical college for summer quarter is not allowed. See WAC 392-169-055.</w:t>
      </w:r>
    </w:p>
    <w:p w14:paraId="6266189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sz w:val="15"/>
          <w:szCs w:val="15"/>
        </w:rPr>
      </w:pPr>
    </w:p>
    <w:p w14:paraId="01C955F6"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b/>
          <w:sz w:val="15"/>
          <w:szCs w:val="15"/>
        </w:rPr>
      </w:pPr>
      <w:r w:rsidRPr="008C6D8E">
        <w:rPr>
          <w:rFonts w:ascii="Arial" w:eastAsia="Times New Roman" w:hAnsi="Arial" w:cs="Arial"/>
          <w:b/>
          <w:sz w:val="15"/>
          <w:szCs w:val="15"/>
        </w:rPr>
        <w:t>Determining Available Nonstandard AAFTE</w:t>
      </w:r>
    </w:p>
    <w:p w14:paraId="23F36555"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240" w:lineRule="auto"/>
        <w:ind w:right="346"/>
        <w:rPr>
          <w:rFonts w:ascii="Arial" w:eastAsia="Times New Roman" w:hAnsi="Arial" w:cs="Arial"/>
          <w:sz w:val="15"/>
          <w:szCs w:val="15"/>
        </w:rPr>
      </w:pPr>
      <w:r w:rsidRPr="008C6D8E">
        <w:rPr>
          <w:rFonts w:ascii="Arial" w:eastAsia="Times New Roman" w:hAnsi="Arial" w:cs="Arial"/>
          <w:sz w:val="15"/>
          <w:szCs w:val="15"/>
        </w:rPr>
        <w:t>The following steps should be taken to determine a student’s available AAFTE:</w:t>
      </w:r>
    </w:p>
    <w:p w14:paraId="4B8332BD"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120" w:lineRule="auto"/>
        <w:ind w:right="346"/>
        <w:rPr>
          <w:rFonts w:ascii="Arial" w:eastAsia="Times New Roman" w:hAnsi="Arial" w:cs="Arial"/>
          <w:sz w:val="15"/>
          <w:szCs w:val="15"/>
        </w:rPr>
      </w:pPr>
    </w:p>
    <w:p w14:paraId="033E6ABC" w14:textId="77777777"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right="438" w:hanging="180"/>
        <w:rPr>
          <w:rFonts w:ascii="Arial" w:eastAsia="Times New Roman" w:hAnsi="Arial" w:cs="Arial"/>
          <w:sz w:val="15"/>
          <w:szCs w:val="15"/>
        </w:rPr>
      </w:pPr>
      <w:r w:rsidRPr="008C6D8E">
        <w:rPr>
          <w:rFonts w:ascii="Arial" w:eastAsia="Times New Roman" w:hAnsi="Arial" w:cs="Arial"/>
          <w:sz w:val="15"/>
          <w:szCs w:val="15"/>
        </w:rPr>
        <w:t xml:space="preserve">For each eligible student, total the student’s FTE enrollment on the monthly Form P-223 for each 10 count dates of the standard school year (September through June), including enrollment reported for state funding, as well as enrollment in a private school or in home-based instruction. Divide the result by 10. If applicable to the student, add any hours of attendance from Form P-240 divided by </w:t>
      </w:r>
      <w:r>
        <w:rPr>
          <w:rFonts w:ascii="Arial" w:eastAsia="Times New Roman" w:hAnsi="Arial" w:cs="Arial"/>
          <w:sz w:val="15"/>
          <w:szCs w:val="15"/>
        </w:rPr>
        <w:t>1,000</w:t>
      </w:r>
      <w:r w:rsidRPr="008C6D8E">
        <w:rPr>
          <w:rFonts w:ascii="Arial" w:eastAsia="Times New Roman" w:hAnsi="Arial" w:cs="Arial"/>
          <w:sz w:val="15"/>
          <w:szCs w:val="15"/>
        </w:rPr>
        <w:t xml:space="preserve"> for </w:t>
      </w:r>
      <w:r>
        <w:rPr>
          <w:rFonts w:ascii="Arial" w:eastAsia="Times New Roman" w:hAnsi="Arial" w:cs="Arial"/>
          <w:sz w:val="15"/>
          <w:szCs w:val="15"/>
        </w:rPr>
        <w:t xml:space="preserve">all </w:t>
      </w:r>
      <w:r w:rsidRPr="008C6D8E">
        <w:rPr>
          <w:rFonts w:ascii="Arial" w:eastAsia="Times New Roman" w:hAnsi="Arial" w:cs="Arial"/>
          <w:sz w:val="15"/>
          <w:szCs w:val="15"/>
        </w:rPr>
        <w:t>grades.</w:t>
      </w:r>
    </w:p>
    <w:p w14:paraId="0C915B42"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120" w:lineRule="auto"/>
        <w:ind w:left="180" w:hanging="180"/>
        <w:rPr>
          <w:rFonts w:ascii="Arial" w:eastAsia="Times New Roman" w:hAnsi="Arial" w:cs="Arial"/>
          <w:sz w:val="15"/>
          <w:szCs w:val="15"/>
        </w:rPr>
      </w:pPr>
    </w:p>
    <w:p w14:paraId="3F66A5DB" w14:textId="77777777"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right="438" w:hanging="180"/>
        <w:rPr>
          <w:rFonts w:ascii="Arial" w:eastAsia="Times New Roman" w:hAnsi="Arial" w:cs="Arial"/>
          <w:sz w:val="15"/>
          <w:szCs w:val="15"/>
        </w:rPr>
      </w:pPr>
      <w:r w:rsidRPr="008C6D8E">
        <w:rPr>
          <w:rFonts w:ascii="Arial" w:eastAsia="Times New Roman" w:hAnsi="Arial" w:cs="Arial"/>
          <w:sz w:val="15"/>
          <w:szCs w:val="15"/>
        </w:rPr>
        <w:t xml:space="preserve">Determine each eligible student’s nonstandard AAFTE enrollment by dividing the student’s hours of nonstandard school year enrolled hours by </w:t>
      </w:r>
      <w:r>
        <w:rPr>
          <w:rFonts w:ascii="Arial" w:eastAsia="Times New Roman" w:hAnsi="Arial" w:cs="Arial"/>
          <w:sz w:val="15"/>
          <w:szCs w:val="15"/>
        </w:rPr>
        <w:t>1,00</w:t>
      </w:r>
      <w:r w:rsidRPr="008C6D8E">
        <w:rPr>
          <w:rFonts w:ascii="Arial" w:eastAsia="Times New Roman" w:hAnsi="Arial" w:cs="Arial"/>
          <w:sz w:val="15"/>
          <w:szCs w:val="15"/>
        </w:rPr>
        <w:t xml:space="preserve">0 for </w:t>
      </w:r>
      <w:r>
        <w:rPr>
          <w:rFonts w:ascii="Arial" w:eastAsia="Times New Roman" w:hAnsi="Arial" w:cs="Arial"/>
          <w:sz w:val="15"/>
          <w:szCs w:val="15"/>
        </w:rPr>
        <w:t xml:space="preserve">all </w:t>
      </w:r>
      <w:r w:rsidRPr="008C6D8E">
        <w:rPr>
          <w:rFonts w:ascii="Arial" w:eastAsia="Times New Roman" w:hAnsi="Arial" w:cs="Arial"/>
          <w:sz w:val="15"/>
          <w:szCs w:val="15"/>
        </w:rPr>
        <w:t>grades.</w:t>
      </w:r>
    </w:p>
    <w:p w14:paraId="5FF599D7"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120" w:lineRule="auto"/>
        <w:ind w:left="180" w:right="432" w:hanging="180"/>
        <w:rPr>
          <w:rFonts w:ascii="Arial" w:eastAsia="Times New Roman" w:hAnsi="Arial" w:cs="Arial"/>
          <w:sz w:val="15"/>
          <w:szCs w:val="15"/>
        </w:rPr>
      </w:pPr>
    </w:p>
    <w:p w14:paraId="6C1BAF1C" w14:textId="6FE51C0A"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 xml:space="preserve">Evaluate the combined AAFTE by totaling the AAFTE calculated in </w:t>
      </w:r>
      <w:r>
        <w:rPr>
          <w:rFonts w:ascii="Arial" w:eastAsia="Times New Roman" w:hAnsi="Arial" w:cs="Arial"/>
          <w:sz w:val="15"/>
          <w:szCs w:val="15"/>
        </w:rPr>
        <w:t>S</w:t>
      </w:r>
      <w:r w:rsidRPr="008C6D8E">
        <w:rPr>
          <w:rFonts w:ascii="Arial" w:eastAsia="Times New Roman" w:hAnsi="Arial" w:cs="Arial"/>
          <w:sz w:val="15"/>
          <w:szCs w:val="15"/>
        </w:rPr>
        <w:t>teps 1</w:t>
      </w:r>
      <w:r w:rsidR="009568FD">
        <w:rPr>
          <w:rFonts w:ascii="Arial" w:eastAsia="Times New Roman" w:hAnsi="Arial" w:cs="Arial"/>
          <w:sz w:val="15"/>
          <w:szCs w:val="15"/>
        </w:rPr>
        <w:t>.</w:t>
      </w:r>
      <w:r w:rsidRPr="008C6D8E">
        <w:rPr>
          <w:rFonts w:ascii="Arial" w:eastAsia="Times New Roman" w:hAnsi="Arial" w:cs="Arial"/>
          <w:sz w:val="15"/>
          <w:szCs w:val="15"/>
        </w:rPr>
        <w:t xml:space="preserve"> and 2.</w:t>
      </w:r>
    </w:p>
    <w:p w14:paraId="7D19B57C"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720"/>
          <w:tab w:val="left" w:pos="1322"/>
          <w:tab w:val="left" w:pos="2160"/>
          <w:tab w:val="left" w:pos="2880"/>
          <w:tab w:val="left" w:pos="3600"/>
          <w:tab w:val="left" w:pos="4320"/>
          <w:tab w:val="left" w:pos="5040"/>
          <w:tab w:val="left" w:pos="5760"/>
        </w:tabs>
        <w:suppressAutoHyphens/>
        <w:spacing w:after="0" w:line="240" w:lineRule="auto"/>
        <w:ind w:left="360" w:hanging="180"/>
        <w:rPr>
          <w:rFonts w:ascii="Arial" w:eastAsia="Times New Roman" w:hAnsi="Arial" w:cs="Arial"/>
          <w:sz w:val="15"/>
          <w:szCs w:val="15"/>
        </w:rPr>
      </w:pPr>
      <w:r w:rsidRPr="008C6D8E">
        <w:rPr>
          <w:rFonts w:ascii="Arial" w:eastAsia="Times New Roman" w:hAnsi="Arial" w:cs="Arial"/>
          <w:sz w:val="15"/>
          <w:szCs w:val="15"/>
        </w:rPr>
        <w:t>If the student’s combined AAFTE is less than or equal to 1.00*, report the nonstandard s</w:t>
      </w:r>
      <w:r>
        <w:rPr>
          <w:rFonts w:ascii="Arial" w:eastAsia="Times New Roman" w:hAnsi="Arial" w:cs="Arial"/>
          <w:sz w:val="15"/>
          <w:szCs w:val="15"/>
        </w:rPr>
        <w:t>chool year AAFTE calculated in S</w:t>
      </w:r>
      <w:r w:rsidRPr="008C6D8E">
        <w:rPr>
          <w:rFonts w:ascii="Arial" w:eastAsia="Times New Roman" w:hAnsi="Arial" w:cs="Arial"/>
          <w:sz w:val="15"/>
          <w:szCs w:val="15"/>
        </w:rPr>
        <w:t>tep 2. in the appropriate grade group.</w:t>
      </w:r>
    </w:p>
    <w:p w14:paraId="5E54610A"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hanging="288"/>
        <w:rPr>
          <w:rFonts w:ascii="Arial" w:eastAsia="Times New Roman" w:hAnsi="Arial" w:cs="Arial"/>
          <w:sz w:val="15"/>
          <w:szCs w:val="15"/>
        </w:rPr>
      </w:pPr>
      <w:r w:rsidRPr="008C6D8E">
        <w:rPr>
          <w:rFonts w:ascii="Arial" w:eastAsia="Times New Roman" w:hAnsi="Arial" w:cs="Arial"/>
          <w:noProof/>
          <w:sz w:val="15"/>
          <w:szCs w:val="15"/>
        </w:rPr>
        <mc:AlternateContent>
          <mc:Choice Requires="wps">
            <w:drawing>
              <wp:anchor distT="0" distB="0" distL="114300" distR="114300" simplePos="0" relativeHeight="251759616" behindDoc="0" locked="0" layoutInCell="1" allowOverlap="1" wp14:anchorId="62B2E495" wp14:editId="03F8232A">
                <wp:simplePos x="0" y="0"/>
                <wp:positionH relativeFrom="column">
                  <wp:posOffset>200660</wp:posOffset>
                </wp:positionH>
                <wp:positionV relativeFrom="paragraph">
                  <wp:posOffset>94615</wp:posOffset>
                </wp:positionV>
                <wp:extent cx="3006090" cy="431165"/>
                <wp:effectExtent l="0" t="0" r="22860" b="2603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431165"/>
                        </a:xfrm>
                        <a:prstGeom prst="rect">
                          <a:avLst/>
                        </a:prstGeom>
                        <a:solidFill>
                          <a:srgbClr val="FFFFFF"/>
                        </a:solidFill>
                        <a:ln w="9525">
                          <a:solidFill>
                            <a:srgbClr val="000000"/>
                          </a:solidFill>
                          <a:miter lim="800000"/>
                          <a:headEnd/>
                          <a:tailEnd/>
                        </a:ln>
                      </wps:spPr>
                      <wps:txbx>
                        <w:txbxContent>
                          <w:p w14:paraId="6174BC1A" w14:textId="77777777" w:rsidR="00E34BD0" w:rsidRPr="003155DF"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720"/>
                                <w:tab w:val="left" w:pos="1322"/>
                                <w:tab w:val="left" w:pos="2160"/>
                                <w:tab w:val="left" w:pos="2880"/>
                                <w:tab w:val="left" w:pos="3600"/>
                                <w:tab w:val="left" w:pos="4320"/>
                                <w:tab w:val="left" w:pos="5040"/>
                                <w:tab w:val="left" w:pos="5760"/>
                              </w:tabs>
                              <w:suppressAutoHyphens/>
                              <w:ind w:left="-90"/>
                              <w:jc w:val="both"/>
                              <w:rPr>
                                <w:rFonts w:ascii="Arial" w:hAnsi="Arial"/>
                                <w:b/>
                                <w:sz w:val="15"/>
                                <w:szCs w:val="15"/>
                              </w:rPr>
                            </w:pPr>
                            <w:r w:rsidRPr="003155DF">
                              <w:rPr>
                                <w:rFonts w:ascii="Arial" w:hAnsi="Arial"/>
                                <w:b/>
                                <w:sz w:val="15"/>
                                <w:szCs w:val="15"/>
                              </w:rPr>
                              <w:t xml:space="preserve">Example: </w:t>
                            </w:r>
                            <w:r w:rsidRPr="003155DF">
                              <w:rPr>
                                <w:rFonts w:ascii="Arial" w:hAnsi="Arial"/>
                                <w:sz w:val="15"/>
                                <w:szCs w:val="15"/>
                              </w:rPr>
                              <w:t xml:space="preserve">A student’s September through </w:t>
                            </w:r>
                            <w:r>
                              <w:rPr>
                                <w:rFonts w:ascii="Arial" w:hAnsi="Arial"/>
                                <w:sz w:val="15"/>
                                <w:szCs w:val="15"/>
                              </w:rPr>
                              <w:t>June</w:t>
                            </w:r>
                            <w:r w:rsidRPr="003155DF">
                              <w:rPr>
                                <w:rFonts w:ascii="Arial" w:hAnsi="Arial"/>
                                <w:sz w:val="15"/>
                                <w:szCs w:val="15"/>
                              </w:rPr>
                              <w:t xml:space="preserve"> AAFTE equals 0.44 and the student’s nonstandard school year AAFTE equals 0.28. Report 0.28.</w:t>
                            </w:r>
                          </w:p>
                          <w:p w14:paraId="5661238F" w14:textId="77777777" w:rsidR="00E34BD0" w:rsidRDefault="00E34BD0" w:rsidP="00A27C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2E495" id="Text Box 200" o:spid="_x0000_s1052" type="#_x0000_t202" style="position:absolute;left:0;text-align:left;margin-left:15.8pt;margin-top:7.45pt;width:236.7pt;height:3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">
                <v:textbox>
                  <w:txbxContent>
                    <w:p w14:paraId="6174BC1A" w14:textId="77777777" w:rsidR="00E34BD0" w:rsidRPr="003155DF"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720"/>
                          <w:tab w:val="left" w:pos="1322"/>
                          <w:tab w:val="left" w:pos="2160"/>
                          <w:tab w:val="left" w:pos="2880"/>
                          <w:tab w:val="left" w:pos="3600"/>
                          <w:tab w:val="left" w:pos="4320"/>
                          <w:tab w:val="left" w:pos="5040"/>
                          <w:tab w:val="left" w:pos="5760"/>
                        </w:tabs>
                        <w:suppressAutoHyphens/>
                        <w:ind w:left="-90"/>
                        <w:jc w:val="both"/>
                        <w:rPr>
                          <w:rFonts w:ascii="Arial" w:hAnsi="Arial"/>
                          <w:b/>
                          <w:sz w:val="15"/>
                          <w:szCs w:val="15"/>
                        </w:rPr>
                      </w:pPr>
                      <w:r w:rsidRPr="003155DF">
                        <w:rPr>
                          <w:rFonts w:ascii="Arial" w:hAnsi="Arial"/>
                          <w:b/>
                          <w:sz w:val="15"/>
                          <w:szCs w:val="15"/>
                        </w:rPr>
                        <w:t xml:space="preserve">Example: </w:t>
                      </w:r>
                      <w:r w:rsidRPr="003155DF">
                        <w:rPr>
                          <w:rFonts w:ascii="Arial" w:hAnsi="Arial"/>
                          <w:sz w:val="15"/>
                          <w:szCs w:val="15"/>
                        </w:rPr>
                        <w:t xml:space="preserve">A student’s September through </w:t>
                      </w:r>
                      <w:r>
                        <w:rPr>
                          <w:rFonts w:ascii="Arial" w:hAnsi="Arial"/>
                          <w:sz w:val="15"/>
                          <w:szCs w:val="15"/>
                        </w:rPr>
                        <w:t>June</w:t>
                      </w:r>
                      <w:r w:rsidRPr="003155DF">
                        <w:rPr>
                          <w:rFonts w:ascii="Arial" w:hAnsi="Arial"/>
                          <w:sz w:val="15"/>
                          <w:szCs w:val="15"/>
                        </w:rPr>
                        <w:t xml:space="preserve"> AAFTE equals 0.44 and the student’s nonstandard school year AAFTE equals 0.28. Report 0.28.</w:t>
                      </w:r>
                    </w:p>
                    <w:p w14:paraId="5661238F" w14:textId="77777777" w:rsidR="00E34BD0" w:rsidRDefault="00E34BD0" w:rsidP="00A27C55"/>
                  </w:txbxContent>
                </v:textbox>
                <w10:wrap type="square"/>
              </v:shape>
            </w:pict>
          </mc:Fallback>
        </mc:AlternateContent>
      </w:r>
    </w:p>
    <w:p w14:paraId="661B945F"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hanging="288"/>
        <w:rPr>
          <w:rFonts w:ascii="Arial" w:eastAsia="Times New Roman" w:hAnsi="Arial" w:cs="Arial"/>
          <w:sz w:val="15"/>
          <w:szCs w:val="15"/>
        </w:rPr>
      </w:pPr>
    </w:p>
    <w:p w14:paraId="4B17F540"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450"/>
          <w:tab w:val="left" w:pos="1322"/>
          <w:tab w:val="left" w:pos="2160"/>
          <w:tab w:val="left" w:pos="2880"/>
          <w:tab w:val="left" w:pos="3600"/>
          <w:tab w:val="left" w:pos="4320"/>
          <w:tab w:val="left" w:pos="5040"/>
          <w:tab w:val="left" w:pos="5760"/>
        </w:tabs>
        <w:suppressAutoHyphens/>
        <w:spacing w:after="0" w:line="240" w:lineRule="auto"/>
        <w:ind w:left="360" w:right="438" w:hanging="180"/>
        <w:rPr>
          <w:rFonts w:ascii="Arial" w:eastAsia="Times New Roman" w:hAnsi="Arial" w:cs="Arial"/>
          <w:sz w:val="15"/>
          <w:szCs w:val="15"/>
        </w:rPr>
      </w:pPr>
      <w:r w:rsidRPr="008C6D8E">
        <w:rPr>
          <w:rFonts w:ascii="Arial" w:eastAsia="Times New Roman" w:hAnsi="Arial" w:cs="Arial"/>
          <w:sz w:val="15"/>
          <w:szCs w:val="15"/>
        </w:rPr>
        <w:t>If the student’s combined AAFTE is greater than 1.00, subtract the student’s September th</w:t>
      </w:r>
      <w:r>
        <w:rPr>
          <w:rFonts w:ascii="Arial" w:eastAsia="Times New Roman" w:hAnsi="Arial" w:cs="Arial"/>
          <w:sz w:val="15"/>
          <w:szCs w:val="15"/>
        </w:rPr>
        <w:t>rough June AAFTE calculated in S</w:t>
      </w:r>
      <w:r w:rsidRPr="008C6D8E">
        <w:rPr>
          <w:rFonts w:ascii="Arial" w:eastAsia="Times New Roman" w:hAnsi="Arial" w:cs="Arial"/>
          <w:sz w:val="15"/>
          <w:szCs w:val="15"/>
        </w:rPr>
        <w:t>tep 1. from 1.00 and report the result in the appropriate grade group.</w:t>
      </w:r>
    </w:p>
    <w:p w14:paraId="712871F0"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right="432"/>
        <w:rPr>
          <w:rFonts w:ascii="Arial" w:eastAsia="Times New Roman" w:hAnsi="Arial" w:cs="Arial"/>
          <w:sz w:val="15"/>
          <w:szCs w:val="15"/>
        </w:rPr>
      </w:pPr>
      <w:r w:rsidRPr="008C6D8E">
        <w:rPr>
          <w:rFonts w:ascii="Arial" w:eastAsia="Times New Roman" w:hAnsi="Arial" w:cs="Arial"/>
          <w:noProof/>
          <w:sz w:val="15"/>
          <w:szCs w:val="15"/>
        </w:rPr>
        <mc:AlternateContent>
          <mc:Choice Requires="wps">
            <w:drawing>
              <wp:anchor distT="0" distB="0" distL="114300" distR="114300" simplePos="0" relativeHeight="251758592" behindDoc="0" locked="0" layoutInCell="1" allowOverlap="1" wp14:anchorId="6169BF79" wp14:editId="30E36E28">
                <wp:simplePos x="0" y="0"/>
                <wp:positionH relativeFrom="column">
                  <wp:posOffset>200660</wp:posOffset>
                </wp:positionH>
                <wp:positionV relativeFrom="paragraph">
                  <wp:posOffset>52375</wp:posOffset>
                </wp:positionV>
                <wp:extent cx="2999105" cy="436245"/>
                <wp:effectExtent l="0" t="0" r="10795" b="20955"/>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436245"/>
                        </a:xfrm>
                        <a:prstGeom prst="rect">
                          <a:avLst/>
                        </a:prstGeom>
                        <a:solidFill>
                          <a:srgbClr val="FFFFFF"/>
                        </a:solidFill>
                        <a:ln w="9525">
                          <a:solidFill>
                            <a:srgbClr val="000000"/>
                          </a:solidFill>
                          <a:miter lim="800000"/>
                          <a:headEnd/>
                          <a:tailEnd/>
                        </a:ln>
                      </wps:spPr>
                      <wps:txbx>
                        <w:txbxContent>
                          <w:p w14:paraId="679E174A" w14:textId="77777777" w:rsidR="00E34BD0"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438"/>
                                <w:tab w:val="left" w:pos="1322"/>
                                <w:tab w:val="left" w:pos="2160"/>
                                <w:tab w:val="left" w:pos="2880"/>
                                <w:tab w:val="left" w:pos="3600"/>
                                <w:tab w:val="left" w:pos="4320"/>
                                <w:tab w:val="left" w:pos="5040"/>
                                <w:tab w:val="left" w:pos="5760"/>
                              </w:tabs>
                              <w:suppressAutoHyphens/>
                              <w:ind w:left="-90"/>
                              <w:jc w:val="both"/>
                              <w:rPr>
                                <w:rFonts w:ascii="Arial" w:hAnsi="Arial"/>
                                <w:sz w:val="16"/>
                                <w:szCs w:val="20"/>
                              </w:rPr>
                            </w:pPr>
                            <w:r w:rsidRPr="003155DF">
                              <w:rPr>
                                <w:rFonts w:ascii="Arial" w:hAnsi="Arial"/>
                                <w:b/>
                                <w:sz w:val="15"/>
                                <w:szCs w:val="15"/>
                              </w:rPr>
                              <w:t>Example:</w:t>
                            </w:r>
                            <w:r w:rsidRPr="003155DF">
                              <w:rPr>
                                <w:rFonts w:ascii="Arial" w:hAnsi="Arial"/>
                                <w:sz w:val="15"/>
                                <w:szCs w:val="15"/>
                              </w:rPr>
                              <w:t xml:space="preserve"> A student’s September through </w:t>
                            </w:r>
                            <w:r>
                              <w:rPr>
                                <w:rFonts w:ascii="Arial" w:hAnsi="Arial"/>
                                <w:sz w:val="15"/>
                                <w:szCs w:val="15"/>
                              </w:rPr>
                              <w:t>June</w:t>
                            </w:r>
                            <w:r w:rsidRPr="003155DF">
                              <w:rPr>
                                <w:rFonts w:ascii="Arial" w:hAnsi="Arial"/>
                                <w:sz w:val="15"/>
                                <w:szCs w:val="15"/>
                              </w:rPr>
                              <w:t xml:space="preserve"> AAFTE equals 0.89 and the student’s eligible nonstandard school year enrollment equals 0.28.</w:t>
                            </w:r>
                            <w:r>
                              <w:rPr>
                                <w:rFonts w:ascii="Arial" w:hAnsi="Arial"/>
                                <w:b/>
                                <w:sz w:val="15"/>
                                <w:szCs w:val="15"/>
                              </w:rPr>
                              <w:t xml:space="preserve"> </w:t>
                            </w:r>
                            <w:r w:rsidRPr="003155DF">
                              <w:rPr>
                                <w:rFonts w:ascii="Arial" w:hAnsi="Arial"/>
                                <w:sz w:val="15"/>
                                <w:szCs w:val="15"/>
                              </w:rPr>
                              <w:t>Report 0.11 (1.00 - 0.89).</w:t>
                            </w:r>
                          </w:p>
                          <w:p w14:paraId="36F052C4" w14:textId="77777777" w:rsidR="00E34BD0" w:rsidRPr="00837AB0"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line="120" w:lineRule="auto"/>
                              <w:ind w:left="720" w:hanging="288"/>
                              <w:rPr>
                                <w:rFonts w:ascii="Arial" w:hAnsi="Arial"/>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9BF79" id="Text Box 201" o:spid="_x0000_s1053" type="#_x0000_t202" style="position:absolute;left:0;text-align:left;margin-left:15.8pt;margin-top:4.1pt;width:236.15pt;height:3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">
                <v:textbox>
                  <w:txbxContent>
                    <w:p w14:paraId="679E174A" w14:textId="77777777" w:rsidR="00E34BD0"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438"/>
                          <w:tab w:val="left" w:pos="1322"/>
                          <w:tab w:val="left" w:pos="2160"/>
                          <w:tab w:val="left" w:pos="2880"/>
                          <w:tab w:val="left" w:pos="3600"/>
                          <w:tab w:val="left" w:pos="4320"/>
                          <w:tab w:val="left" w:pos="5040"/>
                          <w:tab w:val="left" w:pos="5760"/>
                        </w:tabs>
                        <w:suppressAutoHyphens/>
                        <w:ind w:left="-90"/>
                        <w:jc w:val="both"/>
                        <w:rPr>
                          <w:rFonts w:ascii="Arial" w:hAnsi="Arial"/>
                          <w:sz w:val="16"/>
                          <w:szCs w:val="20"/>
                        </w:rPr>
                      </w:pPr>
                      <w:r w:rsidRPr="003155DF">
                        <w:rPr>
                          <w:rFonts w:ascii="Arial" w:hAnsi="Arial"/>
                          <w:b/>
                          <w:sz w:val="15"/>
                          <w:szCs w:val="15"/>
                        </w:rPr>
                        <w:t>Example:</w:t>
                      </w:r>
                      <w:r w:rsidRPr="003155DF">
                        <w:rPr>
                          <w:rFonts w:ascii="Arial" w:hAnsi="Arial"/>
                          <w:sz w:val="15"/>
                          <w:szCs w:val="15"/>
                        </w:rPr>
                        <w:t xml:space="preserve"> A student’s September through </w:t>
                      </w:r>
                      <w:r>
                        <w:rPr>
                          <w:rFonts w:ascii="Arial" w:hAnsi="Arial"/>
                          <w:sz w:val="15"/>
                          <w:szCs w:val="15"/>
                        </w:rPr>
                        <w:t>June</w:t>
                      </w:r>
                      <w:r w:rsidRPr="003155DF">
                        <w:rPr>
                          <w:rFonts w:ascii="Arial" w:hAnsi="Arial"/>
                          <w:sz w:val="15"/>
                          <w:szCs w:val="15"/>
                        </w:rPr>
                        <w:t xml:space="preserve"> AAFTE equals 0.89 and the student’s eligible nonstandard school year enrollment equals 0.28.</w:t>
                      </w:r>
                      <w:r>
                        <w:rPr>
                          <w:rFonts w:ascii="Arial" w:hAnsi="Arial"/>
                          <w:b/>
                          <w:sz w:val="15"/>
                          <w:szCs w:val="15"/>
                        </w:rPr>
                        <w:t xml:space="preserve"> </w:t>
                      </w:r>
                      <w:r w:rsidRPr="003155DF">
                        <w:rPr>
                          <w:rFonts w:ascii="Arial" w:hAnsi="Arial"/>
                          <w:sz w:val="15"/>
                          <w:szCs w:val="15"/>
                        </w:rPr>
                        <w:t>Report 0.11 (1.00 - 0.89).</w:t>
                      </w:r>
                    </w:p>
                    <w:p w14:paraId="36F052C4" w14:textId="77777777" w:rsidR="00E34BD0" w:rsidRPr="00837AB0" w:rsidRDefault="00E34BD0"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line="120" w:lineRule="auto"/>
                        <w:ind w:left="720" w:hanging="288"/>
                        <w:rPr>
                          <w:rFonts w:ascii="Arial" w:hAnsi="Arial"/>
                          <w:sz w:val="16"/>
                          <w:szCs w:val="20"/>
                        </w:rPr>
                      </w:pPr>
                    </w:p>
                  </w:txbxContent>
                </v:textbox>
                <w10:wrap type="square"/>
              </v:shape>
            </w:pict>
          </mc:Fallback>
        </mc:AlternateContent>
      </w:r>
    </w:p>
    <w:p w14:paraId="37A7EE49" w14:textId="29985C9B" w:rsidR="00A27C55" w:rsidRPr="008C6D8E" w:rsidRDefault="00A27C55" w:rsidP="00E03DE6">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240" w:lineRule="auto"/>
        <w:ind w:left="450" w:hanging="180"/>
        <w:rPr>
          <w:rFonts w:ascii="Arial" w:eastAsia="Times New Roman" w:hAnsi="Arial" w:cs="Arial"/>
          <w:sz w:val="15"/>
          <w:szCs w:val="15"/>
        </w:rPr>
      </w:pPr>
      <w:r w:rsidRPr="008C6D8E">
        <w:rPr>
          <w:rFonts w:ascii="Arial" w:eastAsia="Times New Roman" w:hAnsi="Arial" w:cs="Arial"/>
          <w:b/>
          <w:sz w:val="15"/>
          <w:szCs w:val="15"/>
        </w:rPr>
        <w:t>*</w:t>
      </w:r>
      <w:r w:rsidR="00E03DE6">
        <w:rPr>
          <w:rFonts w:ascii="Arial" w:eastAsia="Times New Roman" w:hAnsi="Arial" w:cs="Arial"/>
          <w:b/>
          <w:sz w:val="15"/>
          <w:szCs w:val="15"/>
        </w:rPr>
        <w:t xml:space="preserve"> </w:t>
      </w:r>
      <w:r w:rsidRPr="008C6D8E">
        <w:rPr>
          <w:rFonts w:ascii="Arial" w:eastAsia="Times New Roman" w:hAnsi="Arial" w:cs="Arial"/>
          <w:b/>
          <w:sz w:val="15"/>
          <w:szCs w:val="15"/>
        </w:rPr>
        <w:t xml:space="preserve">  </w:t>
      </w:r>
      <w:r w:rsidRPr="008C6D8E">
        <w:rPr>
          <w:rFonts w:ascii="Arial" w:eastAsia="Times New Roman" w:hAnsi="Arial" w:cs="Arial"/>
          <w:sz w:val="15"/>
          <w:szCs w:val="15"/>
        </w:rPr>
        <w:t>For Running Start students, the AAFTE limit is 1.20 with the maximum 1.0 FTE for Running Star</w:t>
      </w:r>
      <w:r>
        <w:rPr>
          <w:rFonts w:ascii="Arial" w:eastAsia="Times New Roman" w:hAnsi="Arial" w:cs="Arial"/>
          <w:sz w:val="15"/>
          <w:szCs w:val="15"/>
        </w:rPr>
        <w:t>t and 1.0 FTE for high school.</w:t>
      </w:r>
    </w:p>
    <w:p w14:paraId="406D4827" w14:textId="77777777" w:rsidR="00A27C55" w:rsidRPr="008C6D8E" w:rsidRDefault="00A27C55" w:rsidP="00E03DE6">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120" w:lineRule="auto"/>
        <w:ind w:left="450" w:hanging="180"/>
        <w:rPr>
          <w:rFonts w:ascii="Arial" w:eastAsia="Times New Roman" w:hAnsi="Arial" w:cs="Arial"/>
          <w:sz w:val="15"/>
          <w:szCs w:val="15"/>
        </w:rPr>
      </w:pPr>
    </w:p>
    <w:p w14:paraId="3B75CDA5" w14:textId="77777777" w:rsidR="00A27C55" w:rsidRPr="008C6D8E" w:rsidRDefault="00A27C55" w:rsidP="00E03DE6">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240" w:lineRule="auto"/>
        <w:ind w:left="450" w:hanging="180"/>
        <w:rPr>
          <w:rFonts w:ascii="Arial" w:eastAsia="Times New Roman" w:hAnsi="Arial" w:cs="Arial"/>
          <w:sz w:val="15"/>
          <w:szCs w:val="15"/>
        </w:rPr>
      </w:pPr>
      <w:r w:rsidRPr="008C6D8E">
        <w:rPr>
          <w:rFonts w:ascii="Arial" w:eastAsia="Times New Roman" w:hAnsi="Arial" w:cs="Arial"/>
          <w:sz w:val="15"/>
          <w:szCs w:val="15"/>
        </w:rPr>
        <w:tab/>
        <w:t>For skill center students, the AAFTE limit is 1.60 with the maximum 1.0 FTE for skill center and 1.0 FTE for high school.</w:t>
      </w:r>
    </w:p>
    <w:p w14:paraId="315F05BD" w14:textId="77777777" w:rsidR="00A27C55" w:rsidRPr="008C6D8E" w:rsidRDefault="00A27C55" w:rsidP="00E03DE6">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sz w:val="15"/>
          <w:szCs w:val="15"/>
        </w:rPr>
      </w:pPr>
    </w:p>
    <w:p w14:paraId="256BF27D"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720"/>
          <w:tab w:val="left" w:pos="1322"/>
          <w:tab w:val="left" w:pos="2160"/>
          <w:tab w:val="left" w:pos="2880"/>
          <w:tab w:val="left" w:pos="3600"/>
          <w:tab w:val="left" w:pos="4320"/>
          <w:tab w:val="left" w:pos="5040"/>
          <w:tab w:val="left" w:pos="5760"/>
        </w:tabs>
        <w:suppressAutoHyphens/>
        <w:spacing w:after="0" w:line="240" w:lineRule="auto"/>
        <w:ind w:left="360" w:hanging="180"/>
        <w:rPr>
          <w:rFonts w:ascii="Arial" w:eastAsia="Times New Roman" w:hAnsi="Arial" w:cs="Arial"/>
          <w:sz w:val="15"/>
          <w:szCs w:val="15"/>
        </w:rPr>
      </w:pPr>
      <w:r w:rsidRPr="008C6D8E">
        <w:rPr>
          <w:rFonts w:ascii="Arial" w:eastAsia="Times New Roman" w:hAnsi="Arial" w:cs="Arial"/>
          <w:sz w:val="15"/>
          <w:szCs w:val="15"/>
        </w:rPr>
        <w:t xml:space="preserve">Round the AAFTE to two decimal places as shown in the examples above. </w:t>
      </w:r>
    </w:p>
    <w:p w14:paraId="39425C2F"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240" w:lineRule="auto"/>
        <w:ind w:right="346"/>
        <w:rPr>
          <w:rFonts w:ascii="Arial" w:eastAsia="Times New Roman" w:hAnsi="Arial" w:cs="Arial"/>
          <w:sz w:val="15"/>
          <w:szCs w:val="15"/>
        </w:rPr>
      </w:pPr>
    </w:p>
    <w:p w14:paraId="41D74872"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b/>
          <w:sz w:val="15"/>
          <w:szCs w:val="15"/>
        </w:rPr>
      </w:pPr>
      <w:r w:rsidRPr="008C6D8E">
        <w:rPr>
          <w:rFonts w:ascii="Arial" w:eastAsia="Times New Roman" w:hAnsi="Arial" w:cs="Arial"/>
          <w:b/>
          <w:sz w:val="15"/>
          <w:szCs w:val="15"/>
        </w:rPr>
        <w:t>References</w:t>
      </w:r>
    </w:p>
    <w:p w14:paraId="7B03214A" w14:textId="07948F8F" w:rsidR="00A27C55" w:rsidRPr="008C6D8E" w:rsidRDefault="00A27C55" w:rsidP="00A27C55">
      <w:pPr>
        <w:numPr>
          <w:ilvl w:val="0"/>
          <w:numId w:val="10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 xml:space="preserve">Annual Enrollment Bulletin available online at </w:t>
      </w:r>
      <w:r>
        <w:rPr>
          <w:rFonts w:ascii="Arial" w:eastAsia="Times New Roman" w:hAnsi="Arial" w:cs="Arial"/>
          <w:sz w:val="15"/>
          <w:szCs w:val="15"/>
        </w:rPr>
        <w:t xml:space="preserve">OSPI’s </w:t>
      </w:r>
      <w:hyperlink r:id="rId184" w:history="1">
        <w:r w:rsidR="00C57C64">
          <w:rPr>
            <w:rStyle w:val="Hyperlink"/>
            <w:rFonts w:ascii="Arial" w:eastAsia="Times New Roman" w:hAnsi="Arial" w:cs="Arial"/>
            <w:sz w:val="15"/>
            <w:szCs w:val="15"/>
          </w:rPr>
          <w:t>Bulletin website</w:t>
        </w:r>
      </w:hyperlink>
      <w:r w:rsidRPr="008C6D8E">
        <w:rPr>
          <w:rFonts w:ascii="Arial" w:eastAsia="Times New Roman" w:hAnsi="Arial" w:cs="Arial"/>
          <w:sz w:val="15"/>
          <w:szCs w:val="15"/>
        </w:rPr>
        <w:t>.</w:t>
      </w:r>
    </w:p>
    <w:p w14:paraId="422118F5" w14:textId="77777777" w:rsidR="00A27C55" w:rsidRPr="008C6D8E" w:rsidRDefault="00A27C55" w:rsidP="00A27C55">
      <w:pPr>
        <w:numPr>
          <w:ilvl w:val="0"/>
          <w:numId w:val="10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Reported nonstandard school year enrollment</w:t>
      </w:r>
      <w:r>
        <w:rPr>
          <w:rFonts w:ascii="Arial" w:eastAsia="Times New Roman" w:hAnsi="Arial" w:cs="Arial"/>
          <w:sz w:val="15"/>
          <w:szCs w:val="15"/>
        </w:rPr>
        <w:t xml:space="preserve"> i</w:t>
      </w:r>
      <w:r w:rsidRPr="008C6D8E">
        <w:rPr>
          <w:rFonts w:ascii="Arial" w:eastAsia="Times New Roman" w:hAnsi="Arial" w:cs="Arial"/>
          <w:sz w:val="15"/>
          <w:szCs w:val="15"/>
        </w:rPr>
        <w:t>s summarized on Report 1251.</w:t>
      </w:r>
    </w:p>
    <w:p w14:paraId="0AC73943" w14:textId="77777777" w:rsidR="00A27C55" w:rsidRPr="008C6D8E" w:rsidRDefault="00A27C55" w:rsidP="00A27C55">
      <w:pPr>
        <w:tabs>
          <w:tab w:val="left" w:pos="-1008"/>
          <w:tab w:val="left" w:pos="-288"/>
          <w:tab w:val="left" w:pos="0"/>
          <w:tab w:val="left" w:pos="27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120" w:lineRule="auto"/>
        <w:ind w:left="274" w:hanging="274"/>
        <w:rPr>
          <w:rFonts w:ascii="Arial" w:eastAsia="Times New Roman" w:hAnsi="Arial" w:cs="Times New Roman"/>
          <w:sz w:val="19"/>
          <w:szCs w:val="20"/>
        </w:rPr>
      </w:pPr>
    </w:p>
    <w:p w14:paraId="17EC730B" w14:textId="77777777" w:rsidR="00A27C55" w:rsidRPr="008C6D8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8C6D8E">
        <w:rPr>
          <w:rFonts w:ascii="Arial" w:eastAsia="Times New Roman" w:hAnsi="Arial" w:cs="Times New Roman"/>
          <w:b/>
          <w:sz w:val="16"/>
          <w:szCs w:val="20"/>
        </w:rPr>
        <w:t>DETAILED INSTRUCTIONS</w:t>
      </w:r>
    </w:p>
    <w:p w14:paraId="65062D35" w14:textId="77777777" w:rsidR="00A27C55" w:rsidRPr="008C6D8E" w:rsidRDefault="00A27C55" w:rsidP="00A27C55">
      <w:pPr>
        <w:tabs>
          <w:tab w:val="left" w:pos="-720"/>
          <w:tab w:val="left" w:pos="0"/>
          <w:tab w:val="left" w:pos="418"/>
          <w:tab w:val="left" w:pos="1440"/>
        </w:tabs>
        <w:suppressAutoHyphens/>
        <w:spacing w:after="0" w:line="120" w:lineRule="auto"/>
        <w:rPr>
          <w:rFonts w:ascii="Arial" w:eastAsia="Times New Roman" w:hAnsi="Arial" w:cs="Times New Roman"/>
          <w:sz w:val="19"/>
          <w:szCs w:val="20"/>
        </w:rPr>
      </w:pPr>
    </w:p>
    <w:p w14:paraId="39013DA5"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r>
        <w:rPr>
          <w:rFonts w:ascii="Arial" w:eastAsia="Times New Roman" w:hAnsi="Arial" w:cs="Times New Roman"/>
          <w:sz w:val="15"/>
          <w:szCs w:val="15"/>
        </w:rPr>
        <w:t>E</w:t>
      </w:r>
      <w:r w:rsidRPr="008C6D8E">
        <w:rPr>
          <w:rFonts w:ascii="Arial" w:eastAsia="Times New Roman" w:hAnsi="Arial" w:cs="Times New Roman"/>
          <w:sz w:val="15"/>
          <w:szCs w:val="15"/>
        </w:rPr>
        <w:t xml:space="preserve">nter </w:t>
      </w:r>
      <w:r>
        <w:rPr>
          <w:rFonts w:ascii="Arial" w:eastAsia="Times New Roman" w:hAnsi="Arial" w:cs="Times New Roman"/>
          <w:sz w:val="15"/>
          <w:szCs w:val="15"/>
        </w:rPr>
        <w:t>the LEA</w:t>
      </w:r>
      <w:r w:rsidRPr="008C6D8E">
        <w:rPr>
          <w:rFonts w:ascii="Arial" w:eastAsia="Times New Roman" w:hAnsi="Arial" w:cs="Times New Roman"/>
          <w:sz w:val="15"/>
          <w:szCs w:val="15"/>
        </w:rPr>
        <w:t xml:space="preserve"> name, county, </w:t>
      </w:r>
      <w:r>
        <w:rPr>
          <w:rFonts w:ascii="Arial" w:eastAsia="Times New Roman" w:hAnsi="Arial" w:cs="Times New Roman"/>
          <w:sz w:val="15"/>
          <w:szCs w:val="15"/>
        </w:rPr>
        <w:t>LEA</w:t>
      </w:r>
      <w:r w:rsidRPr="008C6D8E">
        <w:rPr>
          <w:rFonts w:ascii="Arial" w:eastAsia="Times New Roman" w:hAnsi="Arial" w:cs="Times New Roman"/>
          <w:sz w:val="15"/>
          <w:szCs w:val="15"/>
        </w:rPr>
        <w:t xml:space="preserve"> number, ESD number, and report month in the boxes provided. </w:t>
      </w:r>
    </w:p>
    <w:p w14:paraId="7FA6B24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3912A86F"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Resident District</w:t>
      </w:r>
    </w:p>
    <w:p w14:paraId="1BD4855D" w14:textId="059CEA53"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 xml:space="preserve">Enter the resident district name, county, and district number in the boxes provided. Districts serving nonresident students must complete a separate </w:t>
      </w:r>
      <w:r w:rsidR="0044435D">
        <w:rPr>
          <w:rFonts w:ascii="Arial" w:eastAsia="Times New Roman" w:hAnsi="Arial" w:cs="Times New Roman"/>
          <w:sz w:val="15"/>
          <w:szCs w:val="15"/>
        </w:rPr>
        <w:t xml:space="preserve">Form </w:t>
      </w:r>
      <w:r w:rsidRPr="008C6D8E">
        <w:rPr>
          <w:rFonts w:ascii="Arial" w:eastAsia="Times New Roman" w:hAnsi="Arial" w:cs="Times New Roman"/>
          <w:sz w:val="15"/>
          <w:szCs w:val="15"/>
        </w:rPr>
        <w:t>P-223</w:t>
      </w:r>
      <w:r w:rsidR="0044435D">
        <w:rPr>
          <w:rFonts w:ascii="Arial" w:eastAsia="Times New Roman" w:hAnsi="Arial" w:cs="Times New Roman"/>
          <w:sz w:val="15"/>
          <w:szCs w:val="15"/>
        </w:rPr>
        <w:t>S</w:t>
      </w:r>
      <w:r w:rsidRPr="008C6D8E">
        <w:rPr>
          <w:rFonts w:ascii="Arial" w:eastAsia="Times New Roman" w:hAnsi="Arial" w:cs="Times New Roman"/>
          <w:sz w:val="15"/>
          <w:szCs w:val="15"/>
        </w:rPr>
        <w:t xml:space="preserve"> for each resident district served. Charter and tribal compact schools report all students with the resident district of the school.</w:t>
      </w:r>
    </w:p>
    <w:p w14:paraId="430D0EDC"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66FFF219"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Total K–12 Enrollment</w:t>
      </w:r>
    </w:p>
    <w:p w14:paraId="03F7A3AB"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Report the total headcount and actual enrolled hours of nonstandard school year in the appropriate grade group, include students enrolled in an Alternative Le</w:t>
      </w:r>
      <w:r>
        <w:rPr>
          <w:rFonts w:ascii="Arial" w:eastAsia="Times New Roman" w:hAnsi="Arial" w:cs="Arial"/>
          <w:sz w:val="15"/>
          <w:szCs w:val="15"/>
        </w:rPr>
        <w:t>arning Experience (ALE) program</w:t>
      </w:r>
      <w:r w:rsidRPr="008C6D8E">
        <w:rPr>
          <w:rFonts w:ascii="Arial" w:eastAsia="Times New Roman" w:hAnsi="Arial" w:cs="Arial"/>
          <w:sz w:val="15"/>
          <w:szCs w:val="15"/>
        </w:rPr>
        <w:t>.</w:t>
      </w:r>
    </w:p>
    <w:p w14:paraId="4E4E90E4"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sz w:val="15"/>
          <w:szCs w:val="15"/>
        </w:rPr>
      </w:pPr>
    </w:p>
    <w:p w14:paraId="37195664"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Annual Average Full-Time Equivalent (AAFTE)</w:t>
      </w:r>
    </w:p>
    <w:p w14:paraId="621412D1"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Calculate the cumulative AAFTE counts for all months of the nonstandard school year by dividing the Total Hours for </w:t>
      </w:r>
      <w:r>
        <w:rPr>
          <w:rFonts w:ascii="Arial" w:eastAsia="Times New Roman" w:hAnsi="Arial" w:cs="Arial"/>
          <w:sz w:val="15"/>
          <w:szCs w:val="15"/>
        </w:rPr>
        <w:t xml:space="preserve">all </w:t>
      </w:r>
      <w:r w:rsidRPr="008C6D8E">
        <w:rPr>
          <w:rFonts w:ascii="Arial" w:eastAsia="Times New Roman" w:hAnsi="Arial" w:cs="Arial"/>
          <w:sz w:val="15"/>
          <w:szCs w:val="15"/>
        </w:rPr>
        <w:t xml:space="preserve">grades K–3 by </w:t>
      </w:r>
      <w:r>
        <w:rPr>
          <w:rFonts w:ascii="Arial" w:eastAsia="Times New Roman" w:hAnsi="Arial" w:cs="Arial"/>
          <w:sz w:val="15"/>
          <w:szCs w:val="15"/>
        </w:rPr>
        <w:t>1,000</w:t>
      </w:r>
      <w:r w:rsidRPr="008C6D8E">
        <w:rPr>
          <w:rFonts w:ascii="Arial" w:eastAsia="Times New Roman" w:hAnsi="Arial" w:cs="Arial"/>
          <w:sz w:val="15"/>
          <w:szCs w:val="15"/>
        </w:rPr>
        <w:t xml:space="preserve">. Round the AAFTE to two decimal places. </w:t>
      </w:r>
    </w:p>
    <w:p w14:paraId="3722C99F"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5"/>
          <w:szCs w:val="15"/>
        </w:rPr>
      </w:pPr>
    </w:p>
    <w:p w14:paraId="4C9DAF9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8C6D8E">
        <w:rPr>
          <w:rFonts w:ascii="Arial" w:eastAsia="Times New Roman" w:hAnsi="Arial" w:cs="Times New Roman"/>
          <w:b/>
          <w:sz w:val="15"/>
          <w:szCs w:val="15"/>
        </w:rPr>
        <w:t>ALE Enrollment</w:t>
      </w:r>
    </w:p>
    <w:p w14:paraId="586694C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ALE enrollment p</w:t>
      </w:r>
      <w:r>
        <w:rPr>
          <w:rFonts w:ascii="Arial" w:eastAsia="Times New Roman" w:hAnsi="Arial" w:cs="Times New Roman"/>
          <w:sz w:val="15"/>
          <w:szCs w:val="15"/>
        </w:rPr>
        <w:t>er</w:t>
      </w:r>
      <w:r w:rsidRPr="008C6D8E">
        <w:rPr>
          <w:rFonts w:ascii="Arial" w:eastAsia="Times New Roman" w:hAnsi="Arial" w:cs="Times New Roman"/>
          <w:sz w:val="15"/>
          <w:szCs w:val="15"/>
        </w:rPr>
        <w:t xml:space="preserve"> WAC 392-121-182 reported in the Total K–12, vocational, and skill center enrollment is re</w:t>
      </w:r>
      <w:r>
        <w:rPr>
          <w:rFonts w:ascii="Arial" w:eastAsia="Times New Roman" w:hAnsi="Arial" w:cs="Times New Roman"/>
          <w:sz w:val="15"/>
          <w:szCs w:val="15"/>
        </w:rPr>
        <w:t xml:space="preserve">ported in the fields provided. </w:t>
      </w:r>
      <w:r w:rsidRPr="008C6D8E">
        <w:rPr>
          <w:rFonts w:ascii="Arial" w:eastAsia="Times New Roman" w:hAnsi="Arial" w:cs="Times New Roman"/>
          <w:sz w:val="15"/>
          <w:szCs w:val="15"/>
        </w:rPr>
        <w:t>ALE enrollment must be restated in the S</w:t>
      </w:r>
      <w:r>
        <w:rPr>
          <w:rFonts w:ascii="Arial" w:eastAsia="Times New Roman" w:hAnsi="Arial" w:cs="Times New Roman"/>
          <w:sz w:val="15"/>
          <w:szCs w:val="15"/>
        </w:rPr>
        <w:t>AFS ALE Reporting application.</w:t>
      </w:r>
    </w:p>
    <w:p w14:paraId="7266EE29"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5"/>
          <w:szCs w:val="15"/>
        </w:rPr>
      </w:pPr>
    </w:p>
    <w:p w14:paraId="71CB807F"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Vocational and Skill Center Enrollment</w:t>
      </w:r>
    </w:p>
    <w:p w14:paraId="270D6DAB"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Enrollment reported above in a state-approved vocational middle school (grades 7–8), vocational secondary programs (grades 9–12) or skill center program </w:t>
      </w:r>
      <w:r w:rsidRPr="008C6D8E">
        <w:rPr>
          <w:rFonts w:ascii="Arial" w:eastAsia="Times New Roman" w:hAnsi="Arial" w:cs="Times New Roman"/>
          <w:sz w:val="15"/>
          <w:szCs w:val="15"/>
        </w:rPr>
        <w:t>taught by a vocationally certified instructor</w:t>
      </w:r>
      <w:r w:rsidRPr="008C6D8E">
        <w:rPr>
          <w:rFonts w:ascii="Arial" w:eastAsia="Times New Roman" w:hAnsi="Arial" w:cs="Arial"/>
          <w:sz w:val="15"/>
          <w:szCs w:val="15"/>
        </w:rPr>
        <w:t xml:space="preserve"> is also reported in the boxes provided. </w:t>
      </w:r>
    </w:p>
    <w:p w14:paraId="4934F164"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0F1D72FB" w14:textId="77777777" w:rsidR="00A27C55" w:rsidRPr="008C6D8E"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Certification</w:t>
      </w:r>
    </w:p>
    <w:p w14:paraId="77D0BF01"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Provide an original signature and date the completed Form P-223S.</w:t>
      </w:r>
    </w:p>
    <w:p w14:paraId="1E3C6F91"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0F90DE3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43AA14A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6EE77D12"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41B6080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7F5F1BB4" w14:textId="77777777" w:rsidR="00A27C55" w:rsidRPr="008C6D8E" w:rsidRDefault="00594AF2"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85" w:history="1">
        <w:r w:rsidR="00A27C55" w:rsidRPr="008C6D8E">
          <w:rPr>
            <w:rFonts w:ascii="Source Sans Pro" w:eastAsia="Times New Roman" w:hAnsi="Source Sans Pro" w:cs="Arial"/>
            <w:sz w:val="15"/>
            <w:szCs w:val="15"/>
          </w:rPr>
          <w:fldChar w:fldCharType="begin"/>
        </w:r>
        <w:r w:rsidR="00A27C55" w:rsidRPr="008C6D8E">
          <w:rPr>
            <w:rFonts w:ascii="Source Sans Pro" w:eastAsia="Times New Roman" w:hAnsi="Source Sans Pro" w:cs="Arial"/>
            <w:sz w:val="15"/>
            <w:szCs w:val="15"/>
          </w:rPr>
          <w:instrText xml:space="preserve"> INCLUDEPICTURE "https://i.creativecommons.org/l/by-nd/4.0/88x31.png" \* MERGEFORMATINET </w:instrText>
        </w:r>
        <w:r w:rsidR="00A27C55" w:rsidRPr="008C6D8E">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sidR="00BB2321">
          <w:rPr>
            <w:rFonts w:ascii="Source Sans Pro" w:eastAsia="Times New Roman" w:hAnsi="Source Sans Pro" w:cs="Arial"/>
            <w:sz w:val="15"/>
            <w:szCs w:val="15"/>
          </w:rPr>
          <w:fldChar w:fldCharType="begin"/>
        </w:r>
        <w:r w:rsidR="00BB2321">
          <w:rPr>
            <w:rFonts w:ascii="Source Sans Pro" w:eastAsia="Times New Roman" w:hAnsi="Source Sans Pro" w:cs="Arial"/>
            <w:sz w:val="15"/>
            <w:szCs w:val="15"/>
          </w:rPr>
          <w:instrText xml:space="preserve"> INCLUDEPICTURE  "https://i.creativecommons.org/l/by-nd/4.0/88x31.png" \* MERGEFORMATINET </w:instrText>
        </w:r>
        <w:r w:rsidR="00BB2321">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1F92E555">
            <v:shape id="_x0000_i1030" type="#_x0000_t75" alt="Creative Commons License" style="width:38.25pt;height:14.25pt" o:button="t">
              <v:imagedata r:id="rId149" r:href="rId186"/>
            </v:shape>
          </w:pict>
        </w:r>
        <w:r>
          <w:rPr>
            <w:rFonts w:ascii="Source Sans Pro" w:eastAsia="Times New Roman" w:hAnsi="Source Sans Pro" w:cs="Arial"/>
            <w:sz w:val="15"/>
            <w:szCs w:val="15"/>
          </w:rPr>
          <w:fldChar w:fldCharType="end"/>
        </w:r>
        <w:r w:rsidR="00BB2321">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8C6D8E">
          <w:rPr>
            <w:rFonts w:ascii="Source Sans Pro" w:eastAsia="Times New Roman" w:hAnsi="Source Sans Pro" w:cs="Arial"/>
            <w:sz w:val="15"/>
            <w:szCs w:val="15"/>
          </w:rPr>
          <w:fldChar w:fldCharType="end"/>
        </w:r>
      </w:hyperlink>
      <w:r w:rsidR="00A27C55" w:rsidRPr="008C6D8E">
        <w:rPr>
          <w:rFonts w:ascii="Calibri" w:eastAsia="Times New Roman" w:hAnsi="Calibri" w:cs="Arial"/>
          <w:sz w:val="16"/>
          <w:szCs w:val="16"/>
        </w:rPr>
        <w:t xml:space="preserve"> Form P-223S by Office of Superintendent of Public Instruction is licensed under a </w:t>
      </w:r>
      <w:r w:rsidR="00A27C55" w:rsidRPr="00C9320A">
        <w:rPr>
          <w:rFonts w:ascii="Calibri" w:eastAsia="Times New Roman" w:hAnsi="Calibri" w:cs="Arial"/>
          <w:sz w:val="16"/>
          <w:szCs w:val="16"/>
          <w:u w:val="single"/>
        </w:rPr>
        <w:t>Creative Commons Attribution-NoDerivatives 4.0 International License</w:t>
      </w:r>
      <w:r w:rsidR="00A27C55" w:rsidRPr="008C6D8E">
        <w:rPr>
          <w:rFonts w:ascii="Calibri" w:eastAsia="Times New Roman" w:hAnsi="Calibri" w:cs="Arial"/>
          <w:sz w:val="16"/>
          <w:szCs w:val="16"/>
        </w:rPr>
        <w:t>.</w:t>
      </w:r>
    </w:p>
    <w:p w14:paraId="0E4DBABA" w14:textId="712ABD52" w:rsidR="00A27C55" w:rsidRDefault="00A27C55">
      <w:pPr>
        <w:rPr>
          <w:rFonts w:ascii="Arial" w:eastAsia="Times New Roman" w:hAnsi="Arial" w:cs="Times New Roman"/>
          <w:sz w:val="17"/>
          <w:szCs w:val="20"/>
        </w:rPr>
      </w:pPr>
      <w:r>
        <w:rPr>
          <w:rFonts w:ascii="Arial" w:eastAsia="Times New Roman" w:hAnsi="Arial" w:cs="Times New Roman"/>
          <w:sz w:val="17"/>
          <w:szCs w:val="20"/>
        </w:rPr>
        <w:br w:type="page"/>
      </w:r>
    </w:p>
    <w:p w14:paraId="0FADD699" w14:textId="77777777" w:rsidR="00A27C55" w:rsidRDefault="00A27C5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sectPr w:rsidR="00A27C55" w:rsidSect="00A27C55">
          <w:endnotePr>
            <w:numFmt w:val="decimal"/>
          </w:endnotePr>
          <w:type w:val="continuous"/>
          <w:pgSz w:w="12240" w:h="15840" w:code="1"/>
          <w:pgMar w:top="540" w:right="720" w:bottom="720" w:left="720" w:header="0" w:footer="0" w:gutter="0"/>
          <w:cols w:num="2" w:space="720"/>
          <w:noEndnote/>
          <w:titlePg/>
        </w:sectPr>
      </w:pPr>
    </w:p>
    <w:p w14:paraId="3D0853CF"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03840392"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0"/>
        <w:gridCol w:w="7110"/>
        <w:gridCol w:w="720"/>
        <w:gridCol w:w="720"/>
        <w:gridCol w:w="720"/>
      </w:tblGrid>
      <w:tr w:rsidR="00A27C55" w:rsidRPr="00D204CE" w14:paraId="3381BDF4" w14:textId="77777777" w:rsidTr="007B4F3A">
        <w:trPr>
          <w:cantSplit/>
          <w:trHeight w:val="275"/>
        </w:trPr>
        <w:tc>
          <w:tcPr>
            <w:tcW w:w="1710" w:type="dxa"/>
            <w:vMerge w:val="restart"/>
            <w:tcBorders>
              <w:top w:val="single" w:sz="12" w:space="0" w:color="auto"/>
              <w:left w:val="single" w:sz="12" w:space="0" w:color="auto"/>
              <w:bottom w:val="nil"/>
              <w:right w:val="nil"/>
            </w:tcBorders>
          </w:tcPr>
          <w:p w14:paraId="7A89A392" w14:textId="77777777" w:rsidR="00A27C55" w:rsidRPr="00D204CE" w:rsidRDefault="00A27C55" w:rsidP="007B4F3A">
            <w:pPr>
              <w:spacing w:after="0" w:line="240" w:lineRule="auto"/>
              <w:rPr>
                <w:rFonts w:ascii="Arial" w:eastAsia="Times New Roman" w:hAnsi="Arial" w:cs="Times New Roman"/>
                <w:sz w:val="24"/>
                <w:szCs w:val="20"/>
              </w:rPr>
            </w:pPr>
            <w:r w:rsidRPr="00D204CE">
              <w:rPr>
                <w:rFonts w:ascii="Times New Roman" w:eastAsia="Times New Roman" w:hAnsi="Times New Roman" w:cs="Times New Roman"/>
                <w:noProof/>
                <w:sz w:val="24"/>
                <w:szCs w:val="24"/>
              </w:rPr>
              <w:drawing>
                <wp:anchor distT="0" distB="0" distL="114300" distR="114300" simplePos="0" relativeHeight="251761664" behindDoc="0" locked="0" layoutInCell="1" allowOverlap="1" wp14:anchorId="20B5BBFB" wp14:editId="76F93CCF">
                  <wp:simplePos x="0" y="0"/>
                  <wp:positionH relativeFrom="margin">
                    <wp:posOffset>13335</wp:posOffset>
                  </wp:positionH>
                  <wp:positionV relativeFrom="margin">
                    <wp:posOffset>97790</wp:posOffset>
                  </wp:positionV>
                  <wp:extent cx="1009015" cy="1009015"/>
                  <wp:effectExtent l="0" t="0" r="0" b="635"/>
                  <wp:wrapSquare wrapText="bothSides"/>
                  <wp:docPr id="205" name="Picture 205"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0" w:type="dxa"/>
            <w:vMerge w:val="restart"/>
            <w:tcBorders>
              <w:top w:val="single" w:sz="12" w:space="0" w:color="auto"/>
              <w:left w:val="nil"/>
              <w:bottom w:val="nil"/>
              <w:right w:val="single" w:sz="8" w:space="0" w:color="auto"/>
            </w:tcBorders>
          </w:tcPr>
          <w:p w14:paraId="0D550656" w14:textId="77777777" w:rsidR="00A27C55" w:rsidRPr="00D204CE" w:rsidRDefault="00A27C55" w:rsidP="007B4F3A">
            <w:pPr>
              <w:spacing w:after="0" w:line="240" w:lineRule="auto"/>
              <w:jc w:val="center"/>
              <w:rPr>
                <w:rFonts w:ascii="Arial" w:eastAsia="Times New Roman" w:hAnsi="Arial" w:cs="Times New Roman"/>
                <w:sz w:val="24"/>
                <w:szCs w:val="20"/>
              </w:rPr>
            </w:pPr>
            <w:r w:rsidRPr="00D204CE">
              <w:rPr>
                <w:rFonts w:ascii="Arial" w:eastAsia="Times New Roman" w:hAnsi="Arial" w:cs="Times New Roman"/>
                <w:sz w:val="12"/>
                <w:szCs w:val="20"/>
              </w:rPr>
              <w:t>OFFICE OF SUPERINTENDENT OF PUBLIC INSTRUCTION</w:t>
            </w:r>
          </w:p>
          <w:p w14:paraId="11E0D31B"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 xml:space="preserve">School Apportionment and Financial Services </w:t>
            </w:r>
          </w:p>
          <w:p w14:paraId="790F7FAF"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Old Capitol Building</w:t>
            </w:r>
          </w:p>
          <w:p w14:paraId="62A24459"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PO Box 47200</w:t>
            </w:r>
          </w:p>
          <w:p w14:paraId="0624FA34"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OLYMPIA WA 98504-7200</w:t>
            </w:r>
          </w:p>
          <w:p w14:paraId="539F57A2"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360-725-6300 TTY 360-664-3631</w:t>
            </w:r>
          </w:p>
          <w:p w14:paraId="22F1CB47"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31102C13"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5477A11A"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0C6C583C"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DIST</w:t>
            </w:r>
          </w:p>
        </w:tc>
      </w:tr>
      <w:tr w:rsidR="00A27C55" w:rsidRPr="00D204CE" w14:paraId="78C57A94" w14:textId="77777777" w:rsidTr="007B4F3A">
        <w:trPr>
          <w:cantSplit/>
          <w:trHeight w:val="275"/>
        </w:trPr>
        <w:tc>
          <w:tcPr>
            <w:tcW w:w="1710" w:type="dxa"/>
            <w:vMerge/>
            <w:tcBorders>
              <w:top w:val="nil"/>
              <w:left w:val="single" w:sz="12" w:space="0" w:color="auto"/>
              <w:bottom w:val="nil"/>
              <w:right w:val="nil"/>
            </w:tcBorders>
          </w:tcPr>
          <w:p w14:paraId="13611069"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vMerge/>
            <w:tcBorders>
              <w:top w:val="nil"/>
              <w:left w:val="nil"/>
              <w:bottom w:val="nil"/>
              <w:right w:val="single" w:sz="8" w:space="0" w:color="auto"/>
            </w:tcBorders>
          </w:tcPr>
          <w:p w14:paraId="0DBF4CA9"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7EECB1ED"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5972DCB0"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26893510"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6F775369" w14:textId="77777777" w:rsidTr="007B4F3A">
        <w:trPr>
          <w:cantSplit/>
          <w:trHeight w:val="275"/>
        </w:trPr>
        <w:tc>
          <w:tcPr>
            <w:tcW w:w="1710" w:type="dxa"/>
            <w:vMerge/>
            <w:tcBorders>
              <w:top w:val="nil"/>
              <w:left w:val="single" w:sz="12" w:space="0" w:color="auto"/>
              <w:bottom w:val="nil"/>
              <w:right w:val="nil"/>
            </w:tcBorders>
          </w:tcPr>
          <w:p w14:paraId="4AFC82D1"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vMerge/>
            <w:tcBorders>
              <w:top w:val="nil"/>
              <w:left w:val="nil"/>
              <w:bottom w:val="nil"/>
              <w:right w:val="nil"/>
            </w:tcBorders>
          </w:tcPr>
          <w:p w14:paraId="543359ED"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nil"/>
              <w:bottom w:val="nil"/>
              <w:right w:val="nil"/>
            </w:tcBorders>
          </w:tcPr>
          <w:p w14:paraId="510DB64F"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nil"/>
              <w:bottom w:val="nil"/>
              <w:right w:val="nil"/>
            </w:tcBorders>
          </w:tcPr>
          <w:p w14:paraId="1617CD0B"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nil"/>
              <w:bottom w:val="nil"/>
              <w:right w:val="single" w:sz="12" w:space="0" w:color="auto"/>
            </w:tcBorders>
          </w:tcPr>
          <w:p w14:paraId="2A21D865"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540950A2" w14:textId="77777777" w:rsidTr="007B4F3A">
        <w:trPr>
          <w:cantSplit/>
        </w:trPr>
        <w:tc>
          <w:tcPr>
            <w:tcW w:w="1710" w:type="dxa"/>
            <w:vMerge/>
            <w:tcBorders>
              <w:top w:val="nil"/>
              <w:left w:val="single" w:sz="12" w:space="0" w:color="auto"/>
              <w:bottom w:val="nil"/>
            </w:tcBorders>
          </w:tcPr>
          <w:p w14:paraId="4FC7D03D"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tcBorders>
              <w:top w:val="nil"/>
              <w:bottom w:val="nil"/>
            </w:tcBorders>
          </w:tcPr>
          <w:p w14:paraId="3F8C9FFB" w14:textId="77777777" w:rsidR="00A27C55" w:rsidRPr="00D204CE" w:rsidRDefault="00A27C55" w:rsidP="007B4F3A">
            <w:pPr>
              <w:spacing w:after="0" w:line="240" w:lineRule="auto"/>
              <w:jc w:val="center"/>
              <w:rPr>
                <w:rFonts w:ascii="Arial" w:eastAsia="Times New Roman" w:hAnsi="Arial" w:cs="Times New Roman"/>
                <w:b/>
                <w:sz w:val="24"/>
                <w:szCs w:val="20"/>
              </w:rPr>
            </w:pPr>
            <w:r w:rsidRPr="00D204CE">
              <w:rPr>
                <w:rFonts w:ascii="Arial" w:eastAsia="Times New Roman" w:hAnsi="Arial" w:cs="Times New Roman"/>
                <w:b/>
                <w:sz w:val="24"/>
                <w:szCs w:val="20"/>
              </w:rPr>
              <w:t>ATTENDANCE REPORT OF ANCILLARY SERVICES TO PART-TIME STUDENTS ELIGIBLE FOR BASIC SUPPORT</w:t>
            </w:r>
          </w:p>
        </w:tc>
        <w:tc>
          <w:tcPr>
            <w:tcW w:w="2160" w:type="dxa"/>
            <w:gridSpan w:val="3"/>
            <w:tcBorders>
              <w:top w:val="nil"/>
              <w:bottom w:val="nil"/>
              <w:right w:val="single" w:sz="12" w:space="0" w:color="auto"/>
            </w:tcBorders>
          </w:tcPr>
          <w:p w14:paraId="10E248A3"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3D610B51" w14:textId="77777777" w:rsidTr="007B4F3A">
        <w:trPr>
          <w:cantSplit/>
          <w:trHeight w:hRule="exact" w:val="200"/>
        </w:trPr>
        <w:tc>
          <w:tcPr>
            <w:tcW w:w="1710" w:type="dxa"/>
            <w:vMerge/>
            <w:tcBorders>
              <w:top w:val="nil"/>
              <w:left w:val="single" w:sz="12" w:space="0" w:color="auto"/>
              <w:bottom w:val="single" w:sz="12" w:space="0" w:color="auto"/>
            </w:tcBorders>
          </w:tcPr>
          <w:p w14:paraId="04673245"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tcBorders>
              <w:top w:val="nil"/>
              <w:bottom w:val="single" w:sz="12" w:space="0" w:color="auto"/>
            </w:tcBorders>
          </w:tcPr>
          <w:p w14:paraId="06002543" w14:textId="77777777" w:rsidR="00A27C55" w:rsidRPr="00D204CE" w:rsidRDefault="00A27C55" w:rsidP="007B4F3A">
            <w:pPr>
              <w:spacing w:after="0" w:line="240" w:lineRule="auto"/>
              <w:jc w:val="center"/>
              <w:rPr>
                <w:rFonts w:ascii="Arial" w:eastAsia="Times New Roman" w:hAnsi="Arial" w:cs="Times New Roman"/>
                <w:b/>
                <w:sz w:val="16"/>
                <w:szCs w:val="16"/>
              </w:rPr>
            </w:pPr>
            <w:r w:rsidRPr="00D204CE">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4EA2248D" w14:textId="77777777" w:rsidR="00A27C55" w:rsidRPr="00D204CE" w:rsidRDefault="00A27C55" w:rsidP="007B4F3A">
            <w:pPr>
              <w:spacing w:after="0" w:line="240" w:lineRule="auto"/>
              <w:rPr>
                <w:rFonts w:ascii="Arial" w:eastAsia="Times New Roman" w:hAnsi="Arial" w:cs="Times New Roman"/>
                <w:sz w:val="24"/>
                <w:szCs w:val="20"/>
              </w:rPr>
            </w:pPr>
          </w:p>
        </w:tc>
      </w:tr>
    </w:tbl>
    <w:p w14:paraId="4EFBF0F3"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p w14:paraId="325781E8"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78"/>
        <w:gridCol w:w="1170"/>
        <w:gridCol w:w="2250"/>
        <w:gridCol w:w="1260"/>
        <w:gridCol w:w="1458"/>
      </w:tblGrid>
      <w:tr w:rsidR="00A27C55" w:rsidRPr="00D204CE" w14:paraId="3C976811" w14:textId="77777777" w:rsidTr="007B4F3A">
        <w:trPr>
          <w:cantSplit/>
          <w:trHeight w:val="480"/>
        </w:trPr>
        <w:tc>
          <w:tcPr>
            <w:tcW w:w="4878" w:type="dxa"/>
            <w:tcBorders>
              <w:top w:val="single" w:sz="12" w:space="0" w:color="auto"/>
              <w:left w:val="single" w:sz="12" w:space="0" w:color="auto"/>
              <w:bottom w:val="single" w:sz="8" w:space="0" w:color="auto"/>
              <w:right w:val="single" w:sz="8" w:space="0" w:color="auto"/>
            </w:tcBorders>
          </w:tcPr>
          <w:p w14:paraId="621F5CC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 xml:space="preserve">SERVING </w:t>
            </w:r>
            <w:r>
              <w:rPr>
                <w:rFonts w:ascii="Arial" w:eastAsia="Times New Roman" w:hAnsi="Arial" w:cs="Times New Roman"/>
                <w:sz w:val="12"/>
                <w:szCs w:val="20"/>
              </w:rPr>
              <w:t>LOCAL EDUCATION AGENCY (LEA)</w:t>
            </w:r>
            <w:r w:rsidRPr="00D204CE">
              <w:rPr>
                <w:rFonts w:ascii="Arial" w:eastAsia="Times New Roman" w:hAnsi="Arial" w:cs="Times New Roman"/>
                <w:sz w:val="12"/>
                <w:szCs w:val="20"/>
              </w:rPr>
              <w:t xml:space="preserve"> NAME</w:t>
            </w:r>
          </w:p>
          <w:p w14:paraId="6836FA4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170" w:type="dxa"/>
            <w:tcBorders>
              <w:top w:val="single" w:sz="12" w:space="0" w:color="auto"/>
              <w:left w:val="single" w:sz="8" w:space="0" w:color="auto"/>
              <w:bottom w:val="single" w:sz="8" w:space="0" w:color="auto"/>
              <w:right w:val="single" w:sz="8" w:space="0" w:color="auto"/>
            </w:tcBorders>
          </w:tcPr>
          <w:p w14:paraId="202D957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COUNTY NAME</w:t>
            </w:r>
          </w:p>
          <w:p w14:paraId="0FCCF91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Borders>
              <w:top w:val="single" w:sz="12" w:space="0" w:color="auto"/>
              <w:left w:val="single" w:sz="8" w:space="0" w:color="auto"/>
              <w:bottom w:val="single" w:sz="8" w:space="0" w:color="auto"/>
              <w:right w:val="single" w:sz="8" w:space="0" w:color="auto"/>
            </w:tcBorders>
          </w:tcPr>
          <w:p w14:paraId="457C9390"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SERVING LEA</w:t>
            </w:r>
            <w:r w:rsidRPr="00D204CE">
              <w:rPr>
                <w:rFonts w:ascii="Arial" w:eastAsia="Times New Roman" w:hAnsi="Arial" w:cs="Times New Roman"/>
                <w:sz w:val="12"/>
                <w:szCs w:val="20"/>
              </w:rPr>
              <w:t xml:space="preserve"> NO.</w:t>
            </w:r>
          </w:p>
          <w:p w14:paraId="5735DB9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260" w:type="dxa"/>
            <w:tcBorders>
              <w:top w:val="single" w:sz="12" w:space="0" w:color="auto"/>
              <w:left w:val="single" w:sz="8" w:space="0" w:color="auto"/>
              <w:bottom w:val="single" w:sz="8" w:space="0" w:color="auto"/>
              <w:right w:val="single" w:sz="8" w:space="0" w:color="auto"/>
            </w:tcBorders>
          </w:tcPr>
          <w:p w14:paraId="48363FB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ESD NO.</w:t>
            </w:r>
          </w:p>
          <w:p w14:paraId="6437461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458" w:type="dxa"/>
            <w:tcBorders>
              <w:top w:val="single" w:sz="12" w:space="0" w:color="auto"/>
              <w:left w:val="single" w:sz="8" w:space="0" w:color="auto"/>
              <w:bottom w:val="single" w:sz="8" w:space="0" w:color="auto"/>
              <w:right w:val="single" w:sz="12" w:space="0" w:color="auto"/>
            </w:tcBorders>
          </w:tcPr>
          <w:p w14:paraId="3788CEC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D204CE">
              <w:rPr>
                <w:rFonts w:ascii="Arial" w:eastAsia="Times New Roman" w:hAnsi="Arial" w:cs="Times New Roman"/>
                <w:sz w:val="12"/>
                <w:szCs w:val="20"/>
              </w:rPr>
              <w:t xml:space="preserve">REPORT </w:t>
            </w:r>
            <w:r w:rsidRPr="00D204CE">
              <w:rPr>
                <w:rFonts w:ascii="Arial" w:eastAsia="Times New Roman" w:hAnsi="Arial" w:cs="Times New Roman"/>
                <w:sz w:val="12"/>
                <w:szCs w:val="12"/>
              </w:rPr>
              <w:t>MONTH</w:t>
            </w:r>
          </w:p>
          <w:p w14:paraId="16725E4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A27C55" w:rsidRPr="00D204CE" w14:paraId="7ABA419A" w14:textId="77777777" w:rsidTr="007B4F3A">
        <w:trPr>
          <w:cantSplit/>
          <w:trHeight w:hRule="exact" w:val="480"/>
        </w:trPr>
        <w:tc>
          <w:tcPr>
            <w:tcW w:w="8298" w:type="dxa"/>
            <w:gridSpan w:val="3"/>
            <w:tcBorders>
              <w:top w:val="single" w:sz="8" w:space="0" w:color="auto"/>
              <w:left w:val="single" w:sz="12" w:space="0" w:color="auto"/>
              <w:bottom w:val="single" w:sz="12" w:space="0" w:color="auto"/>
              <w:right w:val="single" w:sz="8" w:space="0" w:color="auto"/>
            </w:tcBorders>
          </w:tcPr>
          <w:p w14:paraId="1780165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p>
        </w:tc>
        <w:tc>
          <w:tcPr>
            <w:tcW w:w="2718" w:type="dxa"/>
            <w:gridSpan w:val="2"/>
            <w:tcBorders>
              <w:top w:val="single" w:sz="8" w:space="0" w:color="auto"/>
              <w:left w:val="single" w:sz="8" w:space="0" w:color="auto"/>
              <w:bottom w:val="single" w:sz="12" w:space="0" w:color="auto"/>
              <w:right w:val="single" w:sz="12" w:space="0" w:color="auto"/>
            </w:tcBorders>
          </w:tcPr>
          <w:p w14:paraId="27E5C9F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YEAR</w:t>
            </w:r>
          </w:p>
          <w:p w14:paraId="3582EC91" w14:textId="78C6078A" w:rsidR="00A27C55" w:rsidRPr="00D204CE" w:rsidRDefault="007B3AAC"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5673A35C"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98"/>
        <w:gridCol w:w="1980"/>
        <w:gridCol w:w="1620"/>
        <w:gridCol w:w="3600"/>
      </w:tblGrid>
      <w:tr w:rsidR="00A27C55" w:rsidRPr="00D204CE" w14:paraId="473475B3" w14:textId="77777777" w:rsidTr="007B4F3A">
        <w:tc>
          <w:tcPr>
            <w:tcW w:w="10998" w:type="dxa"/>
            <w:gridSpan w:val="4"/>
            <w:tcBorders>
              <w:top w:val="single" w:sz="12" w:space="0" w:color="auto"/>
              <w:bottom w:val="single" w:sz="8" w:space="0" w:color="auto"/>
            </w:tcBorders>
            <w:shd w:val="clear" w:color="auto" w:fill="BFBFBF"/>
          </w:tcPr>
          <w:p w14:paraId="2D4EE85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ATTENDANCE ELIGIBLE FOR BASIC SUPPORT</w:t>
            </w:r>
          </w:p>
        </w:tc>
      </w:tr>
      <w:tr w:rsidR="00A27C55" w:rsidRPr="00D204CE" w14:paraId="62C5BF72" w14:textId="77777777" w:rsidTr="007B4F3A">
        <w:trPr>
          <w:cantSplit/>
        </w:trPr>
        <w:tc>
          <w:tcPr>
            <w:tcW w:w="3798" w:type="dxa"/>
            <w:tcBorders>
              <w:top w:val="single" w:sz="8" w:space="0" w:color="auto"/>
              <w:left w:val="single" w:sz="12" w:space="0" w:color="auto"/>
              <w:bottom w:val="single" w:sz="8" w:space="0" w:color="auto"/>
              <w:right w:val="single" w:sz="8" w:space="0" w:color="auto"/>
            </w:tcBorders>
          </w:tcPr>
          <w:p w14:paraId="429425E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3600" w:type="dxa"/>
            <w:gridSpan w:val="2"/>
            <w:tcBorders>
              <w:top w:val="single" w:sz="8" w:space="0" w:color="auto"/>
              <w:left w:val="single" w:sz="8" w:space="0" w:color="auto"/>
              <w:bottom w:val="single" w:sz="8" w:space="0" w:color="auto"/>
              <w:right w:val="single" w:sz="8" w:space="0" w:color="auto"/>
            </w:tcBorders>
          </w:tcPr>
          <w:p w14:paraId="487FBD0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(A)</w:t>
            </w:r>
          </w:p>
          <w:p w14:paraId="67839DC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 xml:space="preserve">Headcount </w:t>
            </w:r>
          </w:p>
        </w:tc>
        <w:tc>
          <w:tcPr>
            <w:tcW w:w="3600" w:type="dxa"/>
            <w:tcBorders>
              <w:top w:val="single" w:sz="8" w:space="0" w:color="auto"/>
              <w:left w:val="single" w:sz="8" w:space="0" w:color="auto"/>
              <w:bottom w:val="single" w:sz="8" w:space="0" w:color="auto"/>
              <w:right w:val="single" w:sz="8" w:space="0" w:color="auto"/>
            </w:tcBorders>
          </w:tcPr>
          <w:p w14:paraId="3F485B71"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(B)</w:t>
            </w:r>
          </w:p>
          <w:p w14:paraId="55E8E5D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Total Hours of Attendance</w:t>
            </w:r>
          </w:p>
        </w:tc>
      </w:tr>
      <w:tr w:rsidR="00A27C55" w:rsidRPr="00D204CE" w14:paraId="1FBBDFC2"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574E528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Kindergarten</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2C1D8C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11A5C67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6B1E86CC"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0583DA1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1–3</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2E534CB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4CB2316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2BC8A4D0"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0D26316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 4</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0D42087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394BCB7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ABCB845"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4B67959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5–6</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5FE23CA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053EF15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402718C7"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14F614F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7–8</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3F8F492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76F56B6C"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3069155"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36EE5E9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9–12</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1AF879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75F1A9A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46CA0D88"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3E025B1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D204CE">
              <w:rPr>
                <w:rFonts w:ascii="Arial" w:eastAsia="Times New Roman" w:hAnsi="Arial" w:cs="Times New Roman"/>
                <w:b/>
                <w:sz w:val="18"/>
                <w:szCs w:val="20"/>
              </w:rPr>
              <w:t>Totals</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B6D932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35B39E3B"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927BB0C" w14:textId="77777777" w:rsidTr="007B4F3A">
        <w:tc>
          <w:tcPr>
            <w:tcW w:w="10998" w:type="dxa"/>
            <w:gridSpan w:val="4"/>
            <w:tcBorders>
              <w:top w:val="single" w:sz="8" w:space="0" w:color="auto"/>
              <w:left w:val="single" w:sz="12" w:space="0" w:color="auto"/>
              <w:bottom w:val="single" w:sz="12" w:space="0" w:color="auto"/>
              <w:right w:val="single" w:sz="12" w:space="0" w:color="auto"/>
            </w:tcBorders>
            <w:shd w:val="clear" w:color="auto" w:fill="BFBFBF"/>
            <w:vAlign w:val="center"/>
          </w:tcPr>
          <w:p w14:paraId="5075FAE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FOOTNOTES</w:t>
            </w:r>
          </w:p>
        </w:tc>
      </w:tr>
      <w:tr w:rsidR="00A27C55" w:rsidRPr="00D204CE" w14:paraId="78C11AE0" w14:textId="77777777" w:rsidTr="007B4F3A">
        <w:trPr>
          <w:trHeight w:val="432"/>
        </w:trPr>
        <w:tc>
          <w:tcPr>
            <w:tcW w:w="10998" w:type="dxa"/>
            <w:gridSpan w:val="4"/>
            <w:tcBorders>
              <w:top w:val="single" w:sz="12" w:space="0" w:color="auto"/>
              <w:left w:val="single" w:sz="12" w:space="0" w:color="auto"/>
              <w:bottom w:val="single" w:sz="8" w:space="0" w:color="auto"/>
              <w:right w:val="single" w:sz="12" w:space="0" w:color="auto"/>
            </w:tcBorders>
            <w:vAlign w:val="center"/>
          </w:tcPr>
          <w:p w14:paraId="643FA59B" w14:textId="15561EDC" w:rsidR="00A27C55" w:rsidRPr="00D204CE" w:rsidRDefault="00A27C55" w:rsidP="007B4F3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8"/>
                <w:szCs w:val="18"/>
              </w:rPr>
              <w:t>Form P-240 is an annual form – one where all actual annual ancillary services hours are reported for the school year.</w:t>
            </w:r>
          </w:p>
        </w:tc>
      </w:tr>
      <w:tr w:rsidR="00A27C55" w:rsidRPr="00D204CE" w14:paraId="274C9A01" w14:textId="77777777" w:rsidTr="007B4F3A">
        <w:tc>
          <w:tcPr>
            <w:tcW w:w="10998" w:type="dxa"/>
            <w:gridSpan w:val="4"/>
            <w:tcBorders>
              <w:top w:val="single" w:sz="8" w:space="0" w:color="auto"/>
              <w:left w:val="single" w:sz="12" w:space="0" w:color="auto"/>
              <w:bottom w:val="single" w:sz="8" w:space="0" w:color="auto"/>
              <w:right w:val="single" w:sz="12" w:space="0" w:color="auto"/>
            </w:tcBorders>
            <w:shd w:val="clear" w:color="auto" w:fill="BFBFBF"/>
            <w:vAlign w:val="center"/>
          </w:tcPr>
          <w:p w14:paraId="2330EEF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CERTIFICATION</w:t>
            </w:r>
          </w:p>
        </w:tc>
      </w:tr>
      <w:tr w:rsidR="00A27C55" w:rsidRPr="00D204CE" w14:paraId="3814E9B0" w14:textId="77777777" w:rsidTr="007B4F3A">
        <w:tc>
          <w:tcPr>
            <w:tcW w:w="5778" w:type="dxa"/>
            <w:gridSpan w:val="2"/>
            <w:tcBorders>
              <w:top w:val="single" w:sz="8" w:space="0" w:color="auto"/>
              <w:left w:val="single" w:sz="12" w:space="0" w:color="auto"/>
              <w:bottom w:val="single" w:sz="8" w:space="0" w:color="auto"/>
              <w:right w:val="single" w:sz="8" w:space="0" w:color="auto"/>
            </w:tcBorders>
          </w:tcPr>
          <w:p w14:paraId="40BCE025"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I hereby certify that all students reflected in this report are properly enrolled students, that hours served are calculated in accordance with the instructions, and that student records and other pertinent documents are readily available for audit.</w:t>
            </w:r>
          </w:p>
          <w:p w14:paraId="28EFC5BB"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11816C0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2D1B15C0"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031E373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tc>
        <w:tc>
          <w:tcPr>
            <w:tcW w:w="5220" w:type="dxa"/>
            <w:gridSpan w:val="2"/>
            <w:tcBorders>
              <w:top w:val="single" w:sz="8" w:space="0" w:color="auto"/>
              <w:left w:val="single" w:sz="8" w:space="0" w:color="auto"/>
              <w:bottom w:val="single" w:sz="8" w:space="0" w:color="auto"/>
              <w:right w:val="single" w:sz="12" w:space="0" w:color="auto"/>
            </w:tcBorders>
          </w:tcPr>
          <w:p w14:paraId="393962B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D204CE">
              <w:rPr>
                <w:rFonts w:ascii="Arial" w:eastAsia="Times New Roman" w:hAnsi="Arial" w:cs="Times New Roman"/>
                <w:b/>
                <w:sz w:val="18"/>
                <w:szCs w:val="20"/>
              </w:rPr>
              <w:t>Acknowledged:</w:t>
            </w:r>
          </w:p>
          <w:p w14:paraId="698C0A1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3C6C6435"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254D1A2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19F0F5E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4C1761E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A27C55" w:rsidRPr="00D204CE" w14:paraId="3FD18D73" w14:textId="77777777" w:rsidTr="007B4F3A">
        <w:tc>
          <w:tcPr>
            <w:tcW w:w="5778" w:type="dxa"/>
            <w:gridSpan w:val="2"/>
            <w:tcBorders>
              <w:top w:val="single" w:sz="8" w:space="0" w:color="auto"/>
              <w:left w:val="single" w:sz="12" w:space="0" w:color="auto"/>
              <w:bottom w:val="single" w:sz="12" w:space="0" w:color="auto"/>
              <w:right w:val="single" w:sz="8" w:space="0" w:color="auto"/>
            </w:tcBorders>
          </w:tcPr>
          <w:p w14:paraId="1555D2F1"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Pr>
                <w:rFonts w:ascii="Arial" w:eastAsia="Times New Roman" w:hAnsi="Arial" w:cs="Times New Roman"/>
                <w:sz w:val="10"/>
                <w:szCs w:val="20"/>
              </w:rPr>
              <w:t>ORIGINAL SIGNATURE OF LEA</w:t>
            </w:r>
            <w:r w:rsidRPr="00D204CE">
              <w:rPr>
                <w:rFonts w:ascii="Arial" w:eastAsia="Times New Roman" w:hAnsi="Arial" w:cs="Times New Roman"/>
                <w:sz w:val="10"/>
                <w:szCs w:val="20"/>
              </w:rPr>
              <w:t xml:space="preserve"> SUPERINTENDENT OR AUTHORIZED OFFICIAL                           DATE</w:t>
            </w:r>
          </w:p>
          <w:p w14:paraId="188A1E6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c>
          <w:tcPr>
            <w:tcW w:w="5220" w:type="dxa"/>
            <w:gridSpan w:val="2"/>
            <w:tcBorders>
              <w:top w:val="single" w:sz="8" w:space="0" w:color="auto"/>
              <w:left w:val="single" w:sz="8" w:space="0" w:color="auto"/>
              <w:bottom w:val="single" w:sz="12" w:space="0" w:color="auto"/>
              <w:right w:val="single" w:sz="12" w:space="0" w:color="auto"/>
            </w:tcBorders>
          </w:tcPr>
          <w:p w14:paraId="05BD076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D204CE">
              <w:rPr>
                <w:rFonts w:ascii="Arial" w:eastAsia="Times New Roman" w:hAnsi="Arial" w:cs="Times New Roman"/>
                <w:sz w:val="10"/>
                <w:szCs w:val="20"/>
              </w:rPr>
              <w:t>ORIGINAL SIGNATURE OF ESD SUPERINTENDENT OR AUTHORIZED OFFICIAL</w:t>
            </w:r>
          </w:p>
        </w:tc>
      </w:tr>
    </w:tbl>
    <w:p w14:paraId="652C53DC" w14:textId="0E69B5F3" w:rsidR="00A27C55" w:rsidRPr="00D204CE" w:rsidRDefault="001F3E80"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A27C55" w:rsidRPr="00D204CE" w:rsidSect="00D204CE">
          <w:headerReference w:type="even" r:id="rId187"/>
          <w:headerReference w:type="default" r:id="rId188"/>
          <w:headerReference w:type="first" r:id="rId189"/>
          <w:type w:val="continuous"/>
          <w:pgSz w:w="12240" w:h="15840" w:code="1"/>
          <w:pgMar w:top="720" w:right="720" w:bottom="720" w:left="720" w:header="0" w:footer="0" w:gutter="0"/>
          <w:cols w:space="720"/>
          <w:noEndnote/>
        </w:sectPr>
      </w:pPr>
      <w:r>
        <w:rPr>
          <w:rFonts w:ascii="Arial" w:eastAsia="Times New Roman" w:hAnsi="Arial" w:cs="Times New Roman"/>
          <w:sz w:val="12"/>
          <w:szCs w:val="20"/>
        </w:rPr>
        <w:t>FORM SPI P-240 (Rev. 8</w:t>
      </w:r>
      <w:r w:rsidR="00A27C55" w:rsidRPr="00D204CE">
        <w:rPr>
          <w:rFonts w:ascii="Arial" w:eastAsia="Times New Roman" w:hAnsi="Arial" w:cs="Times New Roman"/>
          <w:sz w:val="12"/>
          <w:szCs w:val="20"/>
        </w:rPr>
        <w:t>/201</w:t>
      </w:r>
      <w:r>
        <w:rPr>
          <w:rFonts w:ascii="Arial" w:eastAsia="Times New Roman" w:hAnsi="Arial" w:cs="Times New Roman"/>
          <w:sz w:val="12"/>
          <w:szCs w:val="20"/>
        </w:rPr>
        <w:t>9</w:t>
      </w:r>
      <w:r w:rsidR="00A27C55" w:rsidRPr="00D204CE">
        <w:rPr>
          <w:rFonts w:ascii="Arial" w:eastAsia="Times New Roman" w:hAnsi="Arial" w:cs="Times New Roman"/>
          <w:sz w:val="12"/>
          <w:szCs w:val="20"/>
        </w:rPr>
        <w:t>)</w:t>
      </w:r>
    </w:p>
    <w:p w14:paraId="709A0C04"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r w:rsidRPr="00D204CE">
        <w:rPr>
          <w:rFonts w:ascii="Arial" w:eastAsia="Times New Roman" w:hAnsi="Arial" w:cs="Times New Roman"/>
          <w:b/>
          <w:sz w:val="24"/>
          <w:szCs w:val="20"/>
        </w:rPr>
        <w:lastRenderedPageBreak/>
        <w:t>INSTRUCTIONS FOR COMPLETING FORM SPI P-240</w:t>
      </w:r>
    </w:p>
    <w:p w14:paraId="60CBE146"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p w14:paraId="088E22F5"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A27C55" w:rsidRPr="00D204CE">
          <w:pgSz w:w="12240" w:h="15840" w:code="1"/>
          <w:pgMar w:top="720" w:right="720" w:bottom="720" w:left="720" w:header="0" w:footer="0" w:gutter="0"/>
          <w:cols w:space="720"/>
          <w:noEndnote/>
        </w:sectPr>
      </w:pPr>
    </w:p>
    <w:p w14:paraId="4FDFD364" w14:textId="77777777" w:rsidR="00A27C55" w:rsidRPr="00D204C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D204CE">
        <w:rPr>
          <w:rFonts w:ascii="Arial" w:eastAsia="Times New Roman" w:hAnsi="Arial" w:cs="Times New Roman"/>
          <w:b/>
          <w:sz w:val="16"/>
          <w:szCs w:val="20"/>
        </w:rPr>
        <w:t xml:space="preserve">GENERAL INSTRUCTIONS </w:t>
      </w:r>
    </w:p>
    <w:p w14:paraId="58BD7A9E"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9"/>
          <w:szCs w:val="20"/>
        </w:rPr>
      </w:pPr>
    </w:p>
    <w:p w14:paraId="7815F0B0"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Who Should Complete Form P-240?</w:t>
      </w:r>
    </w:p>
    <w:p w14:paraId="7CBF825A"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LEAs</w:t>
      </w:r>
      <w:r w:rsidRPr="00D204CE">
        <w:rPr>
          <w:rFonts w:ascii="Arial" w:eastAsia="Times New Roman" w:hAnsi="Arial" w:cs="Times New Roman"/>
          <w:sz w:val="16"/>
          <w:szCs w:val="20"/>
        </w:rPr>
        <w:t xml:space="preserve"> providing non-scheduled ancillary services to part-time, private school, or home-based students eligible for basic education funding in kindergarten through 12th grade should complete this form. Whenever possible, ancillary services that are regularly scheduled should be reported as a partial FTE on Form P-223.</w:t>
      </w:r>
    </w:p>
    <w:p w14:paraId="59F89E9F"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p>
    <w:p w14:paraId="31EA1134"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Due Date of Form P-240</w:t>
      </w:r>
    </w:p>
    <w:p w14:paraId="7BA2D0C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Form P-240 is submitted electronically. Form P-240 is an annual form. Districts can report ancillary services monthly by adding the previous month’s actual hours to the annual form or wait until the end of the school year and report the total annual hours at one time. </w:t>
      </w:r>
    </w:p>
    <w:p w14:paraId="302F664A"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p>
    <w:p w14:paraId="2573E732" w14:textId="7920BDA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14"/>
        </w:rPr>
      </w:pPr>
      <w:r w:rsidRPr="00D204CE">
        <w:rPr>
          <w:rFonts w:ascii="Arial" w:eastAsia="Times New Roman" w:hAnsi="Arial" w:cs="Times New Roman"/>
          <w:sz w:val="16"/>
          <w:szCs w:val="16"/>
        </w:rPr>
        <w:t>Enrollment received by the published August reporting deadline will be included in August apportionment calculations. Enrollment received after the August deadline will be as a prior year adjustment in the January 20</w:t>
      </w:r>
      <w:r w:rsidR="0044435D">
        <w:rPr>
          <w:rFonts w:ascii="Arial" w:eastAsia="Times New Roman" w:hAnsi="Arial" w:cs="Times New Roman"/>
          <w:sz w:val="16"/>
          <w:szCs w:val="16"/>
        </w:rPr>
        <w:t>21</w:t>
      </w:r>
      <w:r w:rsidRPr="00D204CE">
        <w:rPr>
          <w:rFonts w:ascii="Arial" w:eastAsia="Times New Roman" w:hAnsi="Arial" w:cs="Times New Roman"/>
          <w:sz w:val="16"/>
          <w:szCs w:val="16"/>
        </w:rPr>
        <w:t xml:space="preserve"> apportionment but </w:t>
      </w:r>
      <w:r w:rsidRPr="00D204CE">
        <w:rPr>
          <w:rFonts w:ascii="Arial" w:eastAsia="Times New Roman" w:hAnsi="Arial" w:cs="Times New Roman"/>
          <w:b/>
          <w:sz w:val="16"/>
          <w:szCs w:val="16"/>
        </w:rPr>
        <w:t>WILL NOT</w:t>
      </w:r>
      <w:r w:rsidRPr="00D204CE">
        <w:rPr>
          <w:rFonts w:ascii="Arial" w:eastAsia="Times New Roman" w:hAnsi="Arial" w:cs="Times New Roman"/>
          <w:sz w:val="16"/>
          <w:szCs w:val="16"/>
        </w:rPr>
        <w:t xml:space="preserve"> be included in the district’s levy base </w:t>
      </w:r>
      <w:r w:rsidR="0044435D">
        <w:rPr>
          <w:rFonts w:ascii="Arial" w:eastAsia="Times New Roman" w:hAnsi="Arial" w:cs="Times New Roman"/>
          <w:sz w:val="16"/>
          <w:szCs w:val="16"/>
        </w:rPr>
        <w:t xml:space="preserve">or LAP High Poverty funding </w:t>
      </w:r>
      <w:r w:rsidRPr="00D204CE">
        <w:rPr>
          <w:rFonts w:ascii="Arial" w:eastAsia="Times New Roman" w:hAnsi="Arial" w:cs="Times New Roman"/>
          <w:sz w:val="16"/>
          <w:szCs w:val="16"/>
        </w:rPr>
        <w:t>for the following year</w:t>
      </w:r>
      <w:r w:rsidRPr="00D204CE">
        <w:rPr>
          <w:rFonts w:ascii="Arial" w:eastAsia="Times New Roman" w:hAnsi="Arial" w:cs="Times New Roman"/>
          <w:sz w:val="14"/>
          <w:szCs w:val="14"/>
        </w:rPr>
        <w:t>.</w:t>
      </w:r>
    </w:p>
    <w:p w14:paraId="6A79397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79F3F76"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Purpose</w:t>
      </w:r>
    </w:p>
    <w:p w14:paraId="43525D8B"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State support for hours of ancillary services is provided under RCW 28A.150.350 and WAC 392-121-133. </w:t>
      </w:r>
      <w:r>
        <w:rPr>
          <w:rFonts w:ascii="Arial" w:eastAsia="Times New Roman" w:hAnsi="Arial" w:cs="Times New Roman"/>
          <w:sz w:val="16"/>
          <w:szCs w:val="20"/>
        </w:rPr>
        <w:t>LEAs</w:t>
      </w:r>
      <w:r w:rsidRPr="00D204CE">
        <w:rPr>
          <w:rFonts w:ascii="Arial" w:eastAsia="Times New Roman" w:hAnsi="Arial" w:cs="Times New Roman"/>
          <w:sz w:val="16"/>
          <w:szCs w:val="20"/>
        </w:rPr>
        <w:t xml:space="preserve"> may claim actual hours of attendance for ancillary services to part-time, private school, and home-based students in grades K–12. Total hours of ancillary services reported on Form P-240 are divided by </w:t>
      </w:r>
      <w:r>
        <w:rPr>
          <w:rFonts w:ascii="Arial" w:eastAsia="Times New Roman" w:hAnsi="Arial" w:cs="Times New Roman"/>
          <w:sz w:val="16"/>
          <w:szCs w:val="20"/>
        </w:rPr>
        <w:t xml:space="preserve">1,000 </w:t>
      </w:r>
      <w:r w:rsidRPr="00D204CE">
        <w:rPr>
          <w:rFonts w:ascii="Arial" w:eastAsia="Times New Roman" w:hAnsi="Arial" w:cs="Times New Roman"/>
          <w:sz w:val="16"/>
          <w:szCs w:val="20"/>
        </w:rPr>
        <w:t xml:space="preserve">for </w:t>
      </w:r>
      <w:r>
        <w:rPr>
          <w:rFonts w:ascii="Arial" w:eastAsia="Times New Roman" w:hAnsi="Arial" w:cs="Times New Roman"/>
          <w:sz w:val="16"/>
          <w:szCs w:val="20"/>
        </w:rPr>
        <w:t xml:space="preserve">all </w:t>
      </w:r>
      <w:r w:rsidRPr="00D204CE">
        <w:rPr>
          <w:rFonts w:ascii="Arial" w:eastAsia="Times New Roman" w:hAnsi="Arial" w:cs="Times New Roman"/>
          <w:sz w:val="16"/>
          <w:szCs w:val="20"/>
        </w:rPr>
        <w:t>grades and added to average September through June P-223 enrollment in determining state basic education funding (</w:t>
      </w:r>
      <w:r>
        <w:rPr>
          <w:rFonts w:ascii="Arial" w:eastAsia="Times New Roman" w:hAnsi="Arial" w:cs="Times New Roman"/>
          <w:sz w:val="16"/>
          <w:szCs w:val="20"/>
        </w:rPr>
        <w:t xml:space="preserve">1,000 </w:t>
      </w:r>
      <w:r w:rsidRPr="00D204CE">
        <w:rPr>
          <w:rFonts w:ascii="Arial" w:eastAsia="Times New Roman" w:hAnsi="Arial" w:cs="Times New Roman"/>
          <w:sz w:val="16"/>
          <w:szCs w:val="20"/>
        </w:rPr>
        <w:t>annual hours equals one AAFTE student).</w:t>
      </w:r>
    </w:p>
    <w:p w14:paraId="49DB88DE"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61E91A8"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 xml:space="preserve">Definition: </w:t>
      </w:r>
      <w:r w:rsidRPr="00D204CE">
        <w:rPr>
          <w:rFonts w:ascii="Arial" w:eastAsia="Times New Roman" w:hAnsi="Arial" w:cs="Times New Roman"/>
          <w:sz w:val="16"/>
          <w:szCs w:val="20"/>
        </w:rPr>
        <w:t>Ancillary services are any cocurricular service or activity, any health care service or activity, and any other services or activiti</w:t>
      </w:r>
      <w:r>
        <w:rPr>
          <w:rFonts w:ascii="Arial" w:eastAsia="Times New Roman" w:hAnsi="Arial" w:cs="Times New Roman"/>
          <w:sz w:val="16"/>
          <w:szCs w:val="20"/>
        </w:rPr>
        <w:t>es, except “courses,” in which k</w:t>
      </w:r>
      <w:r w:rsidRPr="00D204CE">
        <w:rPr>
          <w:rFonts w:ascii="Arial" w:eastAsia="Times New Roman" w:hAnsi="Arial" w:cs="Times New Roman"/>
          <w:sz w:val="16"/>
          <w:szCs w:val="20"/>
        </w:rPr>
        <w:t xml:space="preserve">indergarten through 12th grade students are enrolled by a public school. </w:t>
      </w:r>
    </w:p>
    <w:p w14:paraId="5DC687D0"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4550FBB"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Enrollment Counts and Limitations</w:t>
      </w:r>
    </w:p>
    <w:p w14:paraId="6E493240"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All enrollment reported on Form P-240 </w:t>
      </w:r>
      <w:r>
        <w:rPr>
          <w:rFonts w:ascii="Arial" w:eastAsia="Times New Roman" w:hAnsi="Arial" w:cs="Times New Roman"/>
          <w:sz w:val="16"/>
          <w:szCs w:val="20"/>
        </w:rPr>
        <w:t>is</w:t>
      </w:r>
      <w:r w:rsidRPr="00D204CE">
        <w:rPr>
          <w:rFonts w:ascii="Arial" w:eastAsia="Times New Roman" w:hAnsi="Arial" w:cs="Times New Roman"/>
          <w:sz w:val="16"/>
          <w:szCs w:val="20"/>
        </w:rPr>
        <w:t xml:space="preserve"> subject to the following limitations:</w:t>
      </w:r>
    </w:p>
    <w:p w14:paraId="0919BFBC" w14:textId="77777777" w:rsidR="00A27C55" w:rsidRPr="00D204CE" w:rsidRDefault="00A27C55" w:rsidP="00A27C55">
      <w:pPr>
        <w:numPr>
          <w:ilvl w:val="0"/>
          <w:numId w:val="116"/>
        </w:numPr>
        <w:tabs>
          <w:tab w:val="left" w:pos="-1008"/>
          <w:tab w:val="left" w:pos="-288"/>
          <w:tab w:val="left" w:pos="270"/>
          <w:tab w:val="left" w:pos="821"/>
          <w:tab w:val="left" w:pos="1152"/>
          <w:tab w:val="left" w:pos="1872"/>
          <w:tab w:val="left" w:pos="2592"/>
          <w:tab w:val="left" w:pos="3312"/>
          <w:tab w:val="left" w:pos="4032"/>
          <w:tab w:val="left" w:pos="4752"/>
          <w:tab w:val="left" w:pos="589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In no case will the same enrollment be reported on Form P-223 and any other enrollment reporting forms for basic education.</w:t>
      </w:r>
    </w:p>
    <w:p w14:paraId="3BDD33CA" w14:textId="77777777" w:rsidR="00A27C55" w:rsidRPr="00D204CE" w:rsidRDefault="00A27C55" w:rsidP="00A27C55">
      <w:pPr>
        <w:numPr>
          <w:ilvl w:val="0"/>
          <w:numId w:val="116"/>
        </w:numPr>
        <w:tabs>
          <w:tab w:val="left" w:pos="-1440"/>
          <w:tab w:val="left" w:pos="-720"/>
          <w:tab w:val="left" w:pos="0"/>
          <w:tab w:val="left" w:pos="27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Report actual hours of service, not estimates. Absences may not be reported.</w:t>
      </w:r>
    </w:p>
    <w:p w14:paraId="30189178" w14:textId="77777777" w:rsidR="00A27C55" w:rsidRPr="00D204CE" w:rsidRDefault="00A27C55" w:rsidP="00A27C55">
      <w:pPr>
        <w:numPr>
          <w:ilvl w:val="0"/>
          <w:numId w:val="116"/>
        </w:numPr>
        <w:tabs>
          <w:tab w:val="left" w:pos="-1440"/>
          <w:tab w:val="left" w:pos="-720"/>
          <w:tab w:val="left" w:pos="0"/>
          <w:tab w:val="left" w:pos="27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ancillary services for full-time public school students.</w:t>
      </w:r>
    </w:p>
    <w:p w14:paraId="39916E34" w14:textId="77777777" w:rsidR="00A27C55" w:rsidRPr="00D204CE" w:rsidRDefault="00A27C55" w:rsidP="00A27C55">
      <w:pPr>
        <w:numPr>
          <w:ilvl w:val="0"/>
          <w:numId w:val="116"/>
        </w:numPr>
        <w:tabs>
          <w:tab w:val="left" w:pos="-1008"/>
          <w:tab w:val="left" w:pos="-288"/>
          <w:tab w:val="left" w:pos="270"/>
          <w:tab w:val="left" w:pos="821"/>
          <w:tab w:val="left" w:pos="1152"/>
          <w:tab w:val="left" w:pos="1872"/>
          <w:tab w:val="left" w:pos="2592"/>
          <w:tab w:val="left" w:pos="3312"/>
          <w:tab w:val="left" w:pos="4032"/>
          <w:tab w:val="left" w:pos="4752"/>
          <w:tab w:val="left" w:pos="589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enrollment in a private school.</w:t>
      </w:r>
    </w:p>
    <w:p w14:paraId="1B3D90EB" w14:textId="77777777" w:rsidR="00A27C55" w:rsidRPr="00D204CE" w:rsidRDefault="00A27C55" w:rsidP="00A27C55">
      <w:pPr>
        <w:numPr>
          <w:ilvl w:val="0"/>
          <w:numId w:val="116"/>
        </w:numPr>
        <w:tabs>
          <w:tab w:val="left" w:pos="-1440"/>
          <w:tab w:val="left" w:pos="-720"/>
          <w:tab w:val="left" w:pos="0"/>
          <w:tab w:val="left" w:pos="270"/>
          <w:tab w:val="left" w:pos="538"/>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time that the student is instructed or supervised by the parent. See chapter 392-134 WAC.</w:t>
      </w:r>
    </w:p>
    <w:p w14:paraId="23ED3A8D" w14:textId="77777777" w:rsidR="00A27C55" w:rsidRPr="00D204CE" w:rsidRDefault="00A27C55" w:rsidP="00A27C55">
      <w:pPr>
        <w:numPr>
          <w:ilvl w:val="0"/>
          <w:numId w:val="116"/>
        </w:numPr>
        <w:tabs>
          <w:tab w:val="left" w:pos="-1440"/>
          <w:tab w:val="left" w:pos="-720"/>
          <w:tab w:val="left" w:pos="0"/>
          <w:tab w:val="left" w:pos="270"/>
          <w:tab w:val="left" w:pos="538"/>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bCs/>
          <w:sz w:val="16"/>
          <w:szCs w:val="20"/>
        </w:rPr>
        <w:t>not</w:t>
      </w:r>
      <w:r w:rsidRPr="00D204CE">
        <w:rPr>
          <w:rFonts w:ascii="Arial" w:eastAsia="Times New Roman" w:hAnsi="Arial" w:cs="Times New Roman"/>
          <w:sz w:val="16"/>
          <w:szCs w:val="20"/>
        </w:rPr>
        <w:t xml:space="preserve"> report ancillary services to pre-kindergarten students.</w:t>
      </w:r>
    </w:p>
    <w:p w14:paraId="5EEBE905" w14:textId="77777777" w:rsidR="00A27C55" w:rsidRPr="00D204CE" w:rsidRDefault="00A27C55" w:rsidP="00A27C55">
      <w:pPr>
        <w:numPr>
          <w:ilvl w:val="0"/>
          <w:numId w:val="116"/>
        </w:numPr>
        <w:tabs>
          <w:tab w:val="left" w:pos="-720"/>
          <w:tab w:val="left" w:pos="0"/>
          <w:tab w:val="left" w:pos="27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Ancillary services</w:t>
      </w:r>
      <w:r w:rsidRPr="00D204CE">
        <w:rPr>
          <w:rFonts w:ascii="Arial" w:eastAsia="Times New Roman" w:hAnsi="Arial" w:cs="Times New Roman"/>
          <w:sz w:val="16"/>
          <w:szCs w:val="20"/>
        </w:rPr>
        <w:t xml:space="preserve"> are any cocurricular service or activity, any health care service or activity, and any other services or activities for or in which enrolled students are served by appropriate school staff. The services can include, but not be limited to, counseling, psychological services, testing, remedial instruction, speech and hearing therapy, health care services, and if such service is provided by the </w:t>
      </w:r>
      <w:r>
        <w:rPr>
          <w:rFonts w:ascii="Arial" w:eastAsia="Times New Roman" w:hAnsi="Arial" w:cs="Times New Roman"/>
          <w:sz w:val="16"/>
          <w:szCs w:val="20"/>
        </w:rPr>
        <w:t>LEA</w:t>
      </w:r>
      <w:r w:rsidRPr="00D204CE">
        <w:rPr>
          <w:rFonts w:ascii="Arial" w:eastAsia="Times New Roman" w:hAnsi="Arial" w:cs="Times New Roman"/>
          <w:sz w:val="16"/>
          <w:szCs w:val="20"/>
        </w:rPr>
        <w:t>, certificated contact time p</w:t>
      </w:r>
      <w:r>
        <w:rPr>
          <w:rFonts w:ascii="Arial" w:eastAsia="Times New Roman" w:hAnsi="Arial" w:cs="Times New Roman"/>
          <w:sz w:val="16"/>
          <w:szCs w:val="20"/>
        </w:rPr>
        <w:t>er</w:t>
      </w:r>
      <w:r w:rsidRPr="00D204CE">
        <w:rPr>
          <w:rFonts w:ascii="Arial" w:eastAsia="Times New Roman" w:hAnsi="Arial" w:cs="Times New Roman"/>
          <w:sz w:val="16"/>
          <w:szCs w:val="20"/>
        </w:rPr>
        <w:t xml:space="preserve"> RCW </w:t>
      </w:r>
      <w:r w:rsidRPr="00D204CE">
        <w:rPr>
          <w:rFonts w:ascii="Arial" w:eastAsia="Times New Roman" w:hAnsi="Arial" w:cs="Times New Roman"/>
          <w:sz w:val="16"/>
          <w:szCs w:val="20"/>
        </w:rPr>
        <w:t>28A.225.010(4)(a) with students who are in a home-based instruction program.</w:t>
      </w:r>
    </w:p>
    <w:p w14:paraId="1B574EB1"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are actual hours of student contact time with appropriate school staff.</w:t>
      </w:r>
    </w:p>
    <w:p w14:paraId="7F72A906"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 xml:space="preserve">Except for services to students with a disability and home and hospital students, only those services provided by school staff on school grounds or facilities controlled by the </w:t>
      </w:r>
      <w:r>
        <w:rPr>
          <w:rFonts w:ascii="Arial" w:eastAsia="Times New Roman" w:hAnsi="Arial" w:cs="Times New Roman"/>
          <w:sz w:val="16"/>
          <w:szCs w:val="20"/>
        </w:rPr>
        <w:t>LEA</w:t>
      </w:r>
      <w:r w:rsidRPr="00D204CE">
        <w:rPr>
          <w:rFonts w:ascii="Arial" w:eastAsia="Times New Roman" w:hAnsi="Arial" w:cs="Times New Roman"/>
          <w:sz w:val="16"/>
          <w:szCs w:val="20"/>
        </w:rPr>
        <w:t xml:space="preserve"> can be counted.</w:t>
      </w:r>
    </w:p>
    <w:p w14:paraId="6CCB4B61"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exclude all extracurricular activities. Sports activities may be counted on Form P-223 (not Form P-240) only if the school’s regular students participate in such activities as part of their regular educational curriculum.</w:t>
      </w:r>
    </w:p>
    <w:p w14:paraId="4E17C059"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exclude other courses of study as defined in WAC 392-121-107.</w:t>
      </w:r>
    </w:p>
    <w:p w14:paraId="71198E46" w14:textId="78189964" w:rsidR="00A27C55" w:rsidRPr="00D204CE" w:rsidRDefault="00A27C55" w:rsidP="00A27C55">
      <w:pPr>
        <w:tabs>
          <w:tab w:val="left" w:pos="-720"/>
          <w:tab w:val="left" w:pos="0"/>
          <w:tab w:val="left" w:pos="509"/>
          <w:tab w:val="left" w:pos="1440"/>
        </w:tabs>
        <w:suppressAutoHyphens/>
        <w:spacing w:after="0" w:line="240" w:lineRule="auto"/>
        <w:ind w:right="504"/>
        <w:rPr>
          <w:rFonts w:ascii="Arial" w:eastAsia="Times New Roman" w:hAnsi="Arial" w:cs="Times New Roman"/>
          <w:sz w:val="16"/>
          <w:szCs w:val="20"/>
        </w:rPr>
      </w:pPr>
    </w:p>
    <w:p w14:paraId="7C7401CC" w14:textId="77777777" w:rsidR="00A27C55" w:rsidRPr="00D204CE" w:rsidRDefault="00A27C55" w:rsidP="00A27C55">
      <w:pPr>
        <w:tabs>
          <w:tab w:val="left" w:pos="-720"/>
          <w:tab w:val="left" w:pos="0"/>
          <w:tab w:val="left" w:pos="509"/>
          <w:tab w:val="left" w:pos="1440"/>
        </w:tabs>
        <w:suppressAutoHyphens/>
        <w:spacing w:after="0" w:line="240" w:lineRule="auto"/>
        <w:ind w:right="504"/>
        <w:rPr>
          <w:rFonts w:ascii="Arial" w:eastAsia="Times New Roman" w:hAnsi="Arial" w:cs="Times New Roman"/>
          <w:b/>
          <w:sz w:val="16"/>
          <w:szCs w:val="20"/>
        </w:rPr>
      </w:pPr>
      <w:r w:rsidRPr="00D204CE">
        <w:rPr>
          <w:rFonts w:ascii="Arial" w:eastAsia="Times New Roman" w:hAnsi="Arial" w:cs="Times New Roman"/>
          <w:b/>
          <w:sz w:val="16"/>
          <w:szCs w:val="20"/>
        </w:rPr>
        <w:t xml:space="preserve">References </w:t>
      </w:r>
    </w:p>
    <w:p w14:paraId="0975ECC5" w14:textId="15F3A3BF" w:rsidR="00A27C55" w:rsidRPr="00D204CE" w:rsidRDefault="00A27C55" w:rsidP="00A27C55">
      <w:pPr>
        <w:numPr>
          <w:ilvl w:val="0"/>
          <w:numId w:val="115"/>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20"/>
        </w:rPr>
      </w:pPr>
      <w:r w:rsidRPr="00D204CE">
        <w:rPr>
          <w:rFonts w:ascii="Arial" w:eastAsia="Times New Roman" w:hAnsi="Arial" w:cs="Times New Roman"/>
          <w:sz w:val="16"/>
          <w:szCs w:val="20"/>
        </w:rPr>
        <w:t xml:space="preserve">Annual Enrollment Bulletin available online at </w:t>
      </w:r>
      <w:r>
        <w:rPr>
          <w:rFonts w:ascii="Arial" w:eastAsia="Times New Roman" w:hAnsi="Arial" w:cs="Times New Roman"/>
          <w:sz w:val="16"/>
          <w:szCs w:val="20"/>
        </w:rPr>
        <w:t xml:space="preserve">OSPI’s </w:t>
      </w:r>
      <w:hyperlink r:id="rId190" w:history="1">
        <w:r w:rsidR="00C57C64">
          <w:rPr>
            <w:rStyle w:val="Hyperlink"/>
            <w:rFonts w:ascii="Arial" w:eastAsia="Times New Roman" w:hAnsi="Arial" w:cs="Times New Roman"/>
            <w:sz w:val="16"/>
            <w:szCs w:val="20"/>
          </w:rPr>
          <w:t>Bulletin website</w:t>
        </w:r>
      </w:hyperlink>
      <w:r w:rsidRPr="00D204CE">
        <w:rPr>
          <w:rFonts w:ascii="Arial" w:eastAsia="Times New Roman" w:hAnsi="Arial" w:cs="Times New Roman"/>
          <w:sz w:val="16"/>
          <w:szCs w:val="20"/>
        </w:rPr>
        <w:t>.</w:t>
      </w:r>
    </w:p>
    <w:p w14:paraId="0C08E636" w14:textId="77777777" w:rsidR="00A27C55" w:rsidRPr="00D204CE" w:rsidRDefault="00A27C55" w:rsidP="00A27C55">
      <w:pPr>
        <w:numPr>
          <w:ilvl w:val="0"/>
          <w:numId w:val="115"/>
        </w:numPr>
        <w:tabs>
          <w:tab w:val="left" w:pos="-1008"/>
          <w:tab w:val="left" w:pos="-288"/>
          <w:tab w:val="left" w:pos="0"/>
          <w:tab w:val="left" w:pos="18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ind w:left="180" w:hanging="180"/>
        <w:rPr>
          <w:rFonts w:ascii="Arial" w:eastAsia="Times New Roman" w:hAnsi="Arial" w:cs="Times New Roman"/>
          <w:sz w:val="16"/>
          <w:szCs w:val="20"/>
        </w:rPr>
      </w:pPr>
      <w:r w:rsidRPr="00D204CE">
        <w:rPr>
          <w:rFonts w:ascii="Arial" w:eastAsia="Times New Roman" w:hAnsi="Arial" w:cs="Times New Roman"/>
          <w:sz w:val="16"/>
          <w:szCs w:val="20"/>
        </w:rPr>
        <w:t xml:space="preserve">See RCW 28A.150.350, RCW 28A.225.010(4), and chapter 392- 134 WAC for eligibility requirements and other rules for part-time attendance of private school and home-based students. </w:t>
      </w:r>
    </w:p>
    <w:p w14:paraId="4C745246" w14:textId="77777777" w:rsidR="00A27C55" w:rsidRPr="00D204CE" w:rsidRDefault="00A27C55" w:rsidP="00A27C55">
      <w:pPr>
        <w:tabs>
          <w:tab w:val="left" w:pos="-1008"/>
          <w:tab w:val="left" w:pos="-288"/>
          <w:tab w:val="left" w:pos="0"/>
          <w:tab w:val="left" w:pos="27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ind w:left="270" w:hanging="270"/>
        <w:rPr>
          <w:rFonts w:ascii="Arial" w:eastAsia="Times New Roman" w:hAnsi="Arial" w:cs="Times New Roman"/>
          <w:sz w:val="19"/>
          <w:szCs w:val="20"/>
        </w:rPr>
      </w:pPr>
    </w:p>
    <w:p w14:paraId="25852B29" w14:textId="77777777" w:rsidR="00A27C55" w:rsidRPr="00D204C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D204CE">
        <w:rPr>
          <w:rFonts w:ascii="Arial" w:eastAsia="Times New Roman" w:hAnsi="Arial" w:cs="Times New Roman"/>
          <w:b/>
          <w:sz w:val="16"/>
          <w:szCs w:val="20"/>
        </w:rPr>
        <w:t>DETAILED INSTRUCTIONS</w:t>
      </w:r>
    </w:p>
    <w:p w14:paraId="00D594AC" w14:textId="77777777" w:rsidR="00A27C55" w:rsidRPr="00D204CE" w:rsidRDefault="00A27C55" w:rsidP="00A27C55">
      <w:pPr>
        <w:tabs>
          <w:tab w:val="left" w:pos="-720"/>
          <w:tab w:val="left" w:pos="0"/>
          <w:tab w:val="left" w:pos="418"/>
          <w:tab w:val="left" w:pos="1440"/>
        </w:tabs>
        <w:suppressAutoHyphens/>
        <w:spacing w:after="0" w:line="120" w:lineRule="auto"/>
        <w:rPr>
          <w:rFonts w:ascii="Arial" w:eastAsia="Times New Roman" w:hAnsi="Arial" w:cs="Times New Roman"/>
          <w:sz w:val="19"/>
          <w:szCs w:val="20"/>
        </w:rPr>
      </w:pPr>
    </w:p>
    <w:p w14:paraId="1CB5369F"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Pr>
          <w:rFonts w:ascii="Arial" w:eastAsia="Times New Roman" w:hAnsi="Arial" w:cs="Times New Roman"/>
          <w:sz w:val="16"/>
          <w:szCs w:val="16"/>
        </w:rPr>
        <w:t>Enter the LEA</w:t>
      </w:r>
      <w:r w:rsidRPr="00D204CE">
        <w:rPr>
          <w:rFonts w:ascii="Arial" w:eastAsia="Times New Roman" w:hAnsi="Arial" w:cs="Times New Roman"/>
          <w:sz w:val="16"/>
          <w:szCs w:val="16"/>
        </w:rPr>
        <w:t xml:space="preserve"> name, county, </w:t>
      </w:r>
      <w:r>
        <w:rPr>
          <w:rFonts w:ascii="Arial" w:eastAsia="Times New Roman" w:hAnsi="Arial" w:cs="Times New Roman"/>
          <w:sz w:val="16"/>
          <w:szCs w:val="16"/>
        </w:rPr>
        <w:t>LEA</w:t>
      </w:r>
      <w:r w:rsidRPr="00D204CE">
        <w:rPr>
          <w:rFonts w:ascii="Arial" w:eastAsia="Times New Roman" w:hAnsi="Arial" w:cs="Times New Roman"/>
          <w:sz w:val="16"/>
          <w:szCs w:val="16"/>
        </w:rPr>
        <w:t xml:space="preserve"> number, ESD number, and report month in the boxes provided.</w:t>
      </w:r>
    </w:p>
    <w:p w14:paraId="6EFD24B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076533E"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Form P-240 enrollment is</w:t>
      </w:r>
      <w:r w:rsidRPr="00D204CE">
        <w:rPr>
          <w:rFonts w:ascii="Arial" w:eastAsia="Times New Roman" w:hAnsi="Arial" w:cs="Times New Roman"/>
          <w:sz w:val="16"/>
          <w:szCs w:val="20"/>
        </w:rPr>
        <w:t xml:space="preserve"> treated as resident enrollment of the reporting </w:t>
      </w:r>
      <w:r>
        <w:rPr>
          <w:rFonts w:ascii="Arial" w:eastAsia="Times New Roman" w:hAnsi="Arial" w:cs="Times New Roman"/>
          <w:sz w:val="16"/>
          <w:szCs w:val="20"/>
        </w:rPr>
        <w:t>LEA</w:t>
      </w:r>
      <w:r w:rsidRPr="00D204CE">
        <w:rPr>
          <w:rFonts w:ascii="Arial" w:eastAsia="Times New Roman" w:hAnsi="Arial" w:cs="Times New Roman"/>
          <w:sz w:val="16"/>
          <w:szCs w:val="20"/>
        </w:rPr>
        <w:t xml:space="preserve">. </w:t>
      </w:r>
    </w:p>
    <w:p w14:paraId="566429CB"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BA43A65"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Column A</w:t>
      </w:r>
    </w:p>
    <w:p w14:paraId="46611E57"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Report the headcount of individual students served in each grade group.</w:t>
      </w:r>
    </w:p>
    <w:p w14:paraId="16D5CDCB"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p>
    <w:p w14:paraId="2344A496"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Column B</w:t>
      </w:r>
      <w:r w:rsidRPr="00D204CE">
        <w:rPr>
          <w:rFonts w:ascii="Arial" w:eastAsia="Times New Roman" w:hAnsi="Arial" w:cs="Times New Roman"/>
          <w:sz w:val="16"/>
          <w:szCs w:val="20"/>
        </w:rPr>
        <w:t xml:space="preserve"> </w:t>
      </w:r>
    </w:p>
    <w:p w14:paraId="1B6ADF0B"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Report the cumulative hours of ancillary services provided. </w:t>
      </w:r>
    </w:p>
    <w:p w14:paraId="6DFB6696"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p>
    <w:p w14:paraId="609B6E2B" w14:textId="77777777" w:rsidR="00A27C55" w:rsidRPr="00D204CE"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Certification</w:t>
      </w:r>
    </w:p>
    <w:p w14:paraId="45DE543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Provide an original signature and date the completed Form P-240.</w:t>
      </w:r>
    </w:p>
    <w:p w14:paraId="7D50BD34"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1D77793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B7105AD"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9F36C28"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A88F7BF"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395439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04EAC3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5322C0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70CECA4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833BEB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4277A8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79942192"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2D8D56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137F9189" w14:textId="77777777" w:rsidR="00A27C55" w:rsidRDefault="00594AF2"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0"/>
        </w:rPr>
      </w:pPr>
      <w:hyperlink r:id="rId191" w:history="1">
        <w:r w:rsidR="00A27C55" w:rsidRPr="00D204CE">
          <w:rPr>
            <w:rFonts w:ascii="Source Sans Pro" w:eastAsia="Times New Roman" w:hAnsi="Source Sans Pro" w:cs="Arial"/>
            <w:sz w:val="15"/>
            <w:szCs w:val="15"/>
          </w:rPr>
          <w:fldChar w:fldCharType="begin"/>
        </w:r>
        <w:r w:rsidR="00A27C55" w:rsidRPr="00D204CE">
          <w:rPr>
            <w:rFonts w:ascii="Source Sans Pro" w:eastAsia="Times New Roman" w:hAnsi="Source Sans Pro" w:cs="Arial"/>
            <w:sz w:val="15"/>
            <w:szCs w:val="15"/>
          </w:rPr>
          <w:instrText xml:space="preserve"> INCLUDEPICTURE "https://i.creativecommons.org/l/by-nd/4.0/88x31.png" \* MERGEFORMATINET </w:instrText>
        </w:r>
        <w:r w:rsidR="00A27C55" w:rsidRPr="00D204CE">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sidR="00BB2321">
          <w:rPr>
            <w:rFonts w:ascii="Source Sans Pro" w:eastAsia="Times New Roman" w:hAnsi="Source Sans Pro" w:cs="Arial"/>
            <w:sz w:val="15"/>
            <w:szCs w:val="15"/>
          </w:rPr>
          <w:fldChar w:fldCharType="begin"/>
        </w:r>
        <w:r w:rsidR="00BB2321">
          <w:rPr>
            <w:rFonts w:ascii="Source Sans Pro" w:eastAsia="Times New Roman" w:hAnsi="Source Sans Pro" w:cs="Arial"/>
            <w:sz w:val="15"/>
            <w:szCs w:val="15"/>
          </w:rPr>
          <w:instrText xml:space="preserve"> INCLUDEPICTURE  "https://i.creativecommons.org/l/by-nd/4.0/88x31.png" \* MERGEFORMATINET </w:instrText>
        </w:r>
        <w:r w:rsidR="00BB2321">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2962594B">
            <v:shape id="_x0000_i1031" type="#_x0000_t75" alt="Creative Commons License" style="width:38.25pt;height:14.25pt" o:button="t">
              <v:imagedata r:id="rId149" r:href="rId192"/>
            </v:shape>
          </w:pict>
        </w:r>
        <w:r>
          <w:rPr>
            <w:rFonts w:ascii="Source Sans Pro" w:eastAsia="Times New Roman" w:hAnsi="Source Sans Pro" w:cs="Arial"/>
            <w:sz w:val="15"/>
            <w:szCs w:val="15"/>
          </w:rPr>
          <w:fldChar w:fldCharType="end"/>
        </w:r>
        <w:r w:rsidR="00BB2321">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D204CE">
          <w:rPr>
            <w:rFonts w:ascii="Source Sans Pro" w:eastAsia="Times New Roman" w:hAnsi="Source Sans Pro" w:cs="Arial"/>
            <w:sz w:val="15"/>
            <w:szCs w:val="15"/>
          </w:rPr>
          <w:fldChar w:fldCharType="end"/>
        </w:r>
      </w:hyperlink>
      <w:r w:rsidR="00A27C55" w:rsidRPr="00D204CE">
        <w:rPr>
          <w:rFonts w:ascii="Calibri" w:eastAsia="Times New Roman" w:hAnsi="Calibri" w:cs="Arial"/>
          <w:sz w:val="16"/>
          <w:szCs w:val="16"/>
        </w:rPr>
        <w:t xml:space="preserve"> Form P-240 by Office of Superintendent of Public Instruction is licensed under a </w:t>
      </w:r>
      <w:hyperlink r:id="rId193" w:history="1">
        <w:r w:rsidR="00A27C55" w:rsidRPr="00D204CE">
          <w:rPr>
            <w:rFonts w:ascii="Calibri" w:eastAsia="Times New Roman" w:hAnsi="Calibri" w:cs="Arial"/>
            <w:sz w:val="16"/>
            <w:szCs w:val="16"/>
            <w:u w:val="single"/>
          </w:rPr>
          <w:t>Creative Commons Attribution-NoDerivatives 4.0 International License</w:t>
        </w:r>
      </w:hyperlink>
      <w:r w:rsidR="00A27C55" w:rsidRPr="00D204CE">
        <w:rPr>
          <w:rFonts w:ascii="Calibri" w:eastAsia="Times New Roman" w:hAnsi="Calibri" w:cs="Arial"/>
          <w:sz w:val="16"/>
          <w:szCs w:val="16"/>
        </w:rPr>
        <w:t>.</w:t>
      </w:r>
    </w:p>
    <w:p w14:paraId="1FFEE254"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A27C55" w:rsidSect="00D204CE">
          <w:type w:val="continuous"/>
          <w:pgSz w:w="12240" w:h="15840" w:code="1"/>
          <w:pgMar w:top="720" w:right="720" w:bottom="720" w:left="720" w:header="0" w:footer="0" w:gutter="0"/>
          <w:cols w:num="2" w:space="720"/>
          <w:noEndnote/>
        </w:sectPr>
      </w:pPr>
    </w:p>
    <w:p w14:paraId="103D74C7" w14:textId="77777777" w:rsidR="00A27C55" w:rsidRDefault="00A27C55" w:rsidP="00A27C55">
      <w:pPr>
        <w:rPr>
          <w:rFonts w:ascii="Arial" w:eastAsia="Times New Roman" w:hAnsi="Arial" w:cs="Times New Roman"/>
          <w:b/>
          <w:sz w:val="24"/>
          <w:szCs w:val="20"/>
        </w:rPr>
      </w:pPr>
      <w:r>
        <w:rPr>
          <w:rFonts w:ascii="Arial" w:eastAsia="Times New Roman" w:hAnsi="Arial" w:cs="Times New Roman"/>
          <w:b/>
          <w:sz w:val="24"/>
          <w:szCs w:val="20"/>
        </w:rPr>
        <w:br w:type="page"/>
      </w:r>
    </w:p>
    <w:p w14:paraId="4CD520EF"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tbl>
      <w:tblPr>
        <w:tblpPr w:leftFromText="180" w:rightFromText="180" w:vertAnchor="text" w:horzAnchor="margin" w:tblpX="108" w:tblpY="185"/>
        <w:tblW w:w="5049"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45"/>
        <w:gridCol w:w="6308"/>
        <w:gridCol w:w="772"/>
        <w:gridCol w:w="844"/>
        <w:gridCol w:w="224"/>
        <w:gridCol w:w="783"/>
      </w:tblGrid>
      <w:tr w:rsidR="00AD4B4F" w:rsidRPr="004C7F95" w14:paraId="75AC61A2" w14:textId="77777777" w:rsidTr="0044435D">
        <w:trPr>
          <w:cantSplit/>
          <w:trHeight w:val="275"/>
        </w:trPr>
        <w:tc>
          <w:tcPr>
            <w:tcW w:w="894" w:type="pct"/>
            <w:vMerge w:val="restart"/>
            <w:tcBorders>
              <w:top w:val="single" w:sz="12" w:space="0" w:color="auto"/>
              <w:left w:val="single" w:sz="12" w:space="0" w:color="auto"/>
              <w:bottom w:val="single" w:sz="8" w:space="0" w:color="auto"/>
              <w:right w:val="nil"/>
            </w:tcBorders>
            <w:vAlign w:val="center"/>
          </w:tcPr>
          <w:p w14:paraId="275D51B5" w14:textId="77777777" w:rsidR="00AD4B4F" w:rsidRPr="004C7F95" w:rsidRDefault="00AD4B4F" w:rsidP="0044435D">
            <w:pPr>
              <w:spacing w:after="0" w:line="240" w:lineRule="auto"/>
              <w:jc w:val="center"/>
              <w:rPr>
                <w:rFonts w:ascii="Arial" w:eastAsia="Times New Roman" w:hAnsi="Arial" w:cs="Times New Roman"/>
                <w:sz w:val="24"/>
                <w:szCs w:val="24"/>
              </w:rPr>
            </w:pPr>
            <w:r w:rsidRPr="004C7F95">
              <w:rPr>
                <w:rFonts w:ascii="Times New Roman" w:eastAsia="Times New Roman" w:hAnsi="Times New Roman" w:cs="Times New Roman"/>
                <w:noProof/>
                <w:sz w:val="24"/>
                <w:szCs w:val="24"/>
              </w:rPr>
              <w:drawing>
                <wp:inline distT="0" distB="0" distL="0" distR="0" wp14:anchorId="007FFEA6" wp14:editId="4958D86E">
                  <wp:extent cx="1097280" cy="1097280"/>
                  <wp:effectExtent l="0" t="0" r="0" b="0"/>
                  <wp:docPr id="209" name="Picture 209"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900" w:type="pct"/>
            <w:vMerge w:val="restart"/>
            <w:tcBorders>
              <w:top w:val="single" w:sz="12" w:space="0" w:color="auto"/>
              <w:left w:val="nil"/>
              <w:bottom w:val="nil"/>
              <w:right w:val="nil"/>
            </w:tcBorders>
          </w:tcPr>
          <w:p w14:paraId="42146146" w14:textId="77777777" w:rsidR="00AD4B4F" w:rsidRPr="004C7F95" w:rsidRDefault="00AD4B4F" w:rsidP="0044435D">
            <w:pPr>
              <w:spacing w:after="0" w:line="240" w:lineRule="auto"/>
              <w:jc w:val="center"/>
              <w:rPr>
                <w:rFonts w:ascii="Arial" w:eastAsia="Times New Roman" w:hAnsi="Arial" w:cs="Times New Roman"/>
                <w:sz w:val="24"/>
                <w:szCs w:val="24"/>
              </w:rPr>
            </w:pPr>
            <w:r w:rsidRPr="004C7F95">
              <w:rPr>
                <w:rFonts w:ascii="Arial" w:eastAsia="Times New Roman" w:hAnsi="Arial" w:cs="Times New Roman"/>
                <w:sz w:val="12"/>
                <w:szCs w:val="24"/>
              </w:rPr>
              <w:t>OFFICE OF SUPERINTENDENT OF PUBLIC INSTRUCTION</w:t>
            </w:r>
          </w:p>
          <w:p w14:paraId="22E49013"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0"/>
              </w:rPr>
              <w:t>School Apportionment and Financial Services</w:t>
            </w:r>
            <w:r w:rsidRPr="004C7F95">
              <w:rPr>
                <w:rFonts w:ascii="Arial" w:eastAsia="Times New Roman" w:hAnsi="Arial" w:cs="Times New Roman"/>
                <w:sz w:val="12"/>
                <w:szCs w:val="24"/>
              </w:rPr>
              <w:t xml:space="preserve"> </w:t>
            </w:r>
          </w:p>
          <w:p w14:paraId="3577F3FB"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Old Capitol Building</w:t>
            </w:r>
          </w:p>
          <w:p w14:paraId="55D7BE2C"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PO Box 47200</w:t>
            </w:r>
          </w:p>
          <w:p w14:paraId="50A77D98"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OLYMPIA WA 98504-7200</w:t>
            </w:r>
          </w:p>
          <w:p w14:paraId="448A015E" w14:textId="77777777" w:rsidR="00AD4B4F" w:rsidRPr="004C7F95" w:rsidRDefault="00AD4B4F" w:rsidP="0044435D">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360-725-6300 TTY 360-664-3631</w:t>
            </w:r>
          </w:p>
          <w:p w14:paraId="7D63421F" w14:textId="77777777" w:rsidR="00AD4B4F" w:rsidRPr="004C7F95" w:rsidRDefault="00AD4B4F" w:rsidP="0044435D">
            <w:pPr>
              <w:spacing w:after="0" w:line="240" w:lineRule="auto"/>
              <w:jc w:val="center"/>
              <w:rPr>
                <w:rFonts w:ascii="Arial" w:eastAsia="Times New Roman" w:hAnsi="Arial" w:cs="Times New Roman"/>
                <w:sz w:val="12"/>
                <w:szCs w:val="24"/>
              </w:rPr>
            </w:pPr>
          </w:p>
        </w:tc>
        <w:tc>
          <w:tcPr>
            <w:tcW w:w="355" w:type="pct"/>
            <w:tcBorders>
              <w:top w:val="single" w:sz="12" w:space="0" w:color="auto"/>
              <w:left w:val="single" w:sz="8" w:space="0" w:color="auto"/>
              <w:bottom w:val="nil"/>
              <w:right w:val="single" w:sz="8" w:space="0" w:color="auto"/>
            </w:tcBorders>
          </w:tcPr>
          <w:p w14:paraId="63EC8A55" w14:textId="77777777" w:rsidR="00AD4B4F" w:rsidRPr="004C7F95" w:rsidRDefault="00AD4B4F" w:rsidP="0044435D">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ESD</w:t>
            </w:r>
          </w:p>
        </w:tc>
        <w:tc>
          <w:tcPr>
            <w:tcW w:w="388" w:type="pct"/>
            <w:tcBorders>
              <w:top w:val="single" w:sz="12" w:space="0" w:color="auto"/>
              <w:left w:val="single" w:sz="8" w:space="0" w:color="auto"/>
              <w:bottom w:val="nil"/>
              <w:right w:val="single" w:sz="8" w:space="0" w:color="auto"/>
            </w:tcBorders>
          </w:tcPr>
          <w:p w14:paraId="0483CE73" w14:textId="77777777" w:rsidR="00AD4B4F" w:rsidRPr="004C7F95" w:rsidRDefault="00AD4B4F" w:rsidP="0044435D">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CO</w:t>
            </w:r>
          </w:p>
        </w:tc>
        <w:tc>
          <w:tcPr>
            <w:tcW w:w="463" w:type="pct"/>
            <w:gridSpan w:val="2"/>
            <w:tcBorders>
              <w:top w:val="single" w:sz="12" w:space="0" w:color="auto"/>
              <w:left w:val="single" w:sz="8" w:space="0" w:color="auto"/>
              <w:right w:val="single" w:sz="12" w:space="0" w:color="auto"/>
            </w:tcBorders>
          </w:tcPr>
          <w:p w14:paraId="4F93D703" w14:textId="77777777" w:rsidR="00AD4B4F" w:rsidRPr="004C7F95" w:rsidRDefault="00AD4B4F" w:rsidP="0044435D">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DIST</w:t>
            </w:r>
          </w:p>
        </w:tc>
      </w:tr>
      <w:tr w:rsidR="00AD4B4F" w:rsidRPr="004C7F95" w14:paraId="127F8075" w14:textId="77777777" w:rsidTr="0044435D">
        <w:trPr>
          <w:cantSplit/>
          <w:trHeight w:val="275"/>
        </w:trPr>
        <w:tc>
          <w:tcPr>
            <w:tcW w:w="894" w:type="pct"/>
            <w:vMerge/>
            <w:tcBorders>
              <w:top w:val="nil"/>
              <w:left w:val="single" w:sz="12" w:space="0" w:color="auto"/>
              <w:bottom w:val="single" w:sz="8" w:space="0" w:color="auto"/>
              <w:right w:val="nil"/>
            </w:tcBorders>
            <w:vAlign w:val="center"/>
          </w:tcPr>
          <w:p w14:paraId="712A71FE" w14:textId="77777777" w:rsidR="00AD4B4F" w:rsidRPr="004C7F95" w:rsidRDefault="00AD4B4F" w:rsidP="0044435D">
            <w:pPr>
              <w:spacing w:after="0" w:line="240" w:lineRule="auto"/>
              <w:jc w:val="center"/>
              <w:rPr>
                <w:rFonts w:ascii="Arial" w:eastAsia="Times New Roman" w:hAnsi="Arial" w:cs="Times New Roman"/>
                <w:sz w:val="24"/>
                <w:szCs w:val="24"/>
              </w:rPr>
            </w:pPr>
          </w:p>
        </w:tc>
        <w:tc>
          <w:tcPr>
            <w:tcW w:w="2900" w:type="pct"/>
            <w:vMerge/>
            <w:tcBorders>
              <w:top w:val="nil"/>
              <w:left w:val="nil"/>
              <w:bottom w:val="nil"/>
              <w:right w:val="nil"/>
            </w:tcBorders>
          </w:tcPr>
          <w:p w14:paraId="04641E14" w14:textId="77777777" w:rsidR="00AD4B4F" w:rsidRPr="004C7F95" w:rsidRDefault="00AD4B4F" w:rsidP="0044435D">
            <w:pPr>
              <w:spacing w:after="0" w:line="240" w:lineRule="auto"/>
              <w:jc w:val="center"/>
              <w:rPr>
                <w:rFonts w:ascii="Arial" w:eastAsia="Times New Roman" w:hAnsi="Arial" w:cs="Times New Roman"/>
                <w:sz w:val="12"/>
                <w:szCs w:val="24"/>
              </w:rPr>
            </w:pPr>
          </w:p>
        </w:tc>
        <w:tc>
          <w:tcPr>
            <w:tcW w:w="355" w:type="pct"/>
            <w:tcBorders>
              <w:top w:val="nil"/>
              <w:left w:val="single" w:sz="8" w:space="0" w:color="auto"/>
              <w:bottom w:val="single" w:sz="8" w:space="0" w:color="auto"/>
              <w:right w:val="single" w:sz="8" w:space="0" w:color="auto"/>
            </w:tcBorders>
          </w:tcPr>
          <w:p w14:paraId="0FE2A209" w14:textId="77777777" w:rsidR="00AD4B4F" w:rsidRPr="004C7F95" w:rsidRDefault="00AD4B4F" w:rsidP="0044435D">
            <w:pPr>
              <w:spacing w:after="0" w:line="240" w:lineRule="auto"/>
              <w:rPr>
                <w:rFonts w:ascii="Arial" w:eastAsia="Times New Roman" w:hAnsi="Arial" w:cs="Times New Roman"/>
                <w:sz w:val="24"/>
                <w:szCs w:val="24"/>
              </w:rPr>
            </w:pPr>
          </w:p>
        </w:tc>
        <w:tc>
          <w:tcPr>
            <w:tcW w:w="388" w:type="pct"/>
            <w:tcBorders>
              <w:top w:val="nil"/>
              <w:left w:val="single" w:sz="8" w:space="0" w:color="auto"/>
              <w:bottom w:val="single" w:sz="8" w:space="0" w:color="auto"/>
              <w:right w:val="single" w:sz="8" w:space="0" w:color="auto"/>
            </w:tcBorders>
          </w:tcPr>
          <w:p w14:paraId="046EF2AA" w14:textId="77777777" w:rsidR="00AD4B4F" w:rsidRPr="004C7F95" w:rsidRDefault="00AD4B4F" w:rsidP="0044435D">
            <w:pPr>
              <w:spacing w:after="0" w:line="240" w:lineRule="auto"/>
              <w:rPr>
                <w:rFonts w:ascii="Arial" w:eastAsia="Times New Roman" w:hAnsi="Arial" w:cs="Times New Roman"/>
                <w:sz w:val="24"/>
                <w:szCs w:val="24"/>
              </w:rPr>
            </w:pPr>
          </w:p>
        </w:tc>
        <w:tc>
          <w:tcPr>
            <w:tcW w:w="463" w:type="pct"/>
            <w:gridSpan w:val="2"/>
            <w:tcBorders>
              <w:left w:val="single" w:sz="8" w:space="0" w:color="auto"/>
              <w:bottom w:val="single" w:sz="8" w:space="0" w:color="auto"/>
              <w:right w:val="single" w:sz="12" w:space="0" w:color="auto"/>
            </w:tcBorders>
          </w:tcPr>
          <w:p w14:paraId="2F600A7F" w14:textId="77777777" w:rsidR="00AD4B4F" w:rsidRPr="004C7F95" w:rsidRDefault="00AD4B4F" w:rsidP="0044435D">
            <w:pPr>
              <w:spacing w:after="0" w:line="240" w:lineRule="auto"/>
              <w:rPr>
                <w:rFonts w:ascii="Arial" w:eastAsia="Times New Roman" w:hAnsi="Arial" w:cs="Times New Roman"/>
                <w:sz w:val="24"/>
                <w:szCs w:val="24"/>
              </w:rPr>
            </w:pPr>
          </w:p>
        </w:tc>
      </w:tr>
      <w:tr w:rsidR="00AD4B4F" w:rsidRPr="004C7F95" w14:paraId="773F6786" w14:textId="77777777" w:rsidTr="0044435D">
        <w:trPr>
          <w:cantSplit/>
          <w:trHeight w:val="275"/>
        </w:trPr>
        <w:tc>
          <w:tcPr>
            <w:tcW w:w="894" w:type="pct"/>
            <w:vMerge/>
            <w:tcBorders>
              <w:top w:val="nil"/>
              <w:left w:val="single" w:sz="12" w:space="0" w:color="auto"/>
              <w:bottom w:val="single" w:sz="8" w:space="0" w:color="auto"/>
            </w:tcBorders>
            <w:vAlign w:val="center"/>
          </w:tcPr>
          <w:p w14:paraId="406FC592" w14:textId="77777777" w:rsidR="00AD4B4F" w:rsidRPr="004C7F95" w:rsidRDefault="00AD4B4F" w:rsidP="0044435D">
            <w:pPr>
              <w:spacing w:after="0" w:line="240" w:lineRule="auto"/>
              <w:jc w:val="center"/>
              <w:rPr>
                <w:rFonts w:ascii="Arial" w:eastAsia="Times New Roman" w:hAnsi="Arial" w:cs="Times New Roman"/>
                <w:sz w:val="24"/>
                <w:szCs w:val="24"/>
              </w:rPr>
            </w:pPr>
          </w:p>
        </w:tc>
        <w:tc>
          <w:tcPr>
            <w:tcW w:w="2900" w:type="pct"/>
            <w:vMerge/>
            <w:tcBorders>
              <w:top w:val="nil"/>
              <w:bottom w:val="nil"/>
            </w:tcBorders>
          </w:tcPr>
          <w:p w14:paraId="1AFB4D4E" w14:textId="77777777" w:rsidR="00AD4B4F" w:rsidRPr="004C7F95" w:rsidRDefault="00AD4B4F" w:rsidP="0044435D">
            <w:pPr>
              <w:spacing w:after="0" w:line="240" w:lineRule="auto"/>
              <w:jc w:val="center"/>
              <w:rPr>
                <w:rFonts w:ascii="Arial" w:eastAsia="Times New Roman" w:hAnsi="Arial" w:cs="Times New Roman"/>
                <w:sz w:val="12"/>
                <w:szCs w:val="24"/>
              </w:rPr>
            </w:pPr>
          </w:p>
        </w:tc>
        <w:tc>
          <w:tcPr>
            <w:tcW w:w="355" w:type="pct"/>
            <w:tcBorders>
              <w:top w:val="single" w:sz="8" w:space="0" w:color="auto"/>
              <w:bottom w:val="nil"/>
              <w:right w:val="nil"/>
            </w:tcBorders>
          </w:tcPr>
          <w:p w14:paraId="35D165F4" w14:textId="77777777" w:rsidR="00AD4B4F" w:rsidRPr="004C7F95" w:rsidRDefault="00AD4B4F" w:rsidP="0044435D">
            <w:pPr>
              <w:spacing w:after="0" w:line="240" w:lineRule="auto"/>
              <w:rPr>
                <w:rFonts w:ascii="Arial" w:eastAsia="Times New Roman" w:hAnsi="Arial" w:cs="Times New Roman"/>
                <w:sz w:val="24"/>
                <w:szCs w:val="24"/>
              </w:rPr>
            </w:pPr>
          </w:p>
        </w:tc>
        <w:tc>
          <w:tcPr>
            <w:tcW w:w="388" w:type="pct"/>
            <w:tcBorders>
              <w:top w:val="single" w:sz="8" w:space="0" w:color="auto"/>
              <w:left w:val="nil"/>
              <w:bottom w:val="nil"/>
              <w:right w:val="nil"/>
            </w:tcBorders>
          </w:tcPr>
          <w:p w14:paraId="3D411975" w14:textId="77777777" w:rsidR="00AD4B4F" w:rsidRPr="004C7F95" w:rsidRDefault="00AD4B4F" w:rsidP="0044435D">
            <w:pPr>
              <w:spacing w:after="0" w:line="240" w:lineRule="auto"/>
              <w:rPr>
                <w:rFonts w:ascii="Arial" w:eastAsia="Times New Roman" w:hAnsi="Arial" w:cs="Times New Roman"/>
                <w:sz w:val="24"/>
                <w:szCs w:val="24"/>
              </w:rPr>
            </w:pPr>
          </w:p>
        </w:tc>
        <w:tc>
          <w:tcPr>
            <w:tcW w:w="103" w:type="pct"/>
            <w:tcBorders>
              <w:top w:val="single" w:sz="8" w:space="0" w:color="auto"/>
              <w:left w:val="nil"/>
              <w:bottom w:val="nil"/>
              <w:right w:val="nil"/>
            </w:tcBorders>
          </w:tcPr>
          <w:p w14:paraId="057A72DA" w14:textId="77777777" w:rsidR="00AD4B4F" w:rsidRPr="004C7F95" w:rsidRDefault="00AD4B4F" w:rsidP="0044435D">
            <w:pPr>
              <w:spacing w:after="0" w:line="240" w:lineRule="auto"/>
              <w:rPr>
                <w:rFonts w:ascii="Arial" w:eastAsia="Times New Roman" w:hAnsi="Arial" w:cs="Times New Roman"/>
                <w:sz w:val="24"/>
                <w:szCs w:val="24"/>
              </w:rPr>
            </w:pPr>
          </w:p>
        </w:tc>
        <w:tc>
          <w:tcPr>
            <w:tcW w:w="360" w:type="pct"/>
            <w:tcBorders>
              <w:top w:val="single" w:sz="8" w:space="0" w:color="auto"/>
              <w:left w:val="nil"/>
              <w:bottom w:val="nil"/>
              <w:right w:val="single" w:sz="12" w:space="0" w:color="auto"/>
            </w:tcBorders>
          </w:tcPr>
          <w:p w14:paraId="4594C466" w14:textId="77777777" w:rsidR="00AD4B4F" w:rsidRPr="004C7F95" w:rsidRDefault="00AD4B4F" w:rsidP="0044435D">
            <w:pPr>
              <w:spacing w:after="0" w:line="240" w:lineRule="auto"/>
              <w:rPr>
                <w:rFonts w:ascii="Arial" w:eastAsia="Times New Roman" w:hAnsi="Arial" w:cs="Times New Roman"/>
                <w:sz w:val="24"/>
                <w:szCs w:val="24"/>
              </w:rPr>
            </w:pPr>
          </w:p>
        </w:tc>
      </w:tr>
      <w:tr w:rsidR="00AD4B4F" w:rsidRPr="004C7F95" w14:paraId="4423983D" w14:textId="77777777" w:rsidTr="0044435D">
        <w:trPr>
          <w:cantSplit/>
        </w:trPr>
        <w:tc>
          <w:tcPr>
            <w:tcW w:w="894" w:type="pct"/>
            <w:vMerge/>
            <w:tcBorders>
              <w:top w:val="nil"/>
              <w:left w:val="single" w:sz="12" w:space="0" w:color="auto"/>
              <w:bottom w:val="single" w:sz="8" w:space="0" w:color="auto"/>
            </w:tcBorders>
            <w:vAlign w:val="center"/>
          </w:tcPr>
          <w:p w14:paraId="56738427" w14:textId="77777777" w:rsidR="00AD4B4F" w:rsidRPr="004C7F95" w:rsidRDefault="00AD4B4F" w:rsidP="0044435D">
            <w:pPr>
              <w:spacing w:after="0" w:line="240" w:lineRule="auto"/>
              <w:jc w:val="center"/>
              <w:rPr>
                <w:rFonts w:ascii="Arial" w:eastAsia="Times New Roman" w:hAnsi="Arial" w:cs="Times New Roman"/>
                <w:sz w:val="24"/>
                <w:szCs w:val="24"/>
              </w:rPr>
            </w:pPr>
          </w:p>
        </w:tc>
        <w:tc>
          <w:tcPr>
            <w:tcW w:w="2900" w:type="pct"/>
            <w:tcBorders>
              <w:top w:val="nil"/>
              <w:bottom w:val="nil"/>
            </w:tcBorders>
          </w:tcPr>
          <w:p w14:paraId="28A1AB67" w14:textId="77777777" w:rsidR="00AD4B4F" w:rsidRPr="004C7F95" w:rsidRDefault="00AD4B4F" w:rsidP="0044435D">
            <w:pPr>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MONTHLY REPORT OF INSTITUTIONAL EDUCATION </w:t>
            </w:r>
          </w:p>
          <w:p w14:paraId="5D396316" w14:textId="77777777" w:rsidR="00AD4B4F" w:rsidRPr="004C7F95" w:rsidRDefault="00AD4B4F" w:rsidP="0044435D">
            <w:pPr>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 PROGRAM ENROLLMENT</w:t>
            </w:r>
          </w:p>
        </w:tc>
        <w:tc>
          <w:tcPr>
            <w:tcW w:w="1206" w:type="pct"/>
            <w:gridSpan w:val="4"/>
            <w:tcBorders>
              <w:top w:val="nil"/>
              <w:bottom w:val="nil"/>
              <w:right w:val="single" w:sz="12" w:space="0" w:color="auto"/>
            </w:tcBorders>
          </w:tcPr>
          <w:p w14:paraId="7D9B2692" w14:textId="77777777" w:rsidR="00AD4B4F" w:rsidRPr="004C7F95" w:rsidRDefault="00AD4B4F" w:rsidP="0044435D">
            <w:pPr>
              <w:spacing w:after="0" w:line="240" w:lineRule="auto"/>
              <w:rPr>
                <w:rFonts w:ascii="Arial" w:eastAsia="Times New Roman" w:hAnsi="Arial" w:cs="Times New Roman"/>
                <w:sz w:val="24"/>
                <w:szCs w:val="24"/>
              </w:rPr>
            </w:pPr>
          </w:p>
        </w:tc>
      </w:tr>
      <w:tr w:rsidR="00AD4B4F" w:rsidRPr="004C7F95" w14:paraId="00D60C0A" w14:textId="77777777" w:rsidTr="0044435D">
        <w:trPr>
          <w:cantSplit/>
          <w:trHeight w:hRule="exact" w:val="263"/>
        </w:trPr>
        <w:tc>
          <w:tcPr>
            <w:tcW w:w="894" w:type="pct"/>
            <w:vMerge/>
            <w:tcBorders>
              <w:top w:val="nil"/>
              <w:left w:val="single" w:sz="12" w:space="0" w:color="auto"/>
              <w:bottom w:val="single" w:sz="12" w:space="0" w:color="auto"/>
            </w:tcBorders>
            <w:vAlign w:val="center"/>
          </w:tcPr>
          <w:p w14:paraId="249436E6" w14:textId="77777777" w:rsidR="00AD4B4F" w:rsidRPr="004C7F95" w:rsidRDefault="00AD4B4F" w:rsidP="0044435D">
            <w:pPr>
              <w:spacing w:after="0" w:line="240" w:lineRule="auto"/>
              <w:jc w:val="center"/>
              <w:rPr>
                <w:rFonts w:ascii="Arial" w:eastAsia="Times New Roman" w:hAnsi="Arial" w:cs="Times New Roman"/>
                <w:sz w:val="24"/>
                <w:szCs w:val="24"/>
              </w:rPr>
            </w:pPr>
          </w:p>
        </w:tc>
        <w:tc>
          <w:tcPr>
            <w:tcW w:w="2900" w:type="pct"/>
            <w:tcBorders>
              <w:top w:val="nil"/>
              <w:bottom w:val="single" w:sz="12" w:space="0" w:color="auto"/>
            </w:tcBorders>
          </w:tcPr>
          <w:p w14:paraId="650AEE1E" w14:textId="77777777" w:rsidR="00AD4B4F" w:rsidRPr="004C7F95" w:rsidRDefault="00AD4B4F" w:rsidP="0044435D">
            <w:pPr>
              <w:spacing w:after="0" w:line="240" w:lineRule="auto"/>
              <w:jc w:val="center"/>
              <w:rPr>
                <w:rFonts w:ascii="Arial" w:eastAsia="Times New Roman" w:hAnsi="Arial" w:cs="Times New Roman"/>
                <w:b/>
                <w:sz w:val="16"/>
                <w:szCs w:val="16"/>
              </w:rPr>
            </w:pPr>
            <w:r w:rsidRPr="004C7F95">
              <w:rPr>
                <w:rFonts w:ascii="Arial" w:eastAsia="Times New Roman" w:hAnsi="Arial" w:cs="Times New Roman"/>
                <w:b/>
                <w:sz w:val="16"/>
                <w:szCs w:val="16"/>
              </w:rPr>
              <w:t>(See reverse side for instructions)</w:t>
            </w:r>
          </w:p>
        </w:tc>
        <w:tc>
          <w:tcPr>
            <w:tcW w:w="1206" w:type="pct"/>
            <w:gridSpan w:val="4"/>
            <w:tcBorders>
              <w:top w:val="nil"/>
              <w:bottom w:val="single" w:sz="12" w:space="0" w:color="auto"/>
              <w:right w:val="single" w:sz="12" w:space="0" w:color="auto"/>
            </w:tcBorders>
          </w:tcPr>
          <w:p w14:paraId="6F5DE98F" w14:textId="77777777" w:rsidR="00AD4B4F" w:rsidRPr="004C7F95" w:rsidRDefault="00AD4B4F" w:rsidP="0044435D">
            <w:pPr>
              <w:spacing w:after="0" w:line="48" w:lineRule="auto"/>
              <w:rPr>
                <w:rFonts w:ascii="Arial" w:eastAsia="Times New Roman" w:hAnsi="Arial" w:cs="Times New Roman"/>
                <w:sz w:val="24"/>
                <w:szCs w:val="24"/>
              </w:rPr>
            </w:pPr>
          </w:p>
        </w:tc>
      </w:tr>
    </w:tbl>
    <w:p w14:paraId="2E987D21"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36"/>
          <w:szCs w:val="24"/>
        </w:rPr>
      </w:pPr>
    </w:p>
    <w:tbl>
      <w:tblPr>
        <w:tblW w:w="1089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970"/>
        <w:gridCol w:w="3060"/>
        <w:gridCol w:w="1890"/>
        <w:gridCol w:w="1080"/>
        <w:gridCol w:w="1890"/>
      </w:tblGrid>
      <w:tr w:rsidR="00AD4B4F" w:rsidRPr="004C7F95" w14:paraId="49FA6584" w14:textId="77777777" w:rsidTr="0044435D">
        <w:trPr>
          <w:cantSplit/>
          <w:trHeight w:val="582"/>
        </w:trPr>
        <w:tc>
          <w:tcPr>
            <w:tcW w:w="2970" w:type="dxa"/>
            <w:tcBorders>
              <w:top w:val="single" w:sz="12" w:space="0" w:color="auto"/>
              <w:left w:val="single" w:sz="12" w:space="0" w:color="auto"/>
              <w:bottom w:val="single" w:sz="6" w:space="0" w:color="auto"/>
            </w:tcBorders>
          </w:tcPr>
          <w:p w14:paraId="2B0515E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1. SERVING DISTRICT OR ESD NAME</w:t>
            </w:r>
          </w:p>
          <w:p w14:paraId="7D255B9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rPr>
            </w:pPr>
          </w:p>
          <w:p w14:paraId="1D37F2A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060" w:type="dxa"/>
            <w:tcBorders>
              <w:top w:val="single" w:sz="12" w:space="0" w:color="auto"/>
              <w:bottom w:val="single" w:sz="6" w:space="0" w:color="auto"/>
            </w:tcBorders>
          </w:tcPr>
          <w:p w14:paraId="0663FE4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2. COUNTY NAME</w:t>
            </w:r>
          </w:p>
          <w:p w14:paraId="451DCF71"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23ABF50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12" w:space="0" w:color="auto"/>
              <w:bottom w:val="single" w:sz="6" w:space="0" w:color="auto"/>
            </w:tcBorders>
          </w:tcPr>
          <w:p w14:paraId="16E2B76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3. SERVING DISTRICT NO.</w:t>
            </w:r>
          </w:p>
          <w:p w14:paraId="12A298F4"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80" w:type="dxa"/>
            <w:tcBorders>
              <w:top w:val="single" w:sz="12" w:space="0" w:color="auto"/>
              <w:bottom w:val="single" w:sz="6" w:space="0" w:color="auto"/>
            </w:tcBorders>
          </w:tcPr>
          <w:p w14:paraId="02D2746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4. ESD NO.</w:t>
            </w:r>
          </w:p>
          <w:p w14:paraId="5EC849E4"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44C78BB1"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12" w:space="0" w:color="auto"/>
              <w:bottom w:val="single" w:sz="6" w:space="0" w:color="auto"/>
              <w:right w:val="single" w:sz="12" w:space="0" w:color="auto"/>
            </w:tcBorders>
          </w:tcPr>
          <w:p w14:paraId="3646EA4E"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5. REPORT MONTH</w:t>
            </w:r>
          </w:p>
          <w:p w14:paraId="5997867B"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rPr>
            </w:pPr>
          </w:p>
          <w:p w14:paraId="250EF5D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AD4B4F" w:rsidRPr="004C7F95" w14:paraId="3F45BC97" w14:textId="77777777" w:rsidTr="0044435D">
        <w:trPr>
          <w:cantSplit/>
          <w:trHeight w:val="534"/>
        </w:trPr>
        <w:tc>
          <w:tcPr>
            <w:tcW w:w="2970" w:type="dxa"/>
            <w:tcBorders>
              <w:top w:val="single" w:sz="6" w:space="0" w:color="auto"/>
              <w:left w:val="single" w:sz="12" w:space="0" w:color="auto"/>
              <w:bottom w:val="single" w:sz="6" w:space="0" w:color="auto"/>
            </w:tcBorders>
          </w:tcPr>
          <w:p w14:paraId="2615511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6. PROGRAM OR INSTITUTION NAME</w:t>
            </w:r>
          </w:p>
          <w:p w14:paraId="1AD3EA65"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4ED3E9C6"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060" w:type="dxa"/>
            <w:tcBorders>
              <w:top w:val="single" w:sz="6" w:space="0" w:color="auto"/>
              <w:bottom w:val="single" w:sz="6" w:space="0" w:color="auto"/>
            </w:tcBorders>
          </w:tcPr>
          <w:p w14:paraId="32BC3CE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7. NAME OF PERSON PREPARING THIS REPORT</w:t>
            </w:r>
          </w:p>
          <w:p w14:paraId="7A7939F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17B0AC18"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970" w:type="dxa"/>
            <w:gridSpan w:val="2"/>
            <w:tcBorders>
              <w:top w:val="single" w:sz="6" w:space="0" w:color="auto"/>
              <w:bottom w:val="single" w:sz="6" w:space="0" w:color="auto"/>
            </w:tcBorders>
          </w:tcPr>
          <w:p w14:paraId="6FC6CA9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8. TELEPHONE NUMBER</w:t>
            </w:r>
          </w:p>
          <w:p w14:paraId="3856F3B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7ACFE2C8"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6" w:space="0" w:color="auto"/>
              <w:bottom w:val="single" w:sz="6" w:space="0" w:color="auto"/>
              <w:right w:val="single" w:sz="12" w:space="0" w:color="auto"/>
            </w:tcBorders>
          </w:tcPr>
          <w:p w14:paraId="143BFACF"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9. SCHOOL NUMBER</w:t>
            </w:r>
          </w:p>
          <w:p w14:paraId="5C119D41"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u w:val="single"/>
              </w:rPr>
            </w:pPr>
          </w:p>
          <w:p w14:paraId="2ACAC07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AD4B4F" w:rsidRPr="004C7F95" w14:paraId="0CDCCDF7" w14:textId="77777777" w:rsidTr="0044435D">
        <w:trPr>
          <w:cantSplit/>
          <w:trHeight w:val="1488"/>
        </w:trPr>
        <w:tc>
          <w:tcPr>
            <w:tcW w:w="6030" w:type="dxa"/>
            <w:gridSpan w:val="2"/>
            <w:tcBorders>
              <w:top w:val="single" w:sz="6" w:space="0" w:color="auto"/>
              <w:left w:val="single" w:sz="12" w:space="0" w:color="auto"/>
              <w:bottom w:val="single" w:sz="12" w:space="0" w:color="auto"/>
            </w:tcBorders>
          </w:tcPr>
          <w:p w14:paraId="7160CB4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10. TYPE OF INSTITUTION (Check One)</w:t>
            </w:r>
          </w:p>
          <w:p w14:paraId="2962C47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2"/>
                <w:szCs w:val="24"/>
              </w:rPr>
            </w:pPr>
          </w:p>
          <w:p w14:paraId="4D17340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Residential Habilitation Center</w:t>
            </w:r>
          </w:p>
          <w:p w14:paraId="0E34295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State (JRA) Long-Term Juvenile Institution</w:t>
            </w:r>
          </w:p>
          <w:p w14:paraId="0221DF6C"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 xml:space="preserve">State Operated Community Facility </w:t>
            </w:r>
          </w:p>
          <w:p w14:paraId="6884E14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County Juvenile Detention Center</w:t>
            </w:r>
          </w:p>
          <w:p w14:paraId="4CC3B06C"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Department of Corrections Facility</w:t>
            </w:r>
          </w:p>
          <w:p w14:paraId="0A53F63B"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County or City Adult Jail</w:t>
            </w:r>
          </w:p>
        </w:tc>
        <w:tc>
          <w:tcPr>
            <w:tcW w:w="2970" w:type="dxa"/>
            <w:gridSpan w:val="2"/>
            <w:tcBorders>
              <w:top w:val="single" w:sz="6" w:space="0" w:color="auto"/>
              <w:bottom w:val="single" w:sz="12" w:space="0" w:color="auto"/>
            </w:tcBorders>
          </w:tcPr>
          <w:p w14:paraId="5219E47D" w14:textId="77777777" w:rsidR="00AD4B4F" w:rsidRPr="004C7F95" w:rsidRDefault="00AD4B4F" w:rsidP="0044435D">
            <w:pPr>
              <w:tabs>
                <w:tab w:val="left" w:pos="-1440"/>
                <w:tab w:val="left" w:pos="-720"/>
                <w:tab w:val="left" w:pos="234"/>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34" w:hanging="234"/>
              <w:rPr>
                <w:rFonts w:ascii="Arial" w:eastAsia="Times New Roman" w:hAnsi="Arial" w:cs="Times New Roman"/>
                <w:sz w:val="12"/>
                <w:szCs w:val="24"/>
              </w:rPr>
            </w:pPr>
            <w:r w:rsidRPr="004C7F95">
              <w:rPr>
                <w:rFonts w:ascii="Arial" w:eastAsia="Times New Roman" w:hAnsi="Arial" w:cs="Times New Roman"/>
                <w:sz w:val="12"/>
                <w:szCs w:val="24"/>
              </w:rPr>
              <w:t>11. ANNUAL NUMBER OF PROGRAM DAYS</w:t>
            </w:r>
          </w:p>
          <w:p w14:paraId="465F6BF2"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55BD0944"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6" w:space="0" w:color="auto"/>
              <w:bottom w:val="single" w:sz="12" w:space="0" w:color="auto"/>
              <w:right w:val="single" w:sz="12" w:space="0" w:color="auto"/>
            </w:tcBorders>
          </w:tcPr>
          <w:p w14:paraId="5019543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SCHOOL YEAR</w:t>
            </w:r>
          </w:p>
          <w:p w14:paraId="76BF9126"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u w:val="single"/>
              </w:rPr>
            </w:pPr>
          </w:p>
          <w:p w14:paraId="2E30453C"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r w:rsidRPr="004C7F95">
              <w:rPr>
                <w:rFonts w:ascii="Arial" w:eastAsia="Times New Roman" w:hAnsi="Arial" w:cs="Times New Roman"/>
                <w:b/>
                <w:sz w:val="24"/>
                <w:szCs w:val="24"/>
              </w:rPr>
              <w:t>201</w:t>
            </w:r>
            <w:r>
              <w:rPr>
                <w:rFonts w:ascii="Arial" w:eastAsia="Times New Roman" w:hAnsi="Arial" w:cs="Times New Roman"/>
                <w:b/>
                <w:sz w:val="24"/>
                <w:szCs w:val="24"/>
              </w:rPr>
              <w:t>9</w:t>
            </w:r>
            <w:r w:rsidRPr="004C7F95">
              <w:rPr>
                <w:rFonts w:ascii="Arial" w:eastAsia="Times New Roman" w:hAnsi="Arial" w:cs="Times New Roman"/>
                <w:b/>
                <w:sz w:val="24"/>
                <w:szCs w:val="24"/>
              </w:rPr>
              <w:t>–</w:t>
            </w:r>
            <w:r>
              <w:rPr>
                <w:rFonts w:ascii="Arial" w:eastAsia="Times New Roman" w:hAnsi="Arial" w:cs="Times New Roman"/>
                <w:b/>
                <w:sz w:val="24"/>
                <w:szCs w:val="24"/>
              </w:rPr>
              <w:t>20</w:t>
            </w:r>
          </w:p>
        </w:tc>
      </w:tr>
    </w:tbl>
    <w:p w14:paraId="0DD634EE"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36"/>
          <w:szCs w:val="24"/>
        </w:rPr>
      </w:pPr>
    </w:p>
    <w:tbl>
      <w:tblPr>
        <w:tblW w:w="1089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000" w:firstRow="0" w:lastRow="0" w:firstColumn="0" w:lastColumn="0" w:noHBand="0" w:noVBand="0"/>
      </w:tblPr>
      <w:tblGrid>
        <w:gridCol w:w="3150"/>
        <w:gridCol w:w="1800"/>
        <w:gridCol w:w="1800"/>
        <w:gridCol w:w="2037"/>
        <w:gridCol w:w="2103"/>
      </w:tblGrid>
      <w:tr w:rsidR="00AD4B4F" w:rsidRPr="004C7F95" w14:paraId="787C5168" w14:textId="77777777" w:rsidTr="0044435D">
        <w:tc>
          <w:tcPr>
            <w:tcW w:w="10890" w:type="dxa"/>
            <w:gridSpan w:val="5"/>
            <w:tcBorders>
              <w:top w:val="single" w:sz="12" w:space="0" w:color="auto"/>
              <w:bottom w:val="single" w:sz="8" w:space="0" w:color="auto"/>
            </w:tcBorders>
            <w:shd w:val="clear" w:color="auto" w:fill="BFBFBF"/>
          </w:tcPr>
          <w:p w14:paraId="6DB94AC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INSTITUTIONAL EDUCATION PROGRAM ENROLLMENT </w:t>
            </w:r>
          </w:p>
          <w:p w14:paraId="7876969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4C7F95">
              <w:rPr>
                <w:rFonts w:ascii="Arial" w:eastAsia="Times New Roman" w:hAnsi="Arial" w:cs="Times New Roman"/>
                <w:sz w:val="18"/>
                <w:szCs w:val="18"/>
              </w:rPr>
              <w:t>Only include enrollment reported for Institutional Education Funding</w:t>
            </w:r>
          </w:p>
        </w:tc>
      </w:tr>
      <w:tr w:rsidR="00AD4B4F" w:rsidRPr="004C7F95" w14:paraId="1750C502" w14:textId="77777777" w:rsidTr="0044435D">
        <w:tc>
          <w:tcPr>
            <w:tcW w:w="3150" w:type="dxa"/>
            <w:tcBorders>
              <w:top w:val="single" w:sz="8" w:space="0" w:color="auto"/>
              <w:bottom w:val="single" w:sz="8" w:space="0" w:color="auto"/>
              <w:right w:val="single" w:sz="8" w:space="0" w:color="auto"/>
            </w:tcBorders>
            <w:vAlign w:val="bottom"/>
          </w:tcPr>
          <w:p w14:paraId="544BFD4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3600" w:type="dxa"/>
            <w:gridSpan w:val="2"/>
            <w:tcBorders>
              <w:top w:val="single" w:sz="8" w:space="0" w:color="auto"/>
              <w:left w:val="single" w:sz="8" w:space="0" w:color="auto"/>
              <w:bottom w:val="single" w:sz="8" w:space="0" w:color="auto"/>
              <w:right w:val="single" w:sz="8" w:space="0" w:color="auto"/>
            </w:tcBorders>
            <w:vAlign w:val="bottom"/>
          </w:tcPr>
          <w:p w14:paraId="0240D92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4C7F95">
              <w:rPr>
                <w:rFonts w:ascii="Arial" w:eastAsia="Times New Roman" w:hAnsi="Arial" w:cs="Times New Roman"/>
                <w:sz w:val="17"/>
                <w:szCs w:val="17"/>
              </w:rPr>
              <w:t xml:space="preserve">Education site is the institution facility named in item 6. above </w:t>
            </w:r>
          </w:p>
        </w:tc>
        <w:tc>
          <w:tcPr>
            <w:tcW w:w="4140" w:type="dxa"/>
            <w:gridSpan w:val="2"/>
            <w:tcBorders>
              <w:top w:val="single" w:sz="8" w:space="0" w:color="auto"/>
              <w:left w:val="single" w:sz="8" w:space="0" w:color="auto"/>
              <w:bottom w:val="single" w:sz="8" w:space="0" w:color="auto"/>
            </w:tcBorders>
          </w:tcPr>
          <w:p w14:paraId="0CD660EB"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4C7F95">
              <w:rPr>
                <w:rFonts w:ascii="Arial" w:eastAsia="Times New Roman" w:hAnsi="Arial" w:cs="Times New Roman"/>
                <w:sz w:val="17"/>
                <w:szCs w:val="17"/>
              </w:rPr>
              <w:t>Education site is other than the institution facility named in item 6. above</w:t>
            </w:r>
          </w:p>
        </w:tc>
      </w:tr>
      <w:tr w:rsidR="00AD4B4F" w:rsidRPr="004C7F95" w14:paraId="3937F55B" w14:textId="77777777" w:rsidTr="0044435D">
        <w:tc>
          <w:tcPr>
            <w:tcW w:w="3150" w:type="dxa"/>
            <w:tcBorders>
              <w:top w:val="single" w:sz="8" w:space="0" w:color="auto"/>
              <w:bottom w:val="single" w:sz="8" w:space="0" w:color="auto"/>
              <w:right w:val="single" w:sz="8" w:space="0" w:color="auto"/>
            </w:tcBorders>
            <w:vAlign w:val="bottom"/>
          </w:tcPr>
          <w:p w14:paraId="10A29997"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4C7F95">
              <w:rPr>
                <w:rFonts w:ascii="Arial" w:eastAsia="Times New Roman" w:hAnsi="Arial" w:cs="Times New Roman"/>
                <w:sz w:val="18"/>
                <w:szCs w:val="18"/>
              </w:rPr>
              <w:t>ON THE MONTHLY COUNT DATE</w:t>
            </w:r>
          </w:p>
        </w:tc>
        <w:tc>
          <w:tcPr>
            <w:tcW w:w="1800" w:type="dxa"/>
            <w:tcBorders>
              <w:top w:val="single" w:sz="8" w:space="0" w:color="auto"/>
              <w:left w:val="single" w:sz="8" w:space="0" w:color="auto"/>
              <w:bottom w:val="single" w:sz="8" w:space="0" w:color="auto"/>
              <w:right w:val="single" w:sz="8" w:space="0" w:color="auto"/>
            </w:tcBorders>
          </w:tcPr>
          <w:p w14:paraId="48EADF1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A. HEADCOUNT</w:t>
            </w:r>
          </w:p>
        </w:tc>
        <w:tc>
          <w:tcPr>
            <w:tcW w:w="1800" w:type="dxa"/>
            <w:tcBorders>
              <w:top w:val="single" w:sz="8" w:space="0" w:color="auto"/>
              <w:left w:val="single" w:sz="8" w:space="0" w:color="auto"/>
              <w:bottom w:val="single" w:sz="8" w:space="0" w:color="auto"/>
              <w:right w:val="single" w:sz="8" w:space="0" w:color="auto"/>
            </w:tcBorders>
          </w:tcPr>
          <w:p w14:paraId="757DD533"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B. FTE</w:t>
            </w:r>
          </w:p>
        </w:tc>
        <w:tc>
          <w:tcPr>
            <w:tcW w:w="2037" w:type="dxa"/>
            <w:tcBorders>
              <w:top w:val="single" w:sz="8" w:space="0" w:color="auto"/>
              <w:left w:val="single" w:sz="8" w:space="0" w:color="auto"/>
              <w:bottom w:val="single" w:sz="8" w:space="0" w:color="auto"/>
              <w:right w:val="single" w:sz="8" w:space="0" w:color="auto"/>
            </w:tcBorders>
          </w:tcPr>
          <w:p w14:paraId="77690B7F"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C. HEADCOUNT</w:t>
            </w:r>
          </w:p>
        </w:tc>
        <w:tc>
          <w:tcPr>
            <w:tcW w:w="2103" w:type="dxa"/>
            <w:tcBorders>
              <w:top w:val="single" w:sz="8" w:space="0" w:color="auto"/>
              <w:left w:val="single" w:sz="8" w:space="0" w:color="auto"/>
              <w:bottom w:val="single" w:sz="8" w:space="0" w:color="auto"/>
            </w:tcBorders>
          </w:tcPr>
          <w:p w14:paraId="13EAFEA6"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D. FTE</w:t>
            </w:r>
          </w:p>
        </w:tc>
      </w:tr>
      <w:tr w:rsidR="00AD4B4F" w:rsidRPr="004C7F95" w14:paraId="15F6059F" w14:textId="77777777" w:rsidTr="0044435D">
        <w:trPr>
          <w:trHeight w:val="432"/>
        </w:trPr>
        <w:tc>
          <w:tcPr>
            <w:tcW w:w="3150" w:type="dxa"/>
            <w:tcBorders>
              <w:top w:val="single" w:sz="8" w:space="0" w:color="auto"/>
              <w:bottom w:val="single" w:sz="8" w:space="0" w:color="auto"/>
              <w:right w:val="single" w:sz="8" w:space="0" w:color="auto"/>
            </w:tcBorders>
            <w:vAlign w:val="center"/>
          </w:tcPr>
          <w:p w14:paraId="32CC6FBD"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Residential Students</w:t>
            </w:r>
          </w:p>
        </w:tc>
        <w:tc>
          <w:tcPr>
            <w:tcW w:w="1800" w:type="dxa"/>
            <w:tcBorders>
              <w:top w:val="single" w:sz="8" w:space="0" w:color="auto"/>
              <w:left w:val="single" w:sz="8" w:space="0" w:color="auto"/>
              <w:bottom w:val="single" w:sz="8" w:space="0" w:color="auto"/>
              <w:right w:val="single" w:sz="8" w:space="0" w:color="auto"/>
            </w:tcBorders>
            <w:vAlign w:val="center"/>
          </w:tcPr>
          <w:p w14:paraId="67E76AAB"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33F40720"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37" w:type="dxa"/>
            <w:tcBorders>
              <w:top w:val="single" w:sz="8" w:space="0" w:color="auto"/>
              <w:left w:val="single" w:sz="8" w:space="0" w:color="auto"/>
              <w:bottom w:val="single" w:sz="8" w:space="0" w:color="auto"/>
              <w:right w:val="single" w:sz="8" w:space="0" w:color="auto"/>
            </w:tcBorders>
            <w:vAlign w:val="center"/>
          </w:tcPr>
          <w:p w14:paraId="33C22AC5"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103" w:type="dxa"/>
            <w:tcBorders>
              <w:top w:val="single" w:sz="8" w:space="0" w:color="auto"/>
              <w:left w:val="single" w:sz="8" w:space="0" w:color="auto"/>
              <w:bottom w:val="single" w:sz="8" w:space="0" w:color="auto"/>
            </w:tcBorders>
            <w:vAlign w:val="center"/>
          </w:tcPr>
          <w:p w14:paraId="3AEFA0BB"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AD4B4F" w:rsidRPr="004C7F95" w14:paraId="0F7152CD" w14:textId="77777777" w:rsidTr="0044435D">
        <w:trPr>
          <w:trHeight w:val="432"/>
        </w:trPr>
        <w:tc>
          <w:tcPr>
            <w:tcW w:w="3150" w:type="dxa"/>
            <w:tcBorders>
              <w:top w:val="single" w:sz="8" w:space="0" w:color="auto"/>
              <w:bottom w:val="single" w:sz="8" w:space="0" w:color="auto"/>
              <w:right w:val="single" w:sz="8" w:space="0" w:color="auto"/>
            </w:tcBorders>
            <w:vAlign w:val="center"/>
          </w:tcPr>
          <w:p w14:paraId="1A425684"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Day Reporting Students</w:t>
            </w:r>
          </w:p>
          <w:p w14:paraId="7DFDD0CE"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(See the definition on the reverse side under Detailed Instructions)</w:t>
            </w:r>
          </w:p>
        </w:tc>
        <w:tc>
          <w:tcPr>
            <w:tcW w:w="1800" w:type="dxa"/>
            <w:tcBorders>
              <w:top w:val="single" w:sz="8" w:space="0" w:color="auto"/>
              <w:left w:val="single" w:sz="8" w:space="0" w:color="auto"/>
              <w:bottom w:val="single" w:sz="8" w:space="0" w:color="auto"/>
              <w:right w:val="single" w:sz="8" w:space="0" w:color="auto"/>
            </w:tcBorders>
            <w:vAlign w:val="center"/>
          </w:tcPr>
          <w:p w14:paraId="0D405A49"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78D46846"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37" w:type="dxa"/>
            <w:tcBorders>
              <w:top w:val="single" w:sz="8" w:space="0" w:color="auto"/>
              <w:left w:val="single" w:sz="8" w:space="0" w:color="auto"/>
              <w:bottom w:val="single" w:sz="8" w:space="0" w:color="auto"/>
              <w:right w:val="single" w:sz="8" w:space="0" w:color="auto"/>
            </w:tcBorders>
            <w:shd w:val="clear" w:color="auto" w:fill="BFBFBF"/>
            <w:vAlign w:val="center"/>
          </w:tcPr>
          <w:p w14:paraId="07B149C2"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N/A</w:t>
            </w:r>
          </w:p>
        </w:tc>
        <w:tc>
          <w:tcPr>
            <w:tcW w:w="2103" w:type="dxa"/>
            <w:tcBorders>
              <w:top w:val="single" w:sz="8" w:space="0" w:color="auto"/>
              <w:left w:val="single" w:sz="8" w:space="0" w:color="auto"/>
              <w:bottom w:val="single" w:sz="8" w:space="0" w:color="auto"/>
            </w:tcBorders>
            <w:shd w:val="clear" w:color="auto" w:fill="BFBFBF"/>
            <w:vAlign w:val="center"/>
          </w:tcPr>
          <w:p w14:paraId="37674290"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A16A27">
              <w:rPr>
                <w:rFonts w:ascii="Arial" w:eastAsia="Times New Roman" w:hAnsi="Arial" w:cs="Times New Roman"/>
                <w:sz w:val="18"/>
                <w:szCs w:val="18"/>
              </w:rPr>
              <w:t>N/A</w:t>
            </w:r>
          </w:p>
        </w:tc>
      </w:tr>
      <w:tr w:rsidR="00AD4B4F" w:rsidRPr="004C7F95" w14:paraId="7CAEF808" w14:textId="77777777" w:rsidTr="0044435D">
        <w:trPr>
          <w:trHeight w:val="432"/>
        </w:trPr>
        <w:tc>
          <w:tcPr>
            <w:tcW w:w="3150" w:type="dxa"/>
            <w:tcBorders>
              <w:top w:val="single" w:sz="8" w:space="0" w:color="auto"/>
              <w:bottom w:val="single" w:sz="12" w:space="0" w:color="auto"/>
              <w:right w:val="single" w:sz="8" w:space="0" w:color="auto"/>
            </w:tcBorders>
            <w:vAlign w:val="center"/>
          </w:tcPr>
          <w:p w14:paraId="098236B4"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A16A27">
              <w:rPr>
                <w:rFonts w:ascii="Arial" w:eastAsia="Times New Roman" w:hAnsi="Arial" w:cs="Times New Roman"/>
                <w:b/>
                <w:sz w:val="18"/>
                <w:szCs w:val="18"/>
              </w:rPr>
              <w:t>Totals</w:t>
            </w:r>
          </w:p>
        </w:tc>
        <w:tc>
          <w:tcPr>
            <w:tcW w:w="1800" w:type="dxa"/>
            <w:tcBorders>
              <w:top w:val="single" w:sz="8" w:space="0" w:color="auto"/>
              <w:left w:val="single" w:sz="8" w:space="0" w:color="auto"/>
              <w:bottom w:val="single" w:sz="12" w:space="0" w:color="auto"/>
              <w:right w:val="single" w:sz="8" w:space="0" w:color="auto"/>
            </w:tcBorders>
            <w:vAlign w:val="center"/>
          </w:tcPr>
          <w:p w14:paraId="63793BA7"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tcBorders>
              <w:top w:val="single" w:sz="8" w:space="0" w:color="auto"/>
              <w:left w:val="single" w:sz="8" w:space="0" w:color="auto"/>
              <w:bottom w:val="single" w:sz="12" w:space="0" w:color="auto"/>
              <w:right w:val="single" w:sz="8" w:space="0" w:color="auto"/>
            </w:tcBorders>
            <w:vAlign w:val="center"/>
          </w:tcPr>
          <w:p w14:paraId="3CF27293"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37" w:type="dxa"/>
            <w:tcBorders>
              <w:top w:val="single" w:sz="8" w:space="0" w:color="auto"/>
              <w:left w:val="single" w:sz="8" w:space="0" w:color="auto"/>
              <w:bottom w:val="single" w:sz="12" w:space="0" w:color="auto"/>
              <w:right w:val="single" w:sz="8" w:space="0" w:color="auto"/>
            </w:tcBorders>
            <w:vAlign w:val="center"/>
          </w:tcPr>
          <w:p w14:paraId="3C224360"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103" w:type="dxa"/>
            <w:tcBorders>
              <w:top w:val="single" w:sz="8" w:space="0" w:color="auto"/>
              <w:left w:val="single" w:sz="8" w:space="0" w:color="auto"/>
              <w:bottom w:val="single" w:sz="12" w:space="0" w:color="auto"/>
            </w:tcBorders>
            <w:vAlign w:val="center"/>
          </w:tcPr>
          <w:p w14:paraId="097F88C7"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bl>
    <w:p w14:paraId="5F6E3E85"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p w14:paraId="236158A6"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24"/>
        </w:rPr>
        <w:sectPr w:rsidR="00AD4B4F" w:rsidRPr="004C7F95" w:rsidSect="00A27C55">
          <w:headerReference w:type="even" r:id="rId194"/>
          <w:headerReference w:type="default" r:id="rId195"/>
          <w:headerReference w:type="first" r:id="rId196"/>
          <w:endnotePr>
            <w:numFmt w:val="decimal"/>
          </w:endnotePr>
          <w:type w:val="continuous"/>
          <w:pgSz w:w="12240" w:h="15840" w:code="1"/>
          <w:pgMar w:top="540" w:right="720" w:bottom="720" w:left="720" w:header="0" w:footer="0" w:gutter="0"/>
          <w:cols w:space="720"/>
          <w:noEndnote/>
          <w:titlePg/>
        </w:sect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80"/>
        <w:gridCol w:w="4410"/>
        <w:gridCol w:w="236"/>
        <w:gridCol w:w="236"/>
        <w:gridCol w:w="236"/>
        <w:gridCol w:w="236"/>
      </w:tblGrid>
      <w:tr w:rsidR="00AD4B4F" w:rsidRPr="004C7F95" w14:paraId="3B8BEECB" w14:textId="77777777" w:rsidTr="0044435D">
        <w:trPr>
          <w:trHeight w:val="1062"/>
        </w:trPr>
        <w:tc>
          <w:tcPr>
            <w:tcW w:w="10890" w:type="dxa"/>
            <w:gridSpan w:val="2"/>
            <w:tcBorders>
              <w:top w:val="nil"/>
              <w:left w:val="nil"/>
              <w:bottom w:val="single" w:sz="12" w:space="0" w:color="auto"/>
              <w:right w:val="nil"/>
            </w:tcBorders>
          </w:tcPr>
          <w:tbl>
            <w:tblPr>
              <w:tblW w:w="765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783"/>
              <w:gridCol w:w="1800"/>
              <w:gridCol w:w="2075"/>
            </w:tblGrid>
            <w:tr w:rsidR="00AD4B4F" w:rsidRPr="004C7F95" w14:paraId="622CFD03" w14:textId="77777777" w:rsidTr="0044435D">
              <w:trPr>
                <w:jc w:val="center"/>
              </w:trPr>
              <w:tc>
                <w:tcPr>
                  <w:tcW w:w="3779" w:type="dxa"/>
                </w:tcPr>
                <w:p w14:paraId="68929418"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24"/>
                    </w:rPr>
                  </w:pPr>
                </w:p>
              </w:tc>
              <w:tc>
                <w:tcPr>
                  <w:tcW w:w="1800" w:type="dxa"/>
                </w:tcPr>
                <w:p w14:paraId="5A485AF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8"/>
                      <w:szCs w:val="24"/>
                    </w:rPr>
                    <w:t>E. HEADCOUNT</w:t>
                  </w:r>
                </w:p>
              </w:tc>
              <w:tc>
                <w:tcPr>
                  <w:tcW w:w="2075" w:type="dxa"/>
                </w:tcPr>
                <w:p w14:paraId="24D6DEC5"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8"/>
                      <w:szCs w:val="24"/>
                    </w:rPr>
                    <w:t>F. FTE</w:t>
                  </w:r>
                </w:p>
              </w:tc>
            </w:tr>
            <w:tr w:rsidR="00AD4B4F" w:rsidRPr="004C7F95" w14:paraId="273E5A87" w14:textId="77777777" w:rsidTr="0044435D">
              <w:trPr>
                <w:trHeight w:val="432"/>
                <w:jc w:val="center"/>
              </w:trPr>
              <w:tc>
                <w:tcPr>
                  <w:tcW w:w="3783" w:type="dxa"/>
                  <w:shd w:val="clear" w:color="auto" w:fill="BFBFBF"/>
                  <w:vAlign w:val="center"/>
                </w:tcPr>
                <w:p w14:paraId="72F346EF" w14:textId="77777777" w:rsidR="00AD4B4F" w:rsidRPr="00A16A27" w:rsidRDefault="00AD4B4F" w:rsidP="0044435D">
                  <w:pPr>
                    <w:tabs>
                      <w:tab w:val="left" w:pos="-1440"/>
                      <w:tab w:val="left" w:pos="-720"/>
                      <w:tab w:val="left" w:pos="-221"/>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16"/>
                    <w:jc w:val="center"/>
                    <w:rPr>
                      <w:rFonts w:ascii="Arial" w:eastAsia="Times New Roman" w:hAnsi="Arial" w:cs="Arial"/>
                      <w:b/>
                      <w:sz w:val="18"/>
                      <w:szCs w:val="18"/>
                    </w:rPr>
                  </w:pPr>
                  <w:r w:rsidRPr="00A16A27">
                    <w:rPr>
                      <w:rFonts w:ascii="Arial" w:eastAsia="Times New Roman" w:hAnsi="Arial" w:cs="Arial"/>
                      <w:b/>
                      <w:sz w:val="18"/>
                      <w:szCs w:val="18"/>
                    </w:rPr>
                    <w:t>MENTALLY ILL OFFENDER UNIT</w:t>
                  </w:r>
                </w:p>
                <w:p w14:paraId="79F53FC6" w14:textId="77777777" w:rsidR="00AD4B4F" w:rsidRPr="00A16A27" w:rsidRDefault="00AD4B4F" w:rsidP="0044435D">
                  <w:pPr>
                    <w:tabs>
                      <w:tab w:val="left" w:pos="-1440"/>
                      <w:tab w:val="left" w:pos="-720"/>
                      <w:tab w:val="left" w:pos="-221"/>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16"/>
                    <w:jc w:val="center"/>
                    <w:rPr>
                      <w:rFonts w:ascii="Arial" w:eastAsia="Times New Roman" w:hAnsi="Arial" w:cs="Arial"/>
                      <w:sz w:val="18"/>
                      <w:szCs w:val="18"/>
                    </w:rPr>
                  </w:pPr>
                  <w:r w:rsidRPr="00A16A27">
                    <w:rPr>
                      <w:rFonts w:ascii="Arial" w:eastAsia="Times New Roman" w:hAnsi="Arial" w:cs="Arial"/>
                      <w:sz w:val="18"/>
                      <w:szCs w:val="18"/>
                    </w:rPr>
                    <w:t>at state long-term juvenile institutions</w:t>
                  </w:r>
                </w:p>
              </w:tc>
              <w:tc>
                <w:tcPr>
                  <w:tcW w:w="1800" w:type="dxa"/>
                  <w:vAlign w:val="center"/>
                </w:tcPr>
                <w:p w14:paraId="509C7FFF"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2075" w:type="dxa"/>
                  <w:vAlign w:val="center"/>
                </w:tcPr>
                <w:p w14:paraId="1EE73739"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bl>
          <w:p w14:paraId="1E23B833" w14:textId="77777777" w:rsidR="00AD4B4F"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bl>
            <w:tblPr>
              <w:tblW w:w="1064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68"/>
              <w:gridCol w:w="1800"/>
              <w:gridCol w:w="2075"/>
            </w:tblGrid>
            <w:tr w:rsidR="00AD4B4F" w:rsidRPr="004C7F95" w14:paraId="48757BC0" w14:textId="77777777" w:rsidTr="0044435D">
              <w:trPr>
                <w:jc w:val="center"/>
              </w:trPr>
              <w:tc>
                <w:tcPr>
                  <w:tcW w:w="10643" w:type="dxa"/>
                  <w:gridSpan w:val="3"/>
                  <w:shd w:val="clear" w:color="auto" w:fill="BFBFBF" w:themeFill="background1" w:themeFillShade="BF"/>
                </w:tcPr>
                <w:p w14:paraId="5B5E371F" w14:textId="77777777" w:rsidR="00AD4B4F" w:rsidRPr="00682554"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caps/>
                      <w:sz w:val="18"/>
                      <w:szCs w:val="18"/>
                    </w:rPr>
                  </w:pPr>
                  <w:r w:rsidRPr="00682554">
                    <w:rPr>
                      <w:rFonts w:ascii="Arial" w:eastAsia="Times New Roman" w:hAnsi="Arial" w:cs="Arial"/>
                      <w:b/>
                      <w:caps/>
                      <w:sz w:val="18"/>
                      <w:szCs w:val="18"/>
                    </w:rPr>
                    <w:t>Differentiated Instructional Allocation Assurance</w:t>
                  </w:r>
                </w:p>
              </w:tc>
            </w:tr>
            <w:tr w:rsidR="00AD4B4F" w:rsidRPr="004C7F95" w14:paraId="0AA9B6E3" w14:textId="77777777" w:rsidTr="0044435D">
              <w:trPr>
                <w:trHeight w:val="1008"/>
                <w:jc w:val="center"/>
              </w:trPr>
              <w:tc>
                <w:tcPr>
                  <w:tcW w:w="10643" w:type="dxa"/>
                  <w:gridSpan w:val="3"/>
                  <w:shd w:val="clear" w:color="auto" w:fill="FFFFFF" w:themeFill="background1"/>
                  <w:vAlign w:val="center"/>
                </w:tcPr>
                <w:p w14:paraId="5E194645" w14:textId="77777777" w:rsidR="00AD4B4F" w:rsidRPr="00682554"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17"/>
                    </w:rPr>
                  </w:pPr>
                  <w:r w:rsidRPr="00682554">
                    <w:rPr>
                      <w:rFonts w:ascii="Arial" w:eastAsia="Times New Roman" w:hAnsi="Arial" w:cs="Times New Roman"/>
                      <w:sz w:val="17"/>
                      <w:szCs w:val="17"/>
                    </w:rPr>
                    <w:t>Residential Habilitation Centers, Long-Term Juvenile Institutions, Community Facilities, and County Juvenile Detention Centers qualify for additional funding to provide differentiated instruction. This instruction is intended to meet the students’ unique educational needs which include but a</w:t>
                  </w:r>
                  <w:r>
                    <w:rPr>
                      <w:rFonts w:ascii="Arial" w:eastAsia="Times New Roman" w:hAnsi="Arial" w:cs="Times New Roman"/>
                      <w:sz w:val="17"/>
                      <w:szCs w:val="17"/>
                    </w:rPr>
                    <w:t>re</w:t>
                  </w:r>
                  <w:r w:rsidRPr="00682554">
                    <w:rPr>
                      <w:rFonts w:ascii="Arial" w:eastAsia="Times New Roman" w:hAnsi="Arial" w:cs="Times New Roman"/>
                      <w:sz w:val="17"/>
                      <w:szCs w:val="17"/>
                    </w:rPr>
                    <w:t xml:space="preserve"> not limited to one-on-one instruction, enhanced access to counseling for social emotional needs of the student, and services to identify the proper level of instruction at the time of the student’s entry into the facility. </w:t>
                  </w:r>
                </w:p>
              </w:tc>
            </w:tr>
            <w:tr w:rsidR="00AD4B4F" w:rsidRPr="004C7F95" w14:paraId="4FF83E7A" w14:textId="77777777" w:rsidTr="0044435D">
              <w:trPr>
                <w:trHeight w:val="503"/>
                <w:jc w:val="center"/>
              </w:trPr>
              <w:tc>
                <w:tcPr>
                  <w:tcW w:w="6768" w:type="dxa"/>
                  <w:shd w:val="clear" w:color="auto" w:fill="FFFFFF" w:themeFill="background1"/>
                  <w:vAlign w:val="center"/>
                </w:tcPr>
                <w:p w14:paraId="2BD9D292" w14:textId="77777777" w:rsidR="00AD4B4F" w:rsidRPr="00682554"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p w14:paraId="5E6FF60A" w14:textId="77777777" w:rsidR="00AD4B4F" w:rsidRPr="00682554"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682554">
                    <w:rPr>
                      <w:rFonts w:ascii="Arial" w:eastAsia="Times New Roman" w:hAnsi="Arial" w:cs="Times New Roman"/>
                      <w:sz w:val="18"/>
                      <w:szCs w:val="18"/>
                    </w:rPr>
                    <w:t>Does this facility provide the differentiated instruction?</w:t>
                  </w:r>
                </w:p>
                <w:p w14:paraId="083ED705" w14:textId="77777777" w:rsidR="00AD4B4F" w:rsidRPr="00682554" w:rsidRDefault="00AD4B4F" w:rsidP="0044435D">
                  <w:pPr>
                    <w:tabs>
                      <w:tab w:val="left" w:pos="-1440"/>
                      <w:tab w:val="left" w:pos="-720"/>
                      <w:tab w:val="left" w:pos="-221"/>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16"/>
                    <w:jc w:val="center"/>
                    <w:rPr>
                      <w:rFonts w:ascii="Arial" w:eastAsia="Times New Roman" w:hAnsi="Arial" w:cs="Arial"/>
                      <w:b/>
                      <w:sz w:val="18"/>
                      <w:szCs w:val="18"/>
                    </w:rPr>
                  </w:pPr>
                </w:p>
              </w:tc>
              <w:tc>
                <w:tcPr>
                  <w:tcW w:w="1800" w:type="dxa"/>
                  <w:vAlign w:val="center"/>
                </w:tcPr>
                <w:p w14:paraId="6DCB982E" w14:textId="77777777" w:rsidR="00AD4B4F" w:rsidRPr="00682554" w:rsidRDefault="00594AF2"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sdt>
                    <w:sdtPr>
                      <w:rPr>
                        <w:rFonts w:ascii="Arial" w:eastAsia="Times New Roman" w:hAnsi="Arial" w:cs="Times New Roman"/>
                        <w:sz w:val="20"/>
                        <w:szCs w:val="20"/>
                      </w:rPr>
                      <w:id w:val="-792050018"/>
                      <w14:checkbox>
                        <w14:checked w14:val="0"/>
                        <w14:checkedState w14:val="2612" w14:font="MS Gothic"/>
                        <w14:uncheckedState w14:val="2610" w14:font="MS Gothic"/>
                      </w14:checkbox>
                    </w:sdtPr>
                    <w:sdtEndPr/>
                    <w:sdtContent>
                      <w:r w:rsidR="00AD4B4F">
                        <w:rPr>
                          <w:rFonts w:ascii="MS Gothic" w:eastAsia="MS Gothic" w:hAnsi="MS Gothic" w:cs="Times New Roman" w:hint="eastAsia"/>
                          <w:sz w:val="20"/>
                          <w:szCs w:val="20"/>
                        </w:rPr>
                        <w:t>☐</w:t>
                      </w:r>
                    </w:sdtContent>
                  </w:sdt>
                  <w:r w:rsidR="00AD4B4F" w:rsidRPr="00682554">
                    <w:rPr>
                      <w:rFonts w:ascii="Arial" w:eastAsia="Times New Roman" w:hAnsi="Arial" w:cs="Times New Roman"/>
                      <w:sz w:val="20"/>
                      <w:szCs w:val="20"/>
                    </w:rPr>
                    <w:t>Yes</w:t>
                  </w:r>
                </w:p>
              </w:tc>
              <w:tc>
                <w:tcPr>
                  <w:tcW w:w="2075" w:type="dxa"/>
                  <w:vAlign w:val="center"/>
                </w:tcPr>
                <w:p w14:paraId="369A13D9" w14:textId="77777777" w:rsidR="00AD4B4F" w:rsidRPr="00682554" w:rsidRDefault="00594AF2"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sdt>
                    <w:sdtPr>
                      <w:rPr>
                        <w:rFonts w:ascii="Arial" w:eastAsia="Times New Roman" w:hAnsi="Arial" w:cs="Times New Roman"/>
                        <w:sz w:val="20"/>
                        <w:szCs w:val="20"/>
                      </w:rPr>
                      <w:id w:val="1742205468"/>
                      <w14:checkbox>
                        <w14:checked w14:val="0"/>
                        <w14:checkedState w14:val="2612" w14:font="MS Gothic"/>
                        <w14:uncheckedState w14:val="2610" w14:font="MS Gothic"/>
                      </w14:checkbox>
                    </w:sdtPr>
                    <w:sdtEndPr/>
                    <w:sdtContent>
                      <w:r w:rsidR="00AD4B4F">
                        <w:rPr>
                          <w:rFonts w:ascii="MS Gothic" w:eastAsia="MS Gothic" w:hAnsi="MS Gothic" w:cs="Times New Roman" w:hint="eastAsia"/>
                          <w:sz w:val="20"/>
                          <w:szCs w:val="20"/>
                        </w:rPr>
                        <w:t>☐</w:t>
                      </w:r>
                    </w:sdtContent>
                  </w:sdt>
                  <w:r w:rsidR="00AD4B4F" w:rsidRPr="00682554">
                    <w:rPr>
                      <w:rFonts w:ascii="Arial" w:eastAsia="Times New Roman" w:hAnsi="Arial" w:cs="Times New Roman"/>
                      <w:sz w:val="20"/>
                      <w:szCs w:val="20"/>
                    </w:rPr>
                    <w:t>No</w:t>
                  </w:r>
                </w:p>
              </w:tc>
            </w:tr>
          </w:tbl>
          <w:p w14:paraId="0181B593" w14:textId="77777777" w:rsidR="00AD4B4F"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p w14:paraId="681F876A"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1C9AE47F"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7D3CAC28"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1BA57A7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3656D090"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r>
              <w:rPr>
                <w:rFonts w:ascii="Arial" w:eastAsia="Times New Roman" w:hAnsi="Arial" w:cs="Times New Roman"/>
                <w:sz w:val="16"/>
                <w:szCs w:val="24"/>
              </w:rPr>
              <w:t>Yes</w:t>
            </w:r>
          </w:p>
        </w:tc>
      </w:tr>
      <w:tr w:rsidR="00AD4B4F" w:rsidRPr="004C7F95" w14:paraId="051818EA" w14:textId="77777777" w:rsidTr="0044435D">
        <w:trPr>
          <w:gridAfter w:val="4"/>
          <w:wAfter w:w="944" w:type="dxa"/>
        </w:trPr>
        <w:tc>
          <w:tcPr>
            <w:tcW w:w="10890" w:type="dxa"/>
            <w:gridSpan w:val="2"/>
            <w:tcBorders>
              <w:top w:val="single" w:sz="12" w:space="0" w:color="auto"/>
              <w:left w:val="single" w:sz="12" w:space="0" w:color="auto"/>
              <w:bottom w:val="single" w:sz="12" w:space="0" w:color="auto"/>
              <w:right w:val="single" w:sz="12" w:space="0" w:color="auto"/>
            </w:tcBorders>
            <w:shd w:val="clear" w:color="auto" w:fill="BFBFBF"/>
          </w:tcPr>
          <w:p w14:paraId="0254AA5B"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CERTIFICATION</w:t>
            </w:r>
          </w:p>
        </w:tc>
      </w:tr>
      <w:tr w:rsidR="00AD4B4F" w:rsidRPr="004C7F95" w14:paraId="12540F79" w14:textId="77777777" w:rsidTr="0044435D">
        <w:trPr>
          <w:gridAfter w:val="4"/>
          <w:wAfter w:w="944" w:type="dxa"/>
          <w:trHeight w:val="2304"/>
        </w:trPr>
        <w:tc>
          <w:tcPr>
            <w:tcW w:w="6480" w:type="dxa"/>
            <w:tcBorders>
              <w:top w:val="single" w:sz="12" w:space="0" w:color="auto"/>
              <w:left w:val="single" w:sz="12" w:space="0" w:color="auto"/>
              <w:bottom w:val="single" w:sz="12" w:space="0" w:color="auto"/>
              <w:right w:val="single" w:sz="12" w:space="0" w:color="auto"/>
            </w:tcBorders>
          </w:tcPr>
          <w:p w14:paraId="088070CD"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A16A27">
              <w:rPr>
                <w:rFonts w:ascii="Arial" w:eastAsia="Times New Roman" w:hAnsi="Arial" w:cs="Times New Roman"/>
                <w:sz w:val="16"/>
                <w:szCs w:val="16"/>
              </w:rPr>
              <w:t>I hereby certify that all students reflected in this report are properly enrolled students of the school district or insti</w:t>
            </w:r>
            <w:r>
              <w:rPr>
                <w:rFonts w:ascii="Arial" w:eastAsia="Times New Roman" w:hAnsi="Arial" w:cs="Times New Roman"/>
                <w:sz w:val="16"/>
                <w:szCs w:val="16"/>
              </w:rPr>
              <w:t>t</w:t>
            </w:r>
            <w:r w:rsidRPr="00A16A27">
              <w:rPr>
                <w:rFonts w:ascii="Arial" w:eastAsia="Times New Roman" w:hAnsi="Arial" w:cs="Times New Roman"/>
                <w:sz w:val="16"/>
                <w:szCs w:val="16"/>
              </w:rPr>
              <w:t>ution, that conversions to FTEs are in accordance with instructions, and that student records and other pertinent documents are readily available for audit.</w:t>
            </w:r>
          </w:p>
          <w:p w14:paraId="42741DE3"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7BAB6B99"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A16A27">
              <w:rPr>
                <w:rFonts w:ascii="Arial" w:eastAsia="Times New Roman" w:hAnsi="Arial" w:cs="Times New Roman"/>
                <w:sz w:val="16"/>
                <w:szCs w:val="16"/>
              </w:rPr>
              <w:t>If “County Juvenile Detention Center” is checked in item 10. “Type of Institution” above, I certify that all students reported meet the definitions of “confinement” according to RCW 13.40.020 and that the facility meets the definition of “detention facility” according to RCW 13.40.020.</w:t>
            </w:r>
          </w:p>
          <w:p w14:paraId="7A4BD998"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p w14:paraId="4AE796BA"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p w14:paraId="318E36D0"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tc>
        <w:tc>
          <w:tcPr>
            <w:tcW w:w="4410" w:type="dxa"/>
            <w:tcBorders>
              <w:top w:val="single" w:sz="12" w:space="0" w:color="auto"/>
              <w:left w:val="single" w:sz="12" w:space="0" w:color="auto"/>
              <w:bottom w:val="single" w:sz="12" w:space="0" w:color="auto"/>
              <w:right w:val="single" w:sz="12" w:space="0" w:color="auto"/>
            </w:tcBorders>
          </w:tcPr>
          <w:p w14:paraId="37D989DA"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A16A27">
              <w:rPr>
                <w:rFonts w:ascii="Arial" w:eastAsia="Times New Roman" w:hAnsi="Arial" w:cs="Times New Roman"/>
                <w:b/>
                <w:sz w:val="18"/>
                <w:szCs w:val="18"/>
              </w:rPr>
              <w:t>Acknowledged</w:t>
            </w:r>
          </w:p>
          <w:p w14:paraId="2F8A4431"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6666D707" w14:textId="77777777" w:rsidR="00AD4B4F" w:rsidRPr="00A16A27"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tc>
      </w:tr>
      <w:tr w:rsidR="00AD4B4F" w:rsidRPr="004C7F95" w14:paraId="7AB6B8A2" w14:textId="77777777" w:rsidTr="0044435D">
        <w:trPr>
          <w:gridAfter w:val="4"/>
          <w:wAfter w:w="944" w:type="dxa"/>
          <w:trHeight w:val="303"/>
        </w:trPr>
        <w:tc>
          <w:tcPr>
            <w:tcW w:w="6480" w:type="dxa"/>
            <w:tcBorders>
              <w:top w:val="single" w:sz="12" w:space="0" w:color="auto"/>
              <w:left w:val="single" w:sz="12" w:space="0" w:color="auto"/>
              <w:bottom w:val="single" w:sz="12" w:space="0" w:color="auto"/>
              <w:right w:val="single" w:sz="12" w:space="0" w:color="auto"/>
            </w:tcBorders>
          </w:tcPr>
          <w:p w14:paraId="3DE245F6"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ORIGINAL SIGNATURE OF PROGRAM ADMINISTRATOR</w:t>
            </w:r>
          </w:p>
        </w:tc>
        <w:tc>
          <w:tcPr>
            <w:tcW w:w="4410" w:type="dxa"/>
            <w:tcBorders>
              <w:top w:val="single" w:sz="12" w:space="0" w:color="auto"/>
              <w:left w:val="single" w:sz="12" w:space="0" w:color="auto"/>
              <w:bottom w:val="single" w:sz="12" w:space="0" w:color="auto"/>
              <w:right w:val="single" w:sz="12" w:space="0" w:color="auto"/>
            </w:tcBorders>
          </w:tcPr>
          <w:p w14:paraId="2CA2C044" w14:textId="77777777" w:rsidR="00AD4B4F" w:rsidRPr="004C7F95" w:rsidRDefault="00AD4B4F"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ORIGINAL SIG</w:t>
            </w:r>
            <w:r>
              <w:rPr>
                <w:rFonts w:ascii="Arial" w:eastAsia="Times New Roman" w:hAnsi="Arial" w:cs="Times New Roman"/>
                <w:sz w:val="12"/>
                <w:szCs w:val="24"/>
              </w:rPr>
              <w:t xml:space="preserve">NATURE OF SCHOOL DISTRICT OR </w:t>
            </w:r>
            <w:r w:rsidRPr="004C7F95">
              <w:rPr>
                <w:rFonts w:ascii="Arial" w:eastAsia="Times New Roman" w:hAnsi="Arial" w:cs="Times New Roman"/>
                <w:sz w:val="12"/>
                <w:szCs w:val="24"/>
              </w:rPr>
              <w:t>ESD SUPERINTENDENT OR AUTHORIZED OFFICIAL</w:t>
            </w:r>
          </w:p>
        </w:tc>
      </w:tr>
    </w:tbl>
    <w:p w14:paraId="4ED60714" w14:textId="77777777" w:rsidR="00AD4B4F" w:rsidRPr="004C7F95"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firstLine="90"/>
        <w:rPr>
          <w:rFonts w:ascii="Arial" w:eastAsia="Times New Roman" w:hAnsi="Arial" w:cs="Times New Roman"/>
          <w:sz w:val="14"/>
          <w:szCs w:val="14"/>
        </w:rPr>
        <w:sectPr w:rsidR="00AD4B4F" w:rsidRPr="004C7F95" w:rsidSect="00791E49">
          <w:endnotePr>
            <w:numFmt w:val="decimal"/>
          </w:endnotePr>
          <w:type w:val="continuous"/>
          <w:pgSz w:w="12240" w:h="15840" w:code="1"/>
          <w:pgMar w:top="540" w:right="720" w:bottom="720" w:left="720" w:header="0" w:footer="0" w:gutter="0"/>
          <w:cols w:space="720"/>
          <w:noEndnote/>
          <w:titlePg/>
        </w:sectPr>
      </w:pPr>
      <w:r>
        <w:rPr>
          <w:rFonts w:ascii="Arial" w:eastAsia="Times New Roman" w:hAnsi="Arial" w:cs="Times New Roman"/>
          <w:sz w:val="14"/>
          <w:szCs w:val="14"/>
        </w:rPr>
        <w:t>FORM SPI E-672 (Rev. 7</w:t>
      </w:r>
      <w:r w:rsidRPr="004C7F95">
        <w:rPr>
          <w:rFonts w:ascii="Arial" w:eastAsia="Times New Roman" w:hAnsi="Arial" w:cs="Times New Roman"/>
          <w:sz w:val="14"/>
          <w:szCs w:val="14"/>
        </w:rPr>
        <w:t>/201</w:t>
      </w:r>
      <w:r>
        <w:rPr>
          <w:rFonts w:ascii="Arial" w:eastAsia="Times New Roman" w:hAnsi="Arial" w:cs="Times New Roman"/>
          <w:sz w:val="14"/>
          <w:szCs w:val="14"/>
        </w:rPr>
        <w:t>9</w:t>
      </w:r>
      <w:r w:rsidRPr="004C7F95">
        <w:rPr>
          <w:rFonts w:ascii="Arial" w:eastAsia="Times New Roman" w:hAnsi="Arial" w:cs="Times New Roman"/>
          <w:sz w:val="14"/>
          <w:szCs w:val="14"/>
        </w:rPr>
        <w:t>)</w:t>
      </w:r>
    </w:p>
    <w:p w14:paraId="03DA5739" w14:textId="77777777" w:rsidR="00AD4B4F" w:rsidRPr="004C7F95" w:rsidRDefault="00AD4B4F" w:rsidP="00AD4B4F">
      <w:pPr>
        <w:tabs>
          <w:tab w:val="center" w:pos="4680"/>
        </w:tabs>
        <w:suppressAutoHyphens/>
        <w:jc w:val="center"/>
        <w:rPr>
          <w:rFonts w:ascii="Arial" w:eastAsia="Times New Roman" w:hAnsi="Arial" w:cs="Times New Roman"/>
          <w:b/>
          <w:sz w:val="24"/>
          <w:szCs w:val="24"/>
        </w:rPr>
      </w:pPr>
      <w:r w:rsidRPr="004C7F95">
        <w:rPr>
          <w:rFonts w:ascii="Arial" w:eastAsia="Times New Roman" w:hAnsi="Arial" w:cs="Times New Roman"/>
          <w:b/>
          <w:sz w:val="24"/>
          <w:szCs w:val="24"/>
        </w:rPr>
        <w:lastRenderedPageBreak/>
        <w:t>INSTRUCTIONS FOR COMPLETING FORM SPI E-672</w:t>
      </w:r>
    </w:p>
    <w:p w14:paraId="6A50C7B9" w14:textId="77777777" w:rsidR="00AD4B4F" w:rsidRDefault="00AD4B4F" w:rsidP="00AD4B4F">
      <w:pPr>
        <w:tabs>
          <w:tab w:val="center" w:pos="4680"/>
        </w:tabs>
        <w:suppressAutoHyphens/>
        <w:spacing w:after="0" w:line="240" w:lineRule="auto"/>
        <w:rPr>
          <w:rFonts w:ascii="Arial" w:eastAsia="Times New Roman" w:hAnsi="Arial" w:cs="Times New Roman"/>
          <w:b/>
          <w:sz w:val="12"/>
          <w:szCs w:val="24"/>
        </w:rPr>
        <w:sectPr w:rsidR="00AD4B4F" w:rsidSect="00791E49">
          <w:headerReference w:type="even" r:id="rId197"/>
          <w:headerReference w:type="default" r:id="rId198"/>
          <w:footerReference w:type="default" r:id="rId199"/>
          <w:headerReference w:type="first" r:id="rId200"/>
          <w:footerReference w:type="first" r:id="rId201"/>
          <w:endnotePr>
            <w:numFmt w:val="decimal"/>
          </w:endnotePr>
          <w:pgSz w:w="12240" w:h="15840" w:code="1"/>
          <w:pgMar w:top="720" w:right="576" w:bottom="576" w:left="720" w:header="0" w:footer="0" w:gutter="0"/>
          <w:pgNumType w:start="1"/>
          <w:cols w:space="720"/>
          <w:noEndnote/>
          <w:titlePg/>
        </w:sectPr>
      </w:pPr>
    </w:p>
    <w:p w14:paraId="380AEFE1" w14:textId="77777777" w:rsidR="00AD4B4F" w:rsidRPr="004C7F95" w:rsidRDefault="00AD4B4F" w:rsidP="00AD4B4F">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5"/>
          <w:szCs w:val="15"/>
        </w:rPr>
      </w:pPr>
      <w:r w:rsidRPr="004C7F95">
        <w:rPr>
          <w:rFonts w:ascii="Arial" w:eastAsia="Times New Roman" w:hAnsi="Arial" w:cs="Times New Roman"/>
          <w:b/>
          <w:sz w:val="15"/>
          <w:szCs w:val="15"/>
        </w:rPr>
        <w:t>GENERAL INSTRUCTIONS</w:t>
      </w:r>
    </w:p>
    <w:p w14:paraId="16A16541" w14:textId="77777777" w:rsidR="00AD4B4F" w:rsidRPr="004C7F95"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48B6324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Count Dates</w:t>
      </w:r>
    </w:p>
    <w:p w14:paraId="10B38219"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School districts and other education providers are to report enrolled students as of the fourth school day of September and the first school day of the months of October through July.</w:t>
      </w:r>
    </w:p>
    <w:p w14:paraId="5192A45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01B689DA"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Due Dates and Routing of Form E-672</w:t>
      </w:r>
    </w:p>
    <w:p w14:paraId="52D31C2D"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Reports are due at the Office of Superintendent of Public Instruction (OSPI), School Apportionment and Financial Services, on September 18 and the tenth calendar day of each month, October through July.</w:t>
      </w:r>
    </w:p>
    <w:p w14:paraId="07ECDC18"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r w:rsidRPr="006A4F2F">
        <w:rPr>
          <w:rFonts w:ascii="Arial" w:eastAsia="Times New Roman" w:hAnsi="Arial" w:cs="Arial"/>
          <w:sz w:val="14"/>
          <w:szCs w:val="14"/>
        </w:rPr>
        <w:t xml:space="preserve"> </w:t>
      </w:r>
    </w:p>
    <w:p w14:paraId="24C444D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Completed Form E-672 can be faxed to 360-664-3683 or mailed to:</w:t>
      </w:r>
    </w:p>
    <w:p w14:paraId="189271F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452B7DA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OFFICE OF SUPERINTENDENT OF PUBLIC INSTRUCTION</w:t>
      </w:r>
    </w:p>
    <w:p w14:paraId="308056D8"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School Apportionment and Financial Services</w:t>
      </w:r>
    </w:p>
    <w:p w14:paraId="46907AE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Old Capitol Building</w:t>
      </w:r>
    </w:p>
    <w:p w14:paraId="2FC6DE7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P.O. Box 47200</w:t>
      </w:r>
    </w:p>
    <w:p w14:paraId="7B51FF3A"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Arial"/>
          <w:sz w:val="14"/>
          <w:szCs w:val="14"/>
        </w:rPr>
      </w:pPr>
      <w:r w:rsidRPr="006A4F2F">
        <w:rPr>
          <w:rFonts w:ascii="Arial" w:eastAsia="Times New Roman" w:hAnsi="Arial" w:cs="Arial"/>
          <w:sz w:val="14"/>
          <w:szCs w:val="14"/>
        </w:rPr>
        <w:t>OLYMPIA, WA 98504-7200</w:t>
      </w:r>
    </w:p>
    <w:p w14:paraId="13B95F84"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4991FFC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Timely reporting rules (chapter 392-117 WAC) apply. Failure to report by the due date or on the form required may result in the delay or reduction of state allocations.</w:t>
      </w:r>
    </w:p>
    <w:p w14:paraId="010E514F"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1D51F94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Purpose</w:t>
      </w:r>
    </w:p>
    <w:p w14:paraId="6CD4C76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School districts or ESDs use this form to report state institutional education program enrollment for residential habilitation centers, state long-term juvenile institutions, state operated community facilities, county juvenile detention centers, Department of Corrections facilities, and county or city adult jails.</w:t>
      </w:r>
    </w:p>
    <w:p w14:paraId="39F278A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260B396B"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Enrollment reported on Form E-672 is used by OSPI to calculate allocations of state funding for institutional education programs.</w:t>
      </w:r>
    </w:p>
    <w:p w14:paraId="17A691CB"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6C33DD0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Enrollment Definitions </w:t>
      </w:r>
    </w:p>
    <w:p w14:paraId="1CB25B6A" w14:textId="77777777" w:rsidR="00AD4B4F" w:rsidRPr="006A4F2F" w:rsidRDefault="00AD4B4F" w:rsidP="00AD4B4F">
      <w:pPr>
        <w:tabs>
          <w:tab w:val="left" w:pos="180"/>
        </w:tabs>
        <w:spacing w:after="0" w:line="240" w:lineRule="auto"/>
        <w:rPr>
          <w:rFonts w:ascii="Arial" w:eastAsia="Times New Roman" w:hAnsi="Arial" w:cs="Arial"/>
          <w:sz w:val="14"/>
          <w:szCs w:val="14"/>
        </w:rPr>
      </w:pPr>
      <w:r w:rsidRPr="006A4F2F">
        <w:rPr>
          <w:rFonts w:ascii="Arial" w:eastAsia="Times New Roman" w:hAnsi="Arial" w:cs="Arial"/>
          <w:sz w:val="14"/>
          <w:szCs w:val="14"/>
          <w:u w:val="single"/>
        </w:rPr>
        <w:t>Enrolled institutional education student</w:t>
      </w:r>
      <w:r w:rsidRPr="006A4F2F">
        <w:rPr>
          <w:rFonts w:ascii="Arial" w:eastAsia="Times New Roman" w:hAnsi="Arial" w:cs="Arial"/>
          <w:sz w:val="14"/>
          <w:szCs w:val="14"/>
        </w:rPr>
        <w:t xml:space="preserve"> (WAC 392-122-220) is a person who:</w:t>
      </w:r>
    </w:p>
    <w:p w14:paraId="0169A24A" w14:textId="77777777" w:rsidR="00AD4B4F" w:rsidRPr="006A4F2F" w:rsidRDefault="00AD4B4F" w:rsidP="00AD4B4F">
      <w:pPr>
        <w:numPr>
          <w:ilvl w:val="0"/>
          <w:numId w:val="95"/>
        </w:numPr>
        <w:tabs>
          <w:tab w:val="left"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(a) Is in a program in a Department of Corrections or City or County Adult Jail facility and is under 18 years of age, or is 18 years of age and is continuing in the institutional education program with the permission of the facility and the education provider; or</w:t>
      </w:r>
    </w:p>
    <w:p w14:paraId="4C83ADE0" w14:textId="77777777" w:rsidR="00AD4B4F" w:rsidRPr="006A4F2F" w:rsidRDefault="00AD4B4F" w:rsidP="00AD4B4F">
      <w:pPr>
        <w:tabs>
          <w:tab w:val="num" w:pos="180"/>
        </w:tabs>
        <w:spacing w:after="0" w:line="240" w:lineRule="auto"/>
        <w:ind w:left="180"/>
        <w:rPr>
          <w:rFonts w:ascii="Arial" w:eastAsia="Times New Roman" w:hAnsi="Arial" w:cs="Arial"/>
          <w:sz w:val="14"/>
          <w:szCs w:val="14"/>
          <w:u w:val="single"/>
        </w:rPr>
      </w:pPr>
      <w:r w:rsidRPr="006A4F2F">
        <w:rPr>
          <w:rFonts w:ascii="Arial" w:eastAsia="Times New Roman" w:hAnsi="Arial" w:cs="Arial"/>
          <w:sz w:val="14"/>
          <w:szCs w:val="14"/>
        </w:rPr>
        <w:t>(b) Is in a residential institution other than the Department of Corrections or an Adult Jail and is under 21 years of age at the beginning of the school year.</w:t>
      </w:r>
    </w:p>
    <w:p w14:paraId="72B23EAB" w14:textId="77777777" w:rsidR="00AD4B4F" w:rsidRPr="006A4F2F" w:rsidRDefault="00AD4B4F" w:rsidP="00AD4B4F">
      <w:p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2.</w:t>
      </w:r>
      <w:r w:rsidRPr="006A4F2F">
        <w:rPr>
          <w:rFonts w:ascii="Arial" w:eastAsia="Times New Roman" w:hAnsi="Arial" w:cs="Arial"/>
          <w:sz w:val="14"/>
          <w:szCs w:val="14"/>
        </w:rPr>
        <w:tab/>
        <w:t>Is scheduled to engage in educational activity in the institutional education program during the current week.</w:t>
      </w:r>
    </w:p>
    <w:p w14:paraId="3B1B18B0" w14:textId="77777777" w:rsidR="00AD4B4F" w:rsidRPr="006A4F2F" w:rsidRDefault="00AD4B4F" w:rsidP="00AD4B4F">
      <w:pPr>
        <w:numPr>
          <w:ilvl w:val="0"/>
          <w:numId w:val="92"/>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During the current school year, has engaged in educational activity in the institutional education program provided or supervised by educational certificated staff.</w:t>
      </w:r>
    </w:p>
    <w:p w14:paraId="198EE770" w14:textId="77777777" w:rsidR="00AD4B4F" w:rsidRPr="006A4F2F" w:rsidRDefault="00AD4B4F" w:rsidP="00AD4B4F">
      <w:pPr>
        <w:numPr>
          <w:ilvl w:val="0"/>
          <w:numId w:val="92"/>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Does not qualify for any of the enrollment exclusions in WAC 392-122-221.</w:t>
      </w:r>
    </w:p>
    <w:p w14:paraId="1A5182D0" w14:textId="77777777" w:rsidR="00AD4B4F" w:rsidRPr="006A4F2F" w:rsidRDefault="00AD4B4F" w:rsidP="00AD4B4F">
      <w:pPr>
        <w:tabs>
          <w:tab w:val="left" w:pos="-6480"/>
          <w:tab w:val="left" w:pos="-5760"/>
          <w:tab w:val="left" w:pos="-5040"/>
          <w:tab w:val="left" w:pos="-4709"/>
          <w:tab w:val="left" w:pos="-4378"/>
          <w:tab w:val="left" w:pos="-3600"/>
          <w:tab w:val="left" w:pos="-2880"/>
          <w:tab w:val="left" w:pos="-2160"/>
          <w:tab w:val="left" w:pos="-1440"/>
          <w:tab w:val="left" w:pos="-720"/>
          <w:tab w:val="left" w:pos="0"/>
          <w:tab w:val="num" w:pos="36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4"/>
          <w:szCs w:val="14"/>
        </w:rPr>
      </w:pPr>
    </w:p>
    <w:p w14:paraId="44143835" w14:textId="77777777" w:rsidR="00AD4B4F" w:rsidRPr="006A4F2F" w:rsidRDefault="00AD4B4F" w:rsidP="00AD4B4F">
      <w:pPr>
        <w:tabs>
          <w:tab w:val="left" w:pos="-6480"/>
          <w:tab w:val="left" w:pos="-5760"/>
          <w:tab w:val="left" w:pos="-5040"/>
          <w:tab w:val="left" w:pos="-4709"/>
          <w:tab w:val="left" w:pos="-4378"/>
          <w:tab w:val="left" w:pos="-3600"/>
          <w:tab w:val="left" w:pos="-2880"/>
          <w:tab w:val="left" w:pos="-2160"/>
          <w:tab w:val="left" w:pos="-1440"/>
          <w:tab w:val="left" w:pos="-720"/>
          <w:tab w:val="left" w:pos="0"/>
          <w:tab w:val="num" w:pos="36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u w:val="single"/>
        </w:rPr>
        <w:t>Educational activity</w:t>
      </w:r>
      <w:r w:rsidRPr="006A4F2F">
        <w:rPr>
          <w:rFonts w:ascii="Arial" w:eastAsia="Times New Roman" w:hAnsi="Arial" w:cs="Arial"/>
          <w:sz w:val="14"/>
          <w:szCs w:val="14"/>
        </w:rPr>
        <w:t xml:space="preserve"> (WAC 392-122-212) means the following teaching and learning experiences:</w:t>
      </w:r>
    </w:p>
    <w:p w14:paraId="56BD3081" w14:textId="77777777" w:rsidR="00AD4B4F" w:rsidRPr="006A4F2F" w:rsidRDefault="00AD4B4F" w:rsidP="00AD4B4F">
      <w:pPr>
        <w:numPr>
          <w:ilvl w:val="0"/>
          <w:numId w:val="93"/>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Instruction, testing, counseling, supervision, advising, and other services provided directly by certificated staff or by classified staff who are supervised by certificated staff.</w:t>
      </w:r>
    </w:p>
    <w:p w14:paraId="32FAAA3E" w14:textId="77777777" w:rsidR="00AD4B4F" w:rsidRPr="006A4F2F" w:rsidRDefault="00AD4B4F" w:rsidP="00AD4B4F">
      <w:pPr>
        <w:numPr>
          <w:ilvl w:val="0"/>
          <w:numId w:val="93"/>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Up to one hour per day of scheduled study time if the study is in conjunction with other educational activity and if the study is monitored by educational staff who are present during the study.</w:t>
      </w:r>
    </w:p>
    <w:p w14:paraId="5561DD25" w14:textId="77777777" w:rsidR="00AD4B4F" w:rsidRPr="006A4F2F" w:rsidRDefault="00AD4B4F" w:rsidP="00AD4B4F">
      <w:pPr>
        <w:numPr>
          <w:ilvl w:val="0"/>
          <w:numId w:val="93"/>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Up to two hours per day of individual study conducted by a student when educational staff are not present if all of the following conditions are met:</w:t>
      </w:r>
    </w:p>
    <w:p w14:paraId="266DBF5E"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The study is in pursuit of high school graduation credit, or the study is in a Department of Corrections facility and is in pursuit of a certificate of educational competence per RCW 28B.50.536 and chapter 131-48 WAC.</w:t>
      </w:r>
    </w:p>
    <w:p w14:paraId="5B533457"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The study is part of a program of instruction defined by a certificated employee who evaluates the student's progress in that program.</w:t>
      </w:r>
    </w:p>
    <w:p w14:paraId="220BDA7A"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The student is making progress in the program.</w:t>
      </w:r>
    </w:p>
    <w:p w14:paraId="3BC9513D"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The study is not counted as work training experience per No. 4. below.</w:t>
      </w:r>
    </w:p>
    <w:p w14:paraId="353E5F9C" w14:textId="77777777" w:rsidR="00AD4B4F" w:rsidRPr="006A4F2F" w:rsidRDefault="00AD4B4F" w:rsidP="00AD4B4F">
      <w:pPr>
        <w:numPr>
          <w:ilvl w:val="0"/>
          <w:numId w:val="94"/>
        </w:numPr>
        <w:tabs>
          <w:tab w:val="num" w:pos="360"/>
        </w:tabs>
        <w:spacing w:after="0" w:line="240" w:lineRule="auto"/>
        <w:ind w:left="360" w:hanging="180"/>
        <w:rPr>
          <w:rFonts w:ascii="Arial" w:eastAsia="Times New Roman" w:hAnsi="Arial" w:cs="Arial"/>
          <w:sz w:val="14"/>
          <w:szCs w:val="14"/>
        </w:rPr>
      </w:pPr>
      <w:r w:rsidRPr="006A4F2F">
        <w:rPr>
          <w:rFonts w:ascii="Arial" w:eastAsia="Times New Roman" w:hAnsi="Arial" w:cs="Arial"/>
          <w:sz w:val="14"/>
          <w:szCs w:val="14"/>
        </w:rPr>
        <w:t>Combined individual study time and scheduled study time per No. 2. above claimed in determining the student's full-time equivalent per WAC 392-122-225 do not exceed two hours per day.</w:t>
      </w:r>
    </w:p>
    <w:p w14:paraId="34E6C455" w14:textId="77777777" w:rsidR="00AD4B4F" w:rsidRPr="006A4F2F" w:rsidRDefault="00AD4B4F" w:rsidP="00AD4B4F">
      <w:pPr>
        <w:numPr>
          <w:ilvl w:val="0"/>
          <w:numId w:val="96"/>
        </w:numPr>
        <w:tabs>
          <w:tab w:val="num" w:pos="180"/>
        </w:tabs>
        <w:spacing w:after="0" w:line="240" w:lineRule="auto"/>
        <w:ind w:left="180" w:hanging="180"/>
        <w:rPr>
          <w:rFonts w:ascii="Arial" w:eastAsia="Times New Roman" w:hAnsi="Arial" w:cs="Arial"/>
          <w:sz w:val="14"/>
          <w:szCs w:val="14"/>
        </w:rPr>
      </w:pPr>
      <w:r w:rsidRPr="006A4F2F">
        <w:rPr>
          <w:rFonts w:ascii="Arial" w:eastAsia="Times New Roman" w:hAnsi="Arial" w:cs="Arial"/>
          <w:sz w:val="14"/>
          <w:szCs w:val="14"/>
        </w:rPr>
        <w:t>Work-based learning meeting the requirements of WAC 392-410-315 will be reported in a student’s full-time equivalent enrollment per WAC 392-121-124.</w:t>
      </w:r>
    </w:p>
    <w:p w14:paraId="1406B07F"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5FADB3C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u w:val="single"/>
        </w:rPr>
        <w:t>Excused absence</w:t>
      </w:r>
      <w:r w:rsidRPr="006A4F2F">
        <w:rPr>
          <w:rFonts w:ascii="Arial" w:eastAsia="Times New Roman" w:hAnsi="Arial" w:cs="Arial"/>
          <w:sz w:val="14"/>
          <w:szCs w:val="14"/>
        </w:rPr>
        <w:t xml:space="preserve"> means an absence from scheduled educational activity due to illness; attendance in court; or a meeting with a lawyer, case worker, counselor, physician, dentist, nurse, or other professional service provider.</w:t>
      </w:r>
    </w:p>
    <w:p w14:paraId="25D6C99D"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p>
    <w:p w14:paraId="3C014A3A" w14:textId="77777777" w:rsidR="00AD4B4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u w:val="single"/>
        </w:rPr>
        <w:t>Full-time equivalent (FTE) students</w:t>
      </w:r>
      <w:r w:rsidRPr="006A4F2F">
        <w:rPr>
          <w:rFonts w:ascii="Arial" w:eastAsia="Times New Roman" w:hAnsi="Arial" w:cs="Arial"/>
          <w:sz w:val="14"/>
          <w:szCs w:val="14"/>
        </w:rPr>
        <w:t xml:space="preserve"> are defined in WAC 392-122-225 and 392-122-228.</w:t>
      </w:r>
    </w:p>
    <w:p w14:paraId="188963C5" w14:textId="77777777" w:rsidR="00AD4B4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p>
    <w:p w14:paraId="69C54818"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p>
    <w:p w14:paraId="506B9E27" w14:textId="77777777" w:rsidR="00AD4B4F" w:rsidRPr="006A4F2F" w:rsidRDefault="00AD4B4F" w:rsidP="00AD4B4F">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b/>
          <w:sz w:val="14"/>
          <w:szCs w:val="14"/>
        </w:rPr>
      </w:pP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sidRPr="006A4F2F">
        <w:rPr>
          <w:rFonts w:ascii="Arial" w:eastAsia="Times New Roman" w:hAnsi="Arial" w:cs="Arial"/>
          <w:sz w:val="14"/>
          <w:szCs w:val="14"/>
        </w:rPr>
        <w:fldChar w:fldCharType="begin"/>
      </w:r>
      <w:r w:rsidRPr="006A4F2F">
        <w:rPr>
          <w:rFonts w:ascii="Arial" w:eastAsia="Times New Roman" w:hAnsi="Arial" w:cs="Arial"/>
          <w:sz w:val="14"/>
          <w:szCs w:val="14"/>
        </w:rPr>
        <w:instrText xml:space="preserve"> INCLUDEPICTURE  "https://i.creativecommons.org/l/by-nd/4.0/88x31.png" \* MERGEFORMATINET </w:instrText>
      </w:r>
      <w:r w:rsidRPr="006A4F2F">
        <w:rPr>
          <w:rFonts w:ascii="Arial" w:eastAsia="Times New Roman" w:hAnsi="Arial" w:cs="Arial"/>
          <w:sz w:val="14"/>
          <w:szCs w:val="14"/>
        </w:rPr>
        <w:fldChar w:fldCharType="separate"/>
      </w:r>
      <w:r>
        <w:rPr>
          <w:rFonts w:ascii="Arial" w:eastAsia="Times New Roman" w:hAnsi="Arial" w:cs="Arial"/>
          <w:sz w:val="14"/>
          <w:szCs w:val="14"/>
        </w:rPr>
        <w:fldChar w:fldCharType="begin"/>
      </w:r>
      <w:r>
        <w:rPr>
          <w:rFonts w:ascii="Arial" w:eastAsia="Times New Roman" w:hAnsi="Arial" w:cs="Arial"/>
          <w:sz w:val="14"/>
          <w:szCs w:val="14"/>
        </w:rPr>
        <w:instrText xml:space="preserve"> INCLUDEPICTURE  "https://i.creativecommons.org/l/by-nd/4.0/88x31.png" \* MERGEFORMATINET </w:instrText>
      </w:r>
      <w:r>
        <w:rPr>
          <w:rFonts w:ascii="Arial" w:eastAsia="Times New Roman" w:hAnsi="Arial" w:cs="Arial"/>
          <w:sz w:val="14"/>
          <w:szCs w:val="14"/>
        </w:rPr>
        <w:fldChar w:fldCharType="separate"/>
      </w:r>
      <w:r>
        <w:rPr>
          <w:rFonts w:ascii="Arial" w:eastAsia="Times New Roman" w:hAnsi="Arial" w:cs="Arial"/>
          <w:sz w:val="14"/>
          <w:szCs w:val="14"/>
        </w:rPr>
        <w:fldChar w:fldCharType="begin"/>
      </w:r>
      <w:r>
        <w:rPr>
          <w:rFonts w:ascii="Arial" w:eastAsia="Times New Roman" w:hAnsi="Arial" w:cs="Arial"/>
          <w:sz w:val="14"/>
          <w:szCs w:val="14"/>
        </w:rPr>
        <w:instrText xml:space="preserve"> INCLUDEPICTURE  "https://i.creativecommons.org/l/by-nd/4.0/88x31.png" \* MERGEFORMATINET </w:instrText>
      </w:r>
      <w:r>
        <w:rPr>
          <w:rFonts w:ascii="Arial" w:eastAsia="Times New Roman" w:hAnsi="Arial" w:cs="Arial"/>
          <w:sz w:val="14"/>
          <w:szCs w:val="14"/>
        </w:rPr>
        <w:fldChar w:fldCharType="separate"/>
      </w:r>
      <w:r>
        <w:rPr>
          <w:rFonts w:ascii="Arial" w:eastAsia="Times New Roman" w:hAnsi="Arial" w:cs="Arial"/>
          <w:sz w:val="14"/>
          <w:szCs w:val="14"/>
        </w:rPr>
        <w:fldChar w:fldCharType="begin"/>
      </w:r>
      <w:r>
        <w:rPr>
          <w:rFonts w:ascii="Arial" w:eastAsia="Times New Roman" w:hAnsi="Arial" w:cs="Arial"/>
          <w:sz w:val="14"/>
          <w:szCs w:val="14"/>
        </w:rPr>
        <w:instrText xml:space="preserve"> INCLUDEPICTURE  "https://i.creativecommons.org/l/by-nd/4.0/88x31.png" \* MERGEFORMATINET </w:instrText>
      </w:r>
      <w:r>
        <w:rPr>
          <w:rFonts w:ascii="Arial" w:eastAsia="Times New Roman" w:hAnsi="Arial" w:cs="Arial"/>
          <w:sz w:val="14"/>
          <w:szCs w:val="14"/>
        </w:rPr>
        <w:fldChar w:fldCharType="separate"/>
      </w:r>
      <w:r>
        <w:rPr>
          <w:rFonts w:ascii="Arial" w:eastAsia="Times New Roman" w:hAnsi="Arial" w:cs="Arial"/>
          <w:sz w:val="14"/>
          <w:szCs w:val="14"/>
        </w:rPr>
        <w:fldChar w:fldCharType="begin"/>
      </w:r>
      <w:r>
        <w:rPr>
          <w:rFonts w:ascii="Arial" w:eastAsia="Times New Roman" w:hAnsi="Arial" w:cs="Arial"/>
          <w:sz w:val="14"/>
          <w:szCs w:val="14"/>
        </w:rPr>
        <w:instrText xml:space="preserve"> INCLUDEPICTURE  "https://i.creativecommons.org/l/by-nd/4.0/88x31.png" \* MERGEFORMATINET </w:instrText>
      </w:r>
      <w:r>
        <w:rPr>
          <w:rFonts w:ascii="Arial" w:eastAsia="Times New Roman" w:hAnsi="Arial" w:cs="Arial"/>
          <w:sz w:val="14"/>
          <w:szCs w:val="14"/>
        </w:rPr>
        <w:fldChar w:fldCharType="separate"/>
      </w:r>
      <w:r w:rsidR="003536B6">
        <w:rPr>
          <w:rFonts w:ascii="Arial" w:eastAsia="Times New Roman" w:hAnsi="Arial" w:cs="Arial"/>
          <w:sz w:val="14"/>
          <w:szCs w:val="14"/>
        </w:rPr>
        <w:fldChar w:fldCharType="begin"/>
      </w:r>
      <w:r w:rsidR="003536B6">
        <w:rPr>
          <w:rFonts w:ascii="Arial" w:eastAsia="Times New Roman" w:hAnsi="Arial" w:cs="Arial"/>
          <w:sz w:val="14"/>
          <w:szCs w:val="14"/>
        </w:rPr>
        <w:instrText xml:space="preserve"> INCLUDEPICTURE  "https://i.creativecommons.org/l/by-nd/4.0/88x31.png" \* MERGEFORMATINET </w:instrText>
      </w:r>
      <w:r w:rsidR="003536B6">
        <w:rPr>
          <w:rFonts w:ascii="Arial" w:eastAsia="Times New Roman" w:hAnsi="Arial" w:cs="Arial"/>
          <w:sz w:val="14"/>
          <w:szCs w:val="14"/>
        </w:rPr>
        <w:fldChar w:fldCharType="separate"/>
      </w:r>
      <w:r w:rsidR="0063769F">
        <w:rPr>
          <w:rFonts w:ascii="Arial" w:eastAsia="Times New Roman" w:hAnsi="Arial" w:cs="Arial"/>
          <w:sz w:val="14"/>
          <w:szCs w:val="14"/>
        </w:rPr>
        <w:fldChar w:fldCharType="begin"/>
      </w:r>
      <w:r w:rsidR="0063769F">
        <w:rPr>
          <w:rFonts w:ascii="Arial" w:eastAsia="Times New Roman" w:hAnsi="Arial" w:cs="Arial"/>
          <w:sz w:val="14"/>
          <w:szCs w:val="14"/>
        </w:rPr>
        <w:instrText xml:space="preserve"> INCLUDEPICTURE  "https://i.creativecommons.org/l/by-nd/4.0/88x31.png" \* MERGEFORMATINET </w:instrText>
      </w:r>
      <w:r w:rsidR="0063769F">
        <w:rPr>
          <w:rFonts w:ascii="Arial" w:eastAsia="Times New Roman" w:hAnsi="Arial" w:cs="Arial"/>
          <w:sz w:val="14"/>
          <w:szCs w:val="14"/>
        </w:rPr>
        <w:fldChar w:fldCharType="separate"/>
      </w:r>
      <w:r w:rsidR="00B5390F">
        <w:rPr>
          <w:rFonts w:ascii="Arial" w:eastAsia="Times New Roman" w:hAnsi="Arial" w:cs="Arial"/>
          <w:sz w:val="14"/>
          <w:szCs w:val="14"/>
        </w:rPr>
        <w:fldChar w:fldCharType="begin"/>
      </w:r>
      <w:r w:rsidR="00B5390F">
        <w:rPr>
          <w:rFonts w:ascii="Arial" w:eastAsia="Times New Roman" w:hAnsi="Arial" w:cs="Arial"/>
          <w:sz w:val="14"/>
          <w:szCs w:val="14"/>
        </w:rPr>
        <w:instrText xml:space="preserve"> INCLUDEPICTURE  "https://i.creativecommons.org/l/by-nd/4.0/88x31.png" \* MERGEFORMATINET </w:instrText>
      </w:r>
      <w:r w:rsidR="00B5390F">
        <w:rPr>
          <w:rFonts w:ascii="Arial" w:eastAsia="Times New Roman" w:hAnsi="Arial" w:cs="Arial"/>
          <w:sz w:val="14"/>
          <w:szCs w:val="14"/>
        </w:rPr>
        <w:fldChar w:fldCharType="separate"/>
      </w:r>
      <w:r w:rsidR="003721E3">
        <w:rPr>
          <w:rFonts w:ascii="Arial" w:eastAsia="Times New Roman" w:hAnsi="Arial" w:cs="Arial"/>
          <w:sz w:val="14"/>
          <w:szCs w:val="14"/>
        </w:rPr>
        <w:fldChar w:fldCharType="begin"/>
      </w:r>
      <w:r w:rsidR="003721E3">
        <w:rPr>
          <w:rFonts w:ascii="Arial" w:eastAsia="Times New Roman" w:hAnsi="Arial" w:cs="Arial"/>
          <w:sz w:val="14"/>
          <w:szCs w:val="14"/>
        </w:rPr>
        <w:instrText xml:space="preserve"> INCLUDEPICTURE  "https://i.creativecommons.org/l/by-nd/4.0/88x31.png" \* MERGEFORMATINET </w:instrText>
      </w:r>
      <w:r w:rsidR="003721E3">
        <w:rPr>
          <w:rFonts w:ascii="Arial" w:eastAsia="Times New Roman" w:hAnsi="Arial" w:cs="Arial"/>
          <w:sz w:val="14"/>
          <w:szCs w:val="14"/>
        </w:rPr>
        <w:fldChar w:fldCharType="separate"/>
      </w:r>
      <w:r w:rsidR="00E34BD0">
        <w:rPr>
          <w:rFonts w:ascii="Arial" w:eastAsia="Times New Roman" w:hAnsi="Arial" w:cs="Arial"/>
          <w:sz w:val="14"/>
          <w:szCs w:val="14"/>
        </w:rPr>
        <w:fldChar w:fldCharType="begin"/>
      </w:r>
      <w:r w:rsidR="00E34BD0">
        <w:rPr>
          <w:rFonts w:ascii="Arial" w:eastAsia="Times New Roman" w:hAnsi="Arial" w:cs="Arial"/>
          <w:sz w:val="14"/>
          <w:szCs w:val="14"/>
        </w:rPr>
        <w:instrText xml:space="preserve"> INCLUDEPICTURE  "https://i.creativecommons.org/l/by-nd/4.0/88x31.png" \* MERGEFORMATINET </w:instrText>
      </w:r>
      <w:r w:rsidR="00E34BD0">
        <w:rPr>
          <w:rFonts w:ascii="Arial" w:eastAsia="Times New Roman" w:hAnsi="Arial" w:cs="Arial"/>
          <w:sz w:val="14"/>
          <w:szCs w:val="14"/>
        </w:rPr>
        <w:fldChar w:fldCharType="separate"/>
      </w:r>
      <w:r w:rsidR="00BB2321">
        <w:rPr>
          <w:rFonts w:ascii="Arial" w:eastAsia="Times New Roman" w:hAnsi="Arial" w:cs="Arial"/>
          <w:sz w:val="14"/>
          <w:szCs w:val="14"/>
        </w:rPr>
        <w:fldChar w:fldCharType="begin"/>
      </w:r>
      <w:r w:rsidR="00BB2321">
        <w:rPr>
          <w:rFonts w:ascii="Arial" w:eastAsia="Times New Roman" w:hAnsi="Arial" w:cs="Arial"/>
          <w:sz w:val="14"/>
          <w:szCs w:val="14"/>
        </w:rPr>
        <w:instrText xml:space="preserve"> INCLUDEPICTURE  "https://i.creativecommons.org/l/by-nd/4.0/88x31.png" \* MERGEFORMATINET </w:instrText>
      </w:r>
      <w:r w:rsidR="00BB2321">
        <w:rPr>
          <w:rFonts w:ascii="Arial" w:eastAsia="Times New Roman" w:hAnsi="Arial" w:cs="Arial"/>
          <w:sz w:val="14"/>
          <w:szCs w:val="14"/>
        </w:rPr>
        <w:fldChar w:fldCharType="separate"/>
      </w:r>
      <w:r w:rsidR="00594AF2">
        <w:rPr>
          <w:rFonts w:ascii="Arial" w:eastAsia="Times New Roman" w:hAnsi="Arial" w:cs="Arial"/>
          <w:sz w:val="14"/>
          <w:szCs w:val="14"/>
        </w:rPr>
        <w:fldChar w:fldCharType="begin"/>
      </w:r>
      <w:r w:rsidR="00594AF2">
        <w:rPr>
          <w:rFonts w:ascii="Arial" w:eastAsia="Times New Roman" w:hAnsi="Arial" w:cs="Arial"/>
          <w:sz w:val="14"/>
          <w:szCs w:val="14"/>
        </w:rPr>
        <w:instrText xml:space="preserve"> </w:instrText>
      </w:r>
      <w:r w:rsidR="00594AF2">
        <w:rPr>
          <w:rFonts w:ascii="Arial" w:eastAsia="Times New Roman" w:hAnsi="Arial" w:cs="Arial"/>
          <w:sz w:val="14"/>
          <w:szCs w:val="14"/>
        </w:rPr>
        <w:instrText>INCLUDEPICTURE  "https://i.creativecommons.org/l/by-nd/4.0/88x31.png" \* MERGEFORMATINET</w:instrText>
      </w:r>
      <w:r w:rsidR="00594AF2">
        <w:rPr>
          <w:rFonts w:ascii="Arial" w:eastAsia="Times New Roman" w:hAnsi="Arial" w:cs="Arial"/>
          <w:sz w:val="14"/>
          <w:szCs w:val="14"/>
        </w:rPr>
        <w:instrText xml:space="preserve"> </w:instrText>
      </w:r>
      <w:r w:rsidR="00594AF2">
        <w:rPr>
          <w:rFonts w:ascii="Arial" w:eastAsia="Times New Roman" w:hAnsi="Arial" w:cs="Arial"/>
          <w:sz w:val="14"/>
          <w:szCs w:val="14"/>
        </w:rPr>
        <w:fldChar w:fldCharType="separate"/>
      </w:r>
      <w:r w:rsidR="00594AF2">
        <w:rPr>
          <w:rFonts w:ascii="Arial" w:eastAsia="Times New Roman" w:hAnsi="Arial" w:cs="Arial"/>
          <w:sz w:val="14"/>
          <w:szCs w:val="14"/>
        </w:rPr>
        <w:pict w14:anchorId="3065CF79">
          <v:shape id="_x0000_i1032" type="#_x0000_t75" alt="Creative Commons License" style="width:38.25pt;height:14.25pt" o:button="t">
            <v:imagedata r:id="rId149" r:href="rId202"/>
          </v:shape>
        </w:pict>
      </w:r>
      <w:r w:rsidR="00594AF2">
        <w:rPr>
          <w:rFonts w:ascii="Arial" w:eastAsia="Times New Roman" w:hAnsi="Arial" w:cs="Arial"/>
          <w:sz w:val="14"/>
          <w:szCs w:val="14"/>
        </w:rPr>
        <w:fldChar w:fldCharType="end"/>
      </w:r>
      <w:r w:rsidR="00BB2321">
        <w:rPr>
          <w:rFonts w:ascii="Arial" w:eastAsia="Times New Roman" w:hAnsi="Arial" w:cs="Arial"/>
          <w:sz w:val="14"/>
          <w:szCs w:val="14"/>
        </w:rPr>
        <w:fldChar w:fldCharType="end"/>
      </w:r>
      <w:r w:rsidR="00E34BD0">
        <w:rPr>
          <w:rFonts w:ascii="Arial" w:eastAsia="Times New Roman" w:hAnsi="Arial" w:cs="Arial"/>
          <w:sz w:val="14"/>
          <w:szCs w:val="14"/>
        </w:rPr>
        <w:fldChar w:fldCharType="end"/>
      </w:r>
      <w:r w:rsidR="003721E3">
        <w:rPr>
          <w:rFonts w:ascii="Arial" w:eastAsia="Times New Roman" w:hAnsi="Arial" w:cs="Arial"/>
          <w:sz w:val="14"/>
          <w:szCs w:val="14"/>
        </w:rPr>
        <w:fldChar w:fldCharType="end"/>
      </w:r>
      <w:r w:rsidR="00B5390F">
        <w:rPr>
          <w:rFonts w:ascii="Arial" w:eastAsia="Times New Roman" w:hAnsi="Arial" w:cs="Arial"/>
          <w:sz w:val="14"/>
          <w:szCs w:val="14"/>
        </w:rPr>
        <w:fldChar w:fldCharType="end"/>
      </w:r>
      <w:r w:rsidR="0063769F">
        <w:rPr>
          <w:rFonts w:ascii="Arial" w:eastAsia="Times New Roman" w:hAnsi="Arial" w:cs="Arial"/>
          <w:sz w:val="14"/>
          <w:szCs w:val="14"/>
        </w:rPr>
        <w:fldChar w:fldCharType="end"/>
      </w:r>
      <w:r w:rsidR="003536B6">
        <w:rPr>
          <w:rFonts w:ascii="Arial" w:eastAsia="Times New Roman" w:hAnsi="Arial" w:cs="Arial"/>
          <w:sz w:val="14"/>
          <w:szCs w:val="14"/>
        </w:rPr>
        <w:fldChar w:fldCharType="end"/>
      </w:r>
      <w:r>
        <w:rPr>
          <w:rFonts w:ascii="Arial" w:eastAsia="Times New Roman" w:hAnsi="Arial" w:cs="Arial"/>
          <w:sz w:val="14"/>
          <w:szCs w:val="14"/>
        </w:rPr>
        <w:fldChar w:fldCharType="end"/>
      </w:r>
      <w:r>
        <w:rPr>
          <w:rFonts w:ascii="Arial" w:eastAsia="Times New Roman" w:hAnsi="Arial" w:cs="Arial"/>
          <w:sz w:val="14"/>
          <w:szCs w:val="14"/>
        </w:rPr>
        <w:fldChar w:fldCharType="end"/>
      </w:r>
      <w:r>
        <w:rPr>
          <w:rFonts w:ascii="Arial" w:eastAsia="Times New Roman" w:hAnsi="Arial" w:cs="Arial"/>
          <w:sz w:val="14"/>
          <w:szCs w:val="14"/>
        </w:rPr>
        <w:fldChar w:fldCharType="end"/>
      </w:r>
      <w:r>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fldChar w:fldCharType="end"/>
      </w:r>
      <w:r w:rsidRPr="006A4F2F">
        <w:rPr>
          <w:rFonts w:ascii="Arial" w:eastAsia="Times New Roman" w:hAnsi="Arial" w:cs="Arial"/>
          <w:sz w:val="14"/>
          <w:szCs w:val="14"/>
        </w:rPr>
        <w:t xml:space="preserve"> Form E-672 by Office of Superintendent of Public Instruction is licensed under a </w:t>
      </w:r>
      <w:r w:rsidRPr="006A4F2F">
        <w:rPr>
          <w:rFonts w:ascii="Arial" w:eastAsia="Times New Roman" w:hAnsi="Arial" w:cs="Arial"/>
          <w:sz w:val="14"/>
          <w:szCs w:val="14"/>
          <w:u w:val="single"/>
        </w:rPr>
        <w:t>Creative Commons Attribution-NoDerivatives 4.0 International License</w:t>
      </w:r>
      <w:r w:rsidRPr="006A4F2F">
        <w:rPr>
          <w:rFonts w:ascii="Arial" w:eastAsia="Times New Roman" w:hAnsi="Arial" w:cs="Arial"/>
          <w:sz w:val="14"/>
          <w:szCs w:val="14"/>
        </w:rPr>
        <w:t>.</w:t>
      </w:r>
    </w:p>
    <w:p w14:paraId="4B9F2B6A"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p>
    <w:p w14:paraId="345154E7"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6DA2D15A"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57B0F57C"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42F6E728"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0EE43A9F"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502FE41B" w14:textId="77777777" w:rsidR="00C247F2" w:rsidRDefault="00C247F2"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b/>
          <w:sz w:val="14"/>
          <w:szCs w:val="14"/>
        </w:rPr>
      </w:pPr>
    </w:p>
    <w:p w14:paraId="2F330221" w14:textId="16D3A364"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Limitations on Enrollment Counts</w:t>
      </w:r>
    </w:p>
    <w:p w14:paraId="52E56828"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Enrollment reported on Form E-672 is not reported on Forms P-223 and P-223H, except for Transitional Bilingual Instructional Program (TBIP) and Exited TBIP. A district cannot elect to report a full-time resident student who is confined and receiving all educational services at a state institution on the monthly count day on Forms P-223 and P-223H to generate basic education and special education funding instead of institutional education funding. A full-time student at a state institution must be reported solely on Form E-672.</w:t>
      </w:r>
    </w:p>
    <w:p w14:paraId="45D99AE7" w14:textId="77777777" w:rsidR="00AD4B4F" w:rsidRPr="006A4F2F" w:rsidRDefault="00AD4B4F" w:rsidP="00AD4B4F">
      <w:pPr>
        <w:tabs>
          <w:tab w:val="left" w:pos="-1440"/>
          <w:tab w:val="left" w:pos="-720"/>
          <w:tab w:val="left" w:pos="360"/>
          <w:tab w:val="left" w:pos="662"/>
          <w:tab w:val="left" w:pos="1440"/>
          <w:tab w:val="left" w:pos="2160"/>
          <w:tab w:val="left" w:pos="2880"/>
          <w:tab w:val="left" w:pos="3600"/>
          <w:tab w:val="left" w:pos="4320"/>
          <w:tab w:val="left" w:pos="5040"/>
          <w:tab w:val="left" w:pos="5382"/>
          <w:tab w:val="left" w:pos="5760"/>
        </w:tabs>
        <w:suppressAutoHyphens/>
        <w:spacing w:after="0" w:line="120" w:lineRule="auto"/>
        <w:ind w:left="360"/>
        <w:rPr>
          <w:rFonts w:ascii="Arial" w:eastAsia="Times New Roman" w:hAnsi="Arial" w:cs="Arial"/>
          <w:sz w:val="14"/>
          <w:szCs w:val="14"/>
        </w:rPr>
      </w:pPr>
    </w:p>
    <w:p w14:paraId="481857A0" w14:textId="529DFF09"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Students confined to a state institution on count day that may be receiving educational services at both the state institution and the district</w:t>
      </w:r>
      <w:r w:rsidR="003C10DB">
        <w:rPr>
          <w:rFonts w:ascii="Arial" w:eastAsia="Times New Roman" w:hAnsi="Arial" w:cs="Arial"/>
          <w:sz w:val="14"/>
          <w:szCs w:val="14"/>
        </w:rPr>
        <w:t>, and with the permission of the state institution</w:t>
      </w:r>
      <w:r w:rsidRPr="006A4F2F">
        <w:rPr>
          <w:rFonts w:ascii="Arial" w:eastAsia="Times New Roman" w:hAnsi="Arial" w:cs="Arial"/>
          <w:sz w:val="14"/>
          <w:szCs w:val="14"/>
        </w:rPr>
        <w:t xml:space="preserve"> may be claimed as a partial FTE on Forms E-672 and P-223, but the combined FTE cannot exceed 1.00. A part-time confined student cannot be claimed on Form P-223H. </w:t>
      </w:r>
    </w:p>
    <w:p w14:paraId="68E66871"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6A41B6A7"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Institutions, districts, or other education providers must work together to ensure that enrollment reporting is in compliance with WAC 392-121-107 and 392-122-221. To ensure that students are not reported both for institution education funding, and for basic education and special education funding, state institutions will notify districts or other education providers when they have claimed a student on their Form E-672. LEAs must revise their Forms P</w:t>
      </w:r>
      <w:r w:rsidRPr="006A4F2F">
        <w:rPr>
          <w:rFonts w:ascii="Arial" w:eastAsia="Times New Roman" w:hAnsi="Arial" w:cs="Arial"/>
          <w:sz w:val="14"/>
          <w:szCs w:val="14"/>
        </w:rPr>
        <w:noBreakHyphen/>
        <w:t>223 and P-223H removing the student’s enrollment.</w:t>
      </w:r>
    </w:p>
    <w:p w14:paraId="76090B51"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54041CC8"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Enrollment reporting on Forms P-223 and P-223H should not resume for such a student until the student returns to the LEA.</w:t>
      </w:r>
    </w:p>
    <w:p w14:paraId="3CD11653"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3C5236AF" w14:textId="77777777" w:rsidR="00AD4B4F" w:rsidRPr="006A4F2F" w:rsidRDefault="00AD4B4F" w:rsidP="00AD4B4F">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 xml:space="preserve">For TBIP and Exited TBIP only, a student who qualifies to be claimed for this funding can be reported on an LEA’s P223 in the TBIP and Exited TBIP fields only. </w:t>
      </w:r>
    </w:p>
    <w:p w14:paraId="3908AAD2"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1C8E0C90"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References</w:t>
      </w:r>
    </w:p>
    <w:p w14:paraId="1084B4BA" w14:textId="77777777" w:rsidR="00AD4B4F" w:rsidRPr="006A4F2F" w:rsidRDefault="00AD4B4F" w:rsidP="00AD4B4F">
      <w:pPr>
        <w:numPr>
          <w:ilvl w:val="0"/>
          <w:numId w:val="97"/>
        </w:numPr>
        <w:tabs>
          <w:tab w:val="left" w:pos="270"/>
        </w:tabs>
        <w:spacing w:after="0" w:line="240" w:lineRule="auto"/>
        <w:ind w:left="270" w:hanging="270"/>
        <w:rPr>
          <w:rFonts w:ascii="Arial" w:eastAsia="Times New Roman" w:hAnsi="Arial" w:cs="Arial"/>
          <w:sz w:val="14"/>
          <w:szCs w:val="14"/>
        </w:rPr>
      </w:pPr>
      <w:r w:rsidRPr="006A4F2F">
        <w:rPr>
          <w:rFonts w:ascii="Arial" w:eastAsia="Times New Roman" w:hAnsi="Arial" w:cs="Arial"/>
          <w:sz w:val="14"/>
          <w:szCs w:val="14"/>
        </w:rPr>
        <w:t>Refer to the School Apportionment and Financial Services Annual Enrollment Bulletin for instructions related to other enrollment reporting.</w:t>
      </w:r>
    </w:p>
    <w:p w14:paraId="4E15F0D4" w14:textId="77777777" w:rsidR="00AD4B4F" w:rsidRPr="006A4F2F" w:rsidRDefault="00AD4B4F" w:rsidP="00AD4B4F">
      <w:pPr>
        <w:numPr>
          <w:ilvl w:val="0"/>
          <w:numId w:val="97"/>
        </w:numPr>
        <w:tabs>
          <w:tab w:val="left" w:pos="-1440"/>
          <w:tab w:val="left" w:pos="-720"/>
          <w:tab w:val="left" w:pos="0"/>
          <w:tab w:val="left" w:pos="27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6A4F2F">
        <w:rPr>
          <w:rFonts w:ascii="Arial" w:eastAsia="Times New Roman" w:hAnsi="Arial" w:cs="Arial"/>
          <w:sz w:val="14"/>
          <w:szCs w:val="14"/>
        </w:rPr>
        <w:t xml:space="preserve">Questions may be directed to </w:t>
      </w:r>
      <w:r w:rsidRPr="006A4F2F">
        <w:rPr>
          <w:rFonts w:ascii="Arial" w:eastAsia="Times New Roman" w:hAnsi="Arial" w:cs="Arial"/>
          <w:b/>
          <w:sz w:val="14"/>
          <w:szCs w:val="14"/>
        </w:rPr>
        <w:t>Becky McLean,</w:t>
      </w:r>
      <w:r w:rsidRPr="006A4F2F">
        <w:rPr>
          <w:rFonts w:ascii="Arial" w:eastAsia="Times New Roman" w:hAnsi="Arial" w:cs="Arial"/>
          <w:sz w:val="14"/>
          <w:szCs w:val="14"/>
        </w:rPr>
        <w:t xml:space="preserve"> School Apportionment and Financial Services, at </w:t>
      </w:r>
      <w:r w:rsidRPr="006A4F2F">
        <w:rPr>
          <w:rFonts w:ascii="Arial" w:eastAsia="Times New Roman" w:hAnsi="Arial" w:cs="Arial"/>
          <w:b/>
          <w:sz w:val="14"/>
          <w:szCs w:val="14"/>
        </w:rPr>
        <w:t>360-725-6306.</w:t>
      </w:r>
    </w:p>
    <w:p w14:paraId="3AC4C3C4"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29970C5F" w14:textId="77777777" w:rsidR="00AD4B4F" w:rsidRPr="006A4F2F" w:rsidRDefault="00AD4B4F" w:rsidP="00AD4B4F">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Arial"/>
          <w:b/>
          <w:sz w:val="14"/>
          <w:szCs w:val="14"/>
        </w:rPr>
      </w:pPr>
      <w:r w:rsidRPr="006A4F2F">
        <w:rPr>
          <w:rFonts w:ascii="Arial" w:eastAsia="Times New Roman" w:hAnsi="Arial" w:cs="Arial"/>
          <w:b/>
          <w:sz w:val="14"/>
          <w:szCs w:val="14"/>
        </w:rPr>
        <w:t>DETAILED INSTRUCTIONS</w:t>
      </w:r>
    </w:p>
    <w:p w14:paraId="22C26E02"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1802FFDF"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sz w:val="14"/>
          <w:szCs w:val="14"/>
        </w:rPr>
        <w:t xml:space="preserve">Enter the ESD, county, and district numbers at the top of the form. In boxes 1–9, enter serving district name, county name, serving district number, ESD number, report month, program or institution name, person preparing the report, telephone number, and school number, respectively. In box 10, check the type of institution. Check one box only. In box 11, enter the number of planned program days of instruction for the school year. </w:t>
      </w:r>
    </w:p>
    <w:p w14:paraId="461EC9E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32" w:lineRule="auto"/>
        <w:rPr>
          <w:rFonts w:ascii="Arial" w:eastAsia="Times New Roman" w:hAnsi="Arial" w:cs="Arial"/>
          <w:sz w:val="14"/>
          <w:szCs w:val="14"/>
        </w:rPr>
      </w:pPr>
    </w:p>
    <w:p w14:paraId="26339B99"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Residential Students: </w:t>
      </w:r>
      <w:r w:rsidRPr="006A4F2F">
        <w:rPr>
          <w:rFonts w:ascii="Arial" w:eastAsia="Times New Roman" w:hAnsi="Arial" w:cs="Arial"/>
          <w:sz w:val="14"/>
          <w:szCs w:val="14"/>
        </w:rPr>
        <w:t>Students whose living accommodations are at the institution. These students may leave the institution grounds during the day but return to the institution to sleep.</w:t>
      </w:r>
    </w:p>
    <w:p w14:paraId="24E514C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035AC1C1"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Day Reporting Students:</w:t>
      </w:r>
      <w:r w:rsidRPr="006A4F2F">
        <w:rPr>
          <w:rFonts w:ascii="Arial" w:eastAsia="Times New Roman" w:hAnsi="Arial" w:cs="Arial"/>
          <w:sz w:val="14"/>
          <w:szCs w:val="14"/>
        </w:rPr>
        <w:t xml:space="preserve"> For county juvenile detention centers only, students whose residence or living accommodations are not at the institution, but the court requires that they attend the day reporting school. These students must meet the standard of “confined” in accordance with RCW 13.40.020, in physical custody of the court, are on the institution grounds for education pursuits, due to a court order which requires attendance at day reporting, not on probation, and not previously confined and completing the school term. </w:t>
      </w:r>
    </w:p>
    <w:p w14:paraId="4BC7CA13"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4AA02740"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Mentally Ill Offender Unit Students: </w:t>
      </w:r>
      <w:r w:rsidRPr="006A4F2F">
        <w:rPr>
          <w:rFonts w:ascii="Arial" w:eastAsia="Times New Roman" w:hAnsi="Arial" w:cs="Arial"/>
          <w:sz w:val="14"/>
          <w:szCs w:val="14"/>
        </w:rPr>
        <w:t>Students residing at a state long-term juvenile institution and housed in a mentally ill offender unit.</w:t>
      </w:r>
    </w:p>
    <w:p w14:paraId="7D0E8EC0"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4"/>
          <w:szCs w:val="14"/>
        </w:rPr>
      </w:pPr>
    </w:p>
    <w:p w14:paraId="3287470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Columns A–F: </w:t>
      </w:r>
      <w:r w:rsidRPr="006A4F2F">
        <w:rPr>
          <w:rFonts w:ascii="Arial" w:eastAsia="Times New Roman" w:hAnsi="Arial" w:cs="Arial"/>
          <w:sz w:val="14"/>
          <w:szCs w:val="14"/>
        </w:rPr>
        <w:t>All counts are as of the monthly count date and are included in the respective Totals box.</w:t>
      </w:r>
    </w:p>
    <w:p w14:paraId="0ABD756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214D7BF6"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Columns A</w:t>
      </w:r>
      <w:r w:rsidRPr="006A4F2F">
        <w:rPr>
          <w:rFonts w:ascii="Arial" w:eastAsia="Times New Roman" w:hAnsi="Arial" w:cs="Arial"/>
          <w:sz w:val="14"/>
          <w:szCs w:val="14"/>
        </w:rPr>
        <w:t xml:space="preserve"> </w:t>
      </w:r>
      <w:r w:rsidRPr="006A4F2F">
        <w:rPr>
          <w:rFonts w:ascii="Arial" w:eastAsia="Times New Roman" w:hAnsi="Arial" w:cs="Arial"/>
          <w:b/>
          <w:sz w:val="14"/>
          <w:szCs w:val="14"/>
        </w:rPr>
        <w:t xml:space="preserve">and B: </w:t>
      </w:r>
      <w:r w:rsidRPr="006A4F2F">
        <w:rPr>
          <w:rFonts w:ascii="Arial" w:eastAsia="Times New Roman" w:hAnsi="Arial" w:cs="Arial"/>
          <w:sz w:val="14"/>
          <w:szCs w:val="14"/>
        </w:rPr>
        <w:t>Using the definition of “Residential Students” and “Day Reporting Students” above, enter the headcount and FTE of enrolled education students whose education site is the institution facility named in item 6. in the respective boxes.</w:t>
      </w:r>
    </w:p>
    <w:p w14:paraId="34993ECC"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b/>
          <w:sz w:val="14"/>
          <w:szCs w:val="14"/>
        </w:rPr>
      </w:pPr>
    </w:p>
    <w:p w14:paraId="760AD4F3" w14:textId="77777777" w:rsidR="00AD4B4F" w:rsidRPr="006A4F2F" w:rsidRDefault="00AD4B4F" w:rsidP="00AD4B4F">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Columns C and D: </w:t>
      </w:r>
      <w:r w:rsidRPr="006A4F2F">
        <w:rPr>
          <w:rFonts w:ascii="Arial" w:eastAsia="Times New Roman" w:hAnsi="Arial" w:cs="Arial"/>
          <w:sz w:val="14"/>
          <w:szCs w:val="14"/>
        </w:rPr>
        <w:t>Using the definition of “Residential Students” and “Day Reporting Students” above, enter the headcount and FTE of enrolled education students whose education site is other than the institution facility named in item 6. in the respective boxes. For Community Facilities and Day Reporting educational programs, institutional education services may only be conducted on-site at the institution facility.</w:t>
      </w:r>
    </w:p>
    <w:p w14:paraId="18985B00"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4"/>
          <w:szCs w:val="14"/>
        </w:rPr>
      </w:pPr>
    </w:p>
    <w:p w14:paraId="27E7D80F"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Columns E and F: </w:t>
      </w:r>
      <w:r w:rsidRPr="006A4F2F">
        <w:rPr>
          <w:rFonts w:ascii="Arial" w:eastAsia="Times New Roman" w:hAnsi="Arial" w:cs="Arial"/>
          <w:sz w:val="14"/>
          <w:szCs w:val="14"/>
        </w:rPr>
        <w:t xml:space="preserve">Enter the headcount and FTE of students housed in a mentally ill offender unit. This headcount and FTE should be included in Columns A–D and reported discretely again in Columns E and F. </w:t>
      </w:r>
    </w:p>
    <w:p w14:paraId="04586EC0"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4"/>
          <w:szCs w:val="14"/>
        </w:rPr>
      </w:pPr>
    </w:p>
    <w:p w14:paraId="4F9D712C" w14:textId="77777777" w:rsidR="00AD4B4F" w:rsidRPr="00682554"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4"/>
          <w:szCs w:val="14"/>
        </w:rPr>
      </w:pPr>
      <w:r w:rsidRPr="00682554">
        <w:rPr>
          <w:rFonts w:ascii="Arial" w:eastAsia="Times New Roman" w:hAnsi="Arial" w:cs="Arial"/>
          <w:b/>
          <w:sz w:val="14"/>
          <w:szCs w:val="14"/>
        </w:rPr>
        <w:t xml:space="preserve">Differentiated Instructional Allocation Assurance: </w:t>
      </w:r>
      <w:r w:rsidRPr="00682554">
        <w:rPr>
          <w:rFonts w:ascii="Arial" w:eastAsia="Times New Roman" w:hAnsi="Arial" w:cs="Arial"/>
          <w:sz w:val="14"/>
          <w:szCs w:val="14"/>
        </w:rPr>
        <w:t>Residential Habilitation Centers, Long-Term Juvenile Institutions, Community Facilities, and County Juvenile Detention Centers check either the “Yes” or “No” box indicating t</w:t>
      </w:r>
      <w:r>
        <w:rPr>
          <w:rFonts w:ascii="Arial" w:eastAsia="Times New Roman" w:hAnsi="Arial" w:cs="Arial"/>
          <w:sz w:val="14"/>
          <w:szCs w:val="14"/>
        </w:rPr>
        <w:t>hey assure that the additional D</w:t>
      </w:r>
      <w:r w:rsidRPr="00682554">
        <w:rPr>
          <w:rFonts w:ascii="Arial" w:eastAsia="Times New Roman" w:hAnsi="Arial" w:cs="Arial"/>
          <w:sz w:val="14"/>
          <w:szCs w:val="14"/>
        </w:rPr>
        <w:t xml:space="preserve">ifferentiated Instructional Allocation will be spent as intended. </w:t>
      </w:r>
    </w:p>
    <w:p w14:paraId="660B9261"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4"/>
          <w:szCs w:val="14"/>
        </w:rPr>
      </w:pPr>
    </w:p>
    <w:p w14:paraId="64FB7491" w14:textId="77777777" w:rsidR="00AD4B4F" w:rsidRPr="006A4F2F"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4"/>
          <w:szCs w:val="14"/>
        </w:rPr>
      </w:pPr>
      <w:r w:rsidRPr="006A4F2F">
        <w:rPr>
          <w:rFonts w:ascii="Arial" w:eastAsia="Times New Roman" w:hAnsi="Arial" w:cs="Arial"/>
          <w:b/>
          <w:sz w:val="14"/>
          <w:szCs w:val="14"/>
        </w:rPr>
        <w:t xml:space="preserve">Certification: </w:t>
      </w:r>
      <w:r w:rsidRPr="006A4F2F">
        <w:rPr>
          <w:rFonts w:ascii="Arial" w:eastAsia="Times New Roman" w:hAnsi="Arial" w:cs="Arial"/>
          <w:sz w:val="14"/>
          <w:szCs w:val="14"/>
        </w:rPr>
        <w:t>Sign and date the completed Form E-672.</w:t>
      </w:r>
    </w:p>
    <w:p w14:paraId="1DB3DD02" w14:textId="77777777" w:rsidR="00AD4B4F" w:rsidRPr="004C7F95" w:rsidRDefault="00AD4B4F" w:rsidP="00AD4B4F">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sz w:val="15"/>
          <w:szCs w:val="15"/>
        </w:rPr>
      </w:pPr>
    </w:p>
    <w:p w14:paraId="183252A5" w14:textId="77777777" w:rsidR="00AD4B4F" w:rsidRDefault="00AD4B4F" w:rsidP="00AD4B4F">
      <w:pPr>
        <w:rPr>
          <w:rFonts w:ascii="Arial" w:eastAsia="Times New Roman" w:hAnsi="Arial" w:cs="Times New Roman"/>
          <w:b/>
          <w:sz w:val="24"/>
          <w:szCs w:val="24"/>
        </w:rPr>
      </w:pPr>
    </w:p>
    <w:p w14:paraId="5D995144" w14:textId="3BC56F36" w:rsidR="00AD4B4F" w:rsidRDefault="00AD4B4F" w:rsidP="00AD4B4F">
      <w:pPr>
        <w:tabs>
          <w:tab w:val="center" w:pos="4680"/>
        </w:tabs>
        <w:suppressAutoHyphens/>
        <w:spacing w:after="0" w:line="240" w:lineRule="auto"/>
        <w:jc w:val="center"/>
        <w:rPr>
          <w:rFonts w:ascii="Arial" w:eastAsia="Times New Roman" w:hAnsi="Arial" w:cs="Times New Roman"/>
          <w:b/>
          <w:sz w:val="24"/>
          <w:szCs w:val="24"/>
        </w:rPr>
      </w:pPr>
    </w:p>
    <w:p w14:paraId="20482B95" w14:textId="77777777" w:rsidR="0086176A" w:rsidRDefault="0086176A" w:rsidP="00AD4B4F">
      <w:pPr>
        <w:tabs>
          <w:tab w:val="center" w:pos="4680"/>
        </w:tabs>
        <w:suppressAutoHyphens/>
        <w:spacing w:after="0" w:line="240" w:lineRule="auto"/>
        <w:jc w:val="center"/>
        <w:rPr>
          <w:rFonts w:ascii="Arial" w:eastAsia="Times New Roman" w:hAnsi="Arial" w:cs="Times New Roman"/>
          <w:b/>
          <w:sz w:val="24"/>
          <w:szCs w:val="24"/>
        </w:rPr>
        <w:sectPr w:rsidR="0086176A" w:rsidSect="004C7F95">
          <w:endnotePr>
            <w:numFmt w:val="decimal"/>
          </w:endnotePr>
          <w:type w:val="continuous"/>
          <w:pgSz w:w="12240" w:h="15840" w:code="1"/>
          <w:pgMar w:top="720" w:right="576" w:bottom="576" w:left="720" w:header="0" w:footer="0" w:gutter="0"/>
          <w:pgNumType w:start="1"/>
          <w:cols w:num="2" w:space="720"/>
          <w:noEndnote/>
          <w:titlePg/>
        </w:sectPr>
      </w:pPr>
    </w:p>
    <w:p w14:paraId="5DCF88ED" w14:textId="77777777" w:rsidR="00AD4B4F" w:rsidRDefault="00AD4B4F"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AD4B4F" w:rsidSect="008C6D8E">
          <w:headerReference w:type="even" r:id="rId203"/>
          <w:headerReference w:type="default" r:id="rId204"/>
          <w:headerReference w:type="first" r:id="rId205"/>
          <w:type w:val="continuous"/>
          <w:pgSz w:w="12240" w:h="15840" w:code="1"/>
          <w:pgMar w:top="720" w:right="720" w:bottom="720" w:left="720" w:header="0" w:footer="0" w:gutter="0"/>
          <w:cols w:num="2" w:space="720"/>
          <w:noEndnote/>
        </w:sectPr>
      </w:pPr>
    </w:p>
    <w:p w14:paraId="5C6FCA0B" w14:textId="47A6F2D8"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6ABF230E" w14:textId="77777777"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8C6D8E" w:rsidSect="008C6D8E">
          <w:headerReference w:type="even" r:id="rId206"/>
          <w:headerReference w:type="default" r:id="rId207"/>
          <w:headerReference w:type="first" r:id="rId208"/>
          <w:type w:val="continuous"/>
          <w:pgSz w:w="12240" w:h="15840" w:code="1"/>
          <w:pgMar w:top="720" w:right="720" w:bottom="720" w:left="720" w:header="0" w:footer="0" w:gutter="0"/>
          <w:cols w:space="720"/>
          <w:noEndnote/>
        </w:sect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7020"/>
        <w:gridCol w:w="720"/>
        <w:gridCol w:w="720"/>
        <w:gridCol w:w="720"/>
      </w:tblGrid>
      <w:tr w:rsidR="00F71AA7" w:rsidRPr="00F71AA7" w14:paraId="79159046" w14:textId="77777777" w:rsidTr="00836DC3">
        <w:trPr>
          <w:cantSplit/>
          <w:trHeight w:val="275"/>
        </w:trPr>
        <w:tc>
          <w:tcPr>
            <w:tcW w:w="1800" w:type="dxa"/>
            <w:vMerge w:val="restart"/>
            <w:tcBorders>
              <w:top w:val="single" w:sz="12" w:space="0" w:color="auto"/>
              <w:left w:val="single" w:sz="12" w:space="0" w:color="auto"/>
              <w:bottom w:val="nil"/>
              <w:right w:val="nil"/>
            </w:tcBorders>
          </w:tcPr>
          <w:p w14:paraId="73EA3F68" w14:textId="77777777" w:rsidR="00F71AA7" w:rsidRPr="00F71AA7" w:rsidRDefault="00F71AA7" w:rsidP="00F71AA7">
            <w:pPr>
              <w:spacing w:after="0" w:line="240" w:lineRule="auto"/>
              <w:rPr>
                <w:rFonts w:ascii="Arial" w:eastAsia="Times New Roman" w:hAnsi="Arial" w:cs="Times New Roman"/>
                <w:sz w:val="24"/>
                <w:szCs w:val="20"/>
              </w:rPr>
            </w:pPr>
            <w:r w:rsidRPr="00F71AA7">
              <w:rPr>
                <w:rFonts w:ascii="Times New Roman" w:eastAsia="Times New Roman" w:hAnsi="Times New Roman" w:cs="Times New Roman"/>
                <w:noProof/>
                <w:sz w:val="24"/>
                <w:szCs w:val="24"/>
              </w:rPr>
              <w:drawing>
                <wp:inline distT="0" distB="0" distL="0" distR="0" wp14:anchorId="7277700B" wp14:editId="4B61DAF9">
                  <wp:extent cx="901700" cy="908050"/>
                  <wp:effectExtent l="0" t="0" r="0" b="6350"/>
                  <wp:docPr id="211" name="Picture 211"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01700" cy="908050"/>
                          </a:xfrm>
                          <a:prstGeom prst="rect">
                            <a:avLst/>
                          </a:prstGeom>
                          <a:noFill/>
                          <a:ln>
                            <a:noFill/>
                          </a:ln>
                        </pic:spPr>
                      </pic:pic>
                    </a:graphicData>
                  </a:graphic>
                </wp:inline>
              </w:drawing>
            </w:r>
          </w:p>
        </w:tc>
        <w:tc>
          <w:tcPr>
            <w:tcW w:w="7020" w:type="dxa"/>
            <w:vMerge w:val="restart"/>
            <w:tcBorders>
              <w:top w:val="single" w:sz="12" w:space="0" w:color="auto"/>
              <w:left w:val="nil"/>
              <w:bottom w:val="nil"/>
              <w:right w:val="nil"/>
            </w:tcBorders>
          </w:tcPr>
          <w:p w14:paraId="7C8F7E9A" w14:textId="77777777" w:rsidR="00F71AA7" w:rsidRPr="00F71AA7" w:rsidRDefault="00F71AA7" w:rsidP="00F71AA7">
            <w:pPr>
              <w:spacing w:after="0" w:line="240" w:lineRule="auto"/>
              <w:jc w:val="center"/>
              <w:rPr>
                <w:rFonts w:ascii="Arial" w:eastAsia="Times New Roman" w:hAnsi="Arial" w:cs="Times New Roman"/>
                <w:sz w:val="24"/>
                <w:szCs w:val="20"/>
              </w:rPr>
            </w:pPr>
            <w:r w:rsidRPr="00F71AA7">
              <w:rPr>
                <w:rFonts w:ascii="Arial" w:eastAsia="Times New Roman" w:hAnsi="Arial" w:cs="Times New Roman"/>
                <w:sz w:val="12"/>
                <w:szCs w:val="20"/>
              </w:rPr>
              <w:t>OFFICE OF SUPERINTENDENT OF PUBLIC INSTRUCTION</w:t>
            </w:r>
          </w:p>
          <w:p w14:paraId="27F8C3AC"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 xml:space="preserve">School Apportionment and Financial Services </w:t>
            </w:r>
          </w:p>
          <w:p w14:paraId="0D775C5A"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Old Capitol Building</w:t>
            </w:r>
          </w:p>
          <w:p w14:paraId="371EAB62"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PO Box 47200</w:t>
            </w:r>
          </w:p>
          <w:p w14:paraId="2EA19B68"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OLYMPIA WA 98504-7200</w:t>
            </w:r>
          </w:p>
          <w:p w14:paraId="08D39F3B"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360-725-6300 TTY 360-664-3631</w:t>
            </w:r>
          </w:p>
          <w:p w14:paraId="3990419F"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6E324A86"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1A61E7C0"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390467F9"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DIST</w:t>
            </w:r>
          </w:p>
        </w:tc>
      </w:tr>
      <w:tr w:rsidR="00F71AA7" w:rsidRPr="00F71AA7" w14:paraId="78EAE9AF" w14:textId="77777777" w:rsidTr="00836DC3">
        <w:trPr>
          <w:cantSplit/>
          <w:trHeight w:val="275"/>
        </w:trPr>
        <w:tc>
          <w:tcPr>
            <w:tcW w:w="1800" w:type="dxa"/>
            <w:vMerge/>
            <w:tcBorders>
              <w:top w:val="nil"/>
              <w:left w:val="single" w:sz="12" w:space="0" w:color="auto"/>
              <w:bottom w:val="nil"/>
              <w:right w:val="nil"/>
            </w:tcBorders>
          </w:tcPr>
          <w:p w14:paraId="4B4CBEF2"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vMerge/>
            <w:tcBorders>
              <w:top w:val="nil"/>
              <w:left w:val="nil"/>
              <w:bottom w:val="nil"/>
              <w:right w:val="nil"/>
            </w:tcBorders>
          </w:tcPr>
          <w:p w14:paraId="5A462AF2"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50EA685E"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BB2D1EA"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262BC9D6"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6B2B0389" w14:textId="77777777" w:rsidTr="00836DC3">
        <w:trPr>
          <w:cantSplit/>
          <w:trHeight w:val="275"/>
        </w:trPr>
        <w:tc>
          <w:tcPr>
            <w:tcW w:w="1800" w:type="dxa"/>
            <w:vMerge/>
            <w:tcBorders>
              <w:top w:val="nil"/>
              <w:left w:val="single" w:sz="12" w:space="0" w:color="auto"/>
              <w:bottom w:val="nil"/>
            </w:tcBorders>
          </w:tcPr>
          <w:p w14:paraId="6713E1B2"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vMerge/>
            <w:tcBorders>
              <w:top w:val="nil"/>
              <w:bottom w:val="nil"/>
            </w:tcBorders>
          </w:tcPr>
          <w:p w14:paraId="00C66513"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56204399"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bottom w:val="nil"/>
            </w:tcBorders>
          </w:tcPr>
          <w:p w14:paraId="2ECE192E"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33A8BB6D"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20827C6E" w14:textId="77777777" w:rsidTr="00836DC3">
        <w:trPr>
          <w:cantSplit/>
        </w:trPr>
        <w:tc>
          <w:tcPr>
            <w:tcW w:w="1800" w:type="dxa"/>
            <w:vMerge/>
            <w:tcBorders>
              <w:top w:val="nil"/>
              <w:left w:val="single" w:sz="12" w:space="0" w:color="auto"/>
              <w:bottom w:val="nil"/>
            </w:tcBorders>
          </w:tcPr>
          <w:p w14:paraId="6C338EC9"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tcBorders>
              <w:top w:val="nil"/>
              <w:bottom w:val="nil"/>
            </w:tcBorders>
          </w:tcPr>
          <w:p w14:paraId="10F9A424" w14:textId="77777777" w:rsidR="00F71AA7" w:rsidRPr="00F71AA7" w:rsidRDefault="00F71AA7" w:rsidP="00F71AA7">
            <w:pPr>
              <w:spacing w:after="0" w:line="240" w:lineRule="auto"/>
              <w:ind w:left="-198" w:firstLine="198"/>
              <w:jc w:val="center"/>
              <w:rPr>
                <w:rFonts w:ascii="Arial" w:eastAsia="Times New Roman" w:hAnsi="Arial" w:cs="Times New Roman"/>
                <w:b/>
                <w:sz w:val="24"/>
                <w:szCs w:val="20"/>
              </w:rPr>
            </w:pPr>
            <w:r w:rsidRPr="00F71AA7">
              <w:rPr>
                <w:rFonts w:ascii="Arial" w:eastAsia="Times New Roman" w:hAnsi="Arial" w:cs="Times New Roman"/>
                <w:b/>
                <w:sz w:val="24"/>
                <w:szCs w:val="20"/>
              </w:rPr>
              <w:t>REPORT OF FINAL HOME AND HOSPITAL (HH) SERVICES</w:t>
            </w:r>
          </w:p>
        </w:tc>
        <w:tc>
          <w:tcPr>
            <w:tcW w:w="2160" w:type="dxa"/>
            <w:gridSpan w:val="3"/>
            <w:tcBorders>
              <w:top w:val="nil"/>
              <w:bottom w:val="nil"/>
              <w:right w:val="single" w:sz="12" w:space="0" w:color="auto"/>
            </w:tcBorders>
          </w:tcPr>
          <w:p w14:paraId="541ABAF0"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73FC2A80" w14:textId="77777777" w:rsidTr="00836DC3">
        <w:trPr>
          <w:cantSplit/>
          <w:trHeight w:hRule="exact" w:val="200"/>
        </w:trPr>
        <w:tc>
          <w:tcPr>
            <w:tcW w:w="1800" w:type="dxa"/>
            <w:vMerge/>
            <w:tcBorders>
              <w:top w:val="nil"/>
              <w:left w:val="single" w:sz="12" w:space="0" w:color="auto"/>
              <w:bottom w:val="single" w:sz="12" w:space="0" w:color="auto"/>
            </w:tcBorders>
          </w:tcPr>
          <w:p w14:paraId="48EC4960"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tcBorders>
              <w:top w:val="nil"/>
              <w:bottom w:val="single" w:sz="12" w:space="0" w:color="auto"/>
            </w:tcBorders>
          </w:tcPr>
          <w:p w14:paraId="2BC7B14E" w14:textId="77777777" w:rsidR="00F71AA7" w:rsidRPr="00F71AA7" w:rsidRDefault="00F71AA7" w:rsidP="00F71AA7">
            <w:pPr>
              <w:spacing w:after="0" w:line="240" w:lineRule="auto"/>
              <w:jc w:val="center"/>
              <w:rPr>
                <w:rFonts w:ascii="Arial" w:eastAsia="Times New Roman" w:hAnsi="Arial" w:cs="Times New Roman"/>
                <w:b/>
                <w:sz w:val="16"/>
                <w:szCs w:val="16"/>
              </w:rPr>
            </w:pPr>
            <w:r w:rsidRPr="00F71AA7">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26E9D77A" w14:textId="77777777" w:rsidR="00F71AA7" w:rsidRPr="00F71AA7" w:rsidRDefault="00F71AA7" w:rsidP="00F71AA7">
            <w:pPr>
              <w:spacing w:after="0" w:line="240" w:lineRule="auto"/>
              <w:rPr>
                <w:rFonts w:ascii="Arial" w:eastAsia="Times New Roman" w:hAnsi="Arial" w:cs="Times New Roman"/>
                <w:sz w:val="24"/>
                <w:szCs w:val="20"/>
              </w:rPr>
            </w:pPr>
          </w:p>
        </w:tc>
      </w:tr>
    </w:tbl>
    <w:p w14:paraId="2BF75FC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Look w:val="0000" w:firstRow="0" w:lastRow="0" w:firstColumn="0" w:lastColumn="0" w:noHBand="0" w:noVBand="0"/>
      </w:tblPr>
      <w:tblGrid>
        <w:gridCol w:w="4878"/>
        <w:gridCol w:w="1350"/>
        <w:gridCol w:w="2160"/>
        <w:gridCol w:w="900"/>
        <w:gridCol w:w="1727"/>
      </w:tblGrid>
      <w:tr w:rsidR="00F71AA7" w:rsidRPr="00F71AA7" w14:paraId="015148AD" w14:textId="77777777" w:rsidTr="00836DC3">
        <w:trPr>
          <w:cantSplit/>
          <w:trHeight w:val="480"/>
        </w:trPr>
        <w:tc>
          <w:tcPr>
            <w:tcW w:w="4878" w:type="dxa"/>
          </w:tcPr>
          <w:p w14:paraId="4C21D85D" w14:textId="69522EC3"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 xml:space="preserve">SERVING </w:t>
            </w:r>
            <w:r w:rsidR="00F03033">
              <w:rPr>
                <w:rFonts w:ascii="Arial" w:eastAsia="Times New Roman" w:hAnsi="Arial" w:cs="Times New Roman"/>
                <w:sz w:val="12"/>
                <w:szCs w:val="20"/>
              </w:rPr>
              <w:t>LOCAL EDUCATION</w:t>
            </w:r>
            <w:r w:rsidR="000F32A3">
              <w:rPr>
                <w:rFonts w:ascii="Arial" w:eastAsia="Times New Roman" w:hAnsi="Arial" w:cs="Times New Roman"/>
                <w:sz w:val="12"/>
                <w:szCs w:val="20"/>
              </w:rPr>
              <w:t xml:space="preserve"> AGENCY (LEA) </w:t>
            </w:r>
            <w:r w:rsidRPr="00F71AA7">
              <w:rPr>
                <w:rFonts w:ascii="Arial" w:eastAsia="Times New Roman" w:hAnsi="Arial" w:cs="Times New Roman"/>
                <w:sz w:val="12"/>
                <w:szCs w:val="20"/>
              </w:rPr>
              <w:t>NAME</w:t>
            </w:r>
          </w:p>
          <w:p w14:paraId="497652C8"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5B52AB2E"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COUNTY NAME</w:t>
            </w:r>
          </w:p>
          <w:p w14:paraId="0D7DEC77"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160" w:type="dxa"/>
          </w:tcPr>
          <w:p w14:paraId="32E54229" w14:textId="1370E088" w:rsidR="00F71AA7" w:rsidRPr="00F71AA7" w:rsidRDefault="006D2878"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0F32A3">
              <w:rPr>
                <w:rFonts w:ascii="Arial" w:eastAsia="Times New Roman" w:hAnsi="Arial" w:cs="Times New Roman"/>
                <w:sz w:val="12"/>
                <w:szCs w:val="20"/>
              </w:rPr>
              <w:t>LEA</w:t>
            </w:r>
            <w:r w:rsidR="00F71AA7" w:rsidRPr="00F71AA7">
              <w:rPr>
                <w:rFonts w:ascii="Arial" w:eastAsia="Times New Roman" w:hAnsi="Arial" w:cs="Times New Roman"/>
                <w:sz w:val="12"/>
                <w:szCs w:val="20"/>
              </w:rPr>
              <w:t xml:space="preserve"> NO.</w:t>
            </w:r>
          </w:p>
          <w:p w14:paraId="2027E9D3"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900" w:type="dxa"/>
          </w:tcPr>
          <w:p w14:paraId="36420FB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ESD NO.</w:t>
            </w:r>
          </w:p>
          <w:p w14:paraId="1F61543E"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727" w:type="dxa"/>
          </w:tcPr>
          <w:p w14:paraId="73E99EEB"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YEAR</w:t>
            </w:r>
          </w:p>
          <w:p w14:paraId="648299C0" w14:textId="6E80C313" w:rsidR="00F71AA7" w:rsidRPr="00F71AA7" w:rsidRDefault="007B3AA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rPr>
            </w:pPr>
            <w:r w:rsidRPr="00791E49">
              <w:rPr>
                <w:rFonts w:ascii="Arial" w:eastAsia="Times New Roman" w:hAnsi="Arial" w:cs="Arial"/>
                <w:b/>
                <w:sz w:val="24"/>
                <w:szCs w:val="20"/>
              </w:rPr>
              <w:t>201</w:t>
            </w:r>
            <w:r>
              <w:rPr>
                <w:rFonts w:ascii="Arial" w:eastAsia="Times New Roman" w:hAnsi="Arial" w:cs="Arial"/>
                <w:b/>
                <w:sz w:val="24"/>
                <w:szCs w:val="20"/>
              </w:rPr>
              <w:t>9</w:t>
            </w:r>
            <w:r w:rsidRPr="00791E49">
              <w:rPr>
                <w:rFonts w:ascii="Arial" w:eastAsia="Times New Roman" w:hAnsi="Arial" w:cs="Arial"/>
                <w:b/>
                <w:sz w:val="24"/>
                <w:szCs w:val="20"/>
              </w:rPr>
              <w:t>–</w:t>
            </w:r>
            <w:r>
              <w:rPr>
                <w:rFonts w:ascii="Arial" w:eastAsia="Times New Roman" w:hAnsi="Arial" w:cs="Arial"/>
                <w:b/>
                <w:sz w:val="24"/>
                <w:szCs w:val="20"/>
              </w:rPr>
              <w:t>20</w:t>
            </w:r>
          </w:p>
        </w:tc>
      </w:tr>
    </w:tbl>
    <w:p w14:paraId="265DB3DF"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109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75"/>
        <w:gridCol w:w="2824"/>
      </w:tblGrid>
      <w:tr w:rsidR="00F71AA7" w:rsidRPr="00F71AA7" w14:paraId="381281E0" w14:textId="77777777" w:rsidTr="00836DC3">
        <w:trPr>
          <w:trHeight w:val="432"/>
        </w:trPr>
        <w:tc>
          <w:tcPr>
            <w:tcW w:w="8175" w:type="dxa"/>
            <w:tcBorders>
              <w:top w:val="single" w:sz="12" w:space="0" w:color="auto"/>
              <w:left w:val="single" w:sz="12" w:space="0" w:color="auto"/>
              <w:bottom w:val="single" w:sz="8" w:space="0" w:color="auto"/>
              <w:right w:val="single" w:sz="8" w:space="0" w:color="auto"/>
            </w:tcBorders>
            <w:shd w:val="clear" w:color="auto" w:fill="D9D9D9" w:themeFill="background1" w:themeFillShade="D9"/>
            <w:vAlign w:val="center"/>
          </w:tcPr>
          <w:p w14:paraId="73CA2D21"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F71AA7">
              <w:rPr>
                <w:rFonts w:ascii="Arial" w:eastAsia="Times New Roman" w:hAnsi="Arial" w:cs="Times New Roman"/>
                <w:b/>
                <w:sz w:val="20"/>
                <w:szCs w:val="20"/>
              </w:rPr>
              <w:t>HOME AND HOSPITAL (HH) SERVICES</w:t>
            </w:r>
          </w:p>
        </w:tc>
        <w:tc>
          <w:tcPr>
            <w:tcW w:w="2824" w:type="dxa"/>
            <w:tcBorders>
              <w:top w:val="single" w:sz="12" w:space="0" w:color="auto"/>
              <w:left w:val="single" w:sz="8" w:space="0" w:color="auto"/>
              <w:bottom w:val="single" w:sz="8" w:space="0" w:color="auto"/>
              <w:right w:val="single" w:sz="12" w:space="0" w:color="auto"/>
            </w:tcBorders>
            <w:shd w:val="clear" w:color="auto" w:fill="D9D9D9" w:themeFill="background1" w:themeFillShade="D9"/>
            <w:vAlign w:val="center"/>
          </w:tcPr>
          <w:p w14:paraId="2E323C6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F71AA7">
              <w:rPr>
                <w:rFonts w:ascii="Arial" w:eastAsia="Times New Roman" w:hAnsi="Arial" w:cs="Times New Roman"/>
                <w:b/>
                <w:sz w:val="20"/>
                <w:szCs w:val="20"/>
              </w:rPr>
              <w:t xml:space="preserve">Total Actual Weeks of HH </w:t>
            </w:r>
            <w:r w:rsidRPr="00F71AA7">
              <w:rPr>
                <w:rFonts w:ascii="Arial" w:eastAsia="Times New Roman" w:hAnsi="Arial" w:cs="Times New Roman"/>
                <w:sz w:val="18"/>
                <w:szCs w:val="18"/>
                <w:vertAlign w:val="superscript"/>
              </w:rPr>
              <w:t>1</w:t>
            </w:r>
          </w:p>
          <w:p w14:paraId="5843B20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F71AA7">
              <w:rPr>
                <w:rFonts w:ascii="Arial" w:eastAsia="Times New Roman" w:hAnsi="Arial" w:cs="Times New Roman"/>
                <w:sz w:val="18"/>
                <w:szCs w:val="18"/>
              </w:rPr>
              <w:t>(rounded to the nearest tenth)</w:t>
            </w:r>
          </w:p>
        </w:tc>
      </w:tr>
      <w:tr w:rsidR="00F71AA7" w:rsidRPr="00F71AA7" w14:paraId="45DD5B08" w14:textId="77777777" w:rsidTr="00836DC3">
        <w:trPr>
          <w:trHeight w:val="288"/>
        </w:trPr>
        <w:tc>
          <w:tcPr>
            <w:tcW w:w="8175" w:type="dxa"/>
            <w:tcBorders>
              <w:top w:val="single" w:sz="8" w:space="0" w:color="auto"/>
              <w:left w:val="single" w:sz="12" w:space="0" w:color="auto"/>
              <w:bottom w:val="single" w:sz="8" w:space="0" w:color="auto"/>
              <w:right w:val="single" w:sz="8" w:space="0" w:color="auto"/>
            </w:tcBorders>
          </w:tcPr>
          <w:p w14:paraId="390D5075" w14:textId="23EA9DEA" w:rsidR="00F71AA7" w:rsidRPr="00F71AA7" w:rsidRDefault="00F71AA7" w:rsidP="000F32A3">
            <w:pPr>
              <w:numPr>
                <w:ilvl w:val="0"/>
                <w:numId w:val="117"/>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HH provide</w:t>
            </w:r>
            <w:r w:rsidR="009568FD">
              <w:rPr>
                <w:rFonts w:ascii="Arial" w:eastAsia="Times New Roman" w:hAnsi="Arial" w:cs="Times New Roman"/>
                <w:b/>
                <w:sz w:val="18"/>
                <w:szCs w:val="20"/>
              </w:rPr>
              <w:t>d</w:t>
            </w:r>
            <w:r w:rsidRPr="00F71AA7">
              <w:rPr>
                <w:rFonts w:ascii="Arial" w:eastAsia="Times New Roman" w:hAnsi="Arial" w:cs="Times New Roman"/>
                <w:b/>
                <w:sz w:val="18"/>
                <w:szCs w:val="20"/>
              </w:rPr>
              <w:t xml:space="preserve"> at home: </w:t>
            </w:r>
            <w:r w:rsidRPr="00F71AA7">
              <w:rPr>
                <w:rFonts w:ascii="Arial" w:eastAsia="Times New Roman" w:hAnsi="Arial" w:cs="Times New Roman"/>
                <w:sz w:val="18"/>
                <w:szCs w:val="20"/>
              </w:rPr>
              <w:t xml:space="preserve">For students enrolled in the </w:t>
            </w:r>
            <w:r w:rsidR="000F32A3">
              <w:rPr>
                <w:rFonts w:ascii="Arial" w:eastAsia="Times New Roman" w:hAnsi="Arial" w:cs="Times New Roman"/>
                <w:sz w:val="18"/>
                <w:szCs w:val="20"/>
              </w:rPr>
              <w:t>LEA</w:t>
            </w:r>
            <w:r w:rsidRPr="00F71AA7">
              <w:rPr>
                <w:rFonts w:ascii="Arial" w:eastAsia="Times New Roman" w:hAnsi="Arial" w:cs="Times New Roman"/>
                <w:sz w:val="18"/>
                <w:szCs w:val="20"/>
              </w:rPr>
              <w:t xml:space="preserve"> who are receiving HH services at sites with a single student (such as the student’s home).</w:t>
            </w:r>
          </w:p>
        </w:tc>
        <w:tc>
          <w:tcPr>
            <w:tcW w:w="2824" w:type="dxa"/>
            <w:tcBorders>
              <w:top w:val="single" w:sz="8" w:space="0" w:color="auto"/>
              <w:left w:val="single" w:sz="8" w:space="0" w:color="auto"/>
              <w:bottom w:val="single" w:sz="8" w:space="0" w:color="auto"/>
              <w:right w:val="single" w:sz="12" w:space="0" w:color="auto"/>
            </w:tcBorders>
            <w:vAlign w:val="center"/>
          </w:tcPr>
          <w:p w14:paraId="4ED4696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F71AA7" w:rsidRPr="00F71AA7" w14:paraId="1802F3A2" w14:textId="77777777" w:rsidTr="00836DC3">
        <w:tc>
          <w:tcPr>
            <w:tcW w:w="8175" w:type="dxa"/>
            <w:tcBorders>
              <w:top w:val="single" w:sz="8" w:space="0" w:color="auto"/>
              <w:left w:val="single" w:sz="12" w:space="0" w:color="auto"/>
              <w:bottom w:val="single" w:sz="8" w:space="0" w:color="auto"/>
              <w:right w:val="single" w:sz="8" w:space="0" w:color="auto"/>
            </w:tcBorders>
          </w:tcPr>
          <w:p w14:paraId="57FA12FA" w14:textId="7AB8D220" w:rsidR="00F71AA7" w:rsidRPr="00F71AA7" w:rsidRDefault="00F71AA7" w:rsidP="000F32A3">
            <w:pPr>
              <w:numPr>
                <w:ilvl w:val="0"/>
                <w:numId w:val="11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HH provide</w:t>
            </w:r>
            <w:r w:rsidR="009568FD">
              <w:rPr>
                <w:rFonts w:ascii="Arial" w:eastAsia="Times New Roman" w:hAnsi="Arial" w:cs="Times New Roman"/>
                <w:b/>
                <w:sz w:val="18"/>
                <w:szCs w:val="20"/>
              </w:rPr>
              <w:t>d</w:t>
            </w:r>
            <w:r w:rsidRPr="00F71AA7">
              <w:rPr>
                <w:rFonts w:ascii="Arial" w:eastAsia="Times New Roman" w:hAnsi="Arial" w:cs="Times New Roman"/>
                <w:b/>
                <w:sz w:val="18"/>
                <w:szCs w:val="20"/>
              </w:rPr>
              <w:t xml:space="preserve"> at a hospital: </w:t>
            </w:r>
            <w:r w:rsidRPr="00F71AA7">
              <w:rPr>
                <w:rFonts w:ascii="Arial" w:eastAsia="Times New Roman" w:hAnsi="Arial" w:cs="Times New Roman"/>
                <w:sz w:val="18"/>
                <w:szCs w:val="20"/>
              </w:rPr>
              <w:t xml:space="preserve">For students enrolled in the </w:t>
            </w:r>
            <w:r w:rsidR="000F32A3">
              <w:rPr>
                <w:rFonts w:ascii="Arial" w:eastAsia="Times New Roman" w:hAnsi="Arial" w:cs="Times New Roman"/>
                <w:sz w:val="18"/>
                <w:szCs w:val="20"/>
              </w:rPr>
              <w:t>LEA</w:t>
            </w:r>
            <w:r w:rsidRPr="00F71AA7">
              <w:rPr>
                <w:rFonts w:ascii="Arial" w:eastAsia="Times New Roman" w:hAnsi="Arial" w:cs="Times New Roman"/>
                <w:sz w:val="18"/>
                <w:szCs w:val="20"/>
              </w:rPr>
              <w:t xml:space="preserve"> who are receiving HH services at sites such as in a children’s ward of a hospital or a residential treatment center.</w:t>
            </w:r>
          </w:p>
        </w:tc>
        <w:tc>
          <w:tcPr>
            <w:tcW w:w="2824" w:type="dxa"/>
            <w:tcBorders>
              <w:top w:val="single" w:sz="8" w:space="0" w:color="auto"/>
              <w:left w:val="single" w:sz="8" w:space="0" w:color="auto"/>
              <w:bottom w:val="single" w:sz="8" w:space="0" w:color="auto"/>
              <w:right w:val="single" w:sz="12" w:space="0" w:color="auto"/>
            </w:tcBorders>
            <w:vAlign w:val="center"/>
          </w:tcPr>
          <w:p w14:paraId="2FB6EF31"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F71AA7" w:rsidRPr="00F71AA7" w14:paraId="6DB15932" w14:textId="77777777" w:rsidTr="00836DC3">
        <w:trPr>
          <w:trHeight w:val="1537"/>
        </w:trPr>
        <w:tc>
          <w:tcPr>
            <w:tcW w:w="10999" w:type="dxa"/>
            <w:gridSpan w:val="2"/>
            <w:tcBorders>
              <w:top w:val="single" w:sz="8" w:space="0" w:color="auto"/>
              <w:left w:val="single" w:sz="12" w:space="0" w:color="auto"/>
              <w:bottom w:val="single" w:sz="12" w:space="0" w:color="auto"/>
              <w:right w:val="single" w:sz="8" w:space="0" w:color="auto"/>
            </w:tcBorders>
          </w:tcPr>
          <w:p w14:paraId="4449569B"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hanging="288"/>
              <w:rPr>
                <w:rFonts w:ascii="Arial" w:eastAsia="Times New Roman" w:hAnsi="Arial" w:cs="Times New Roman"/>
                <w:sz w:val="24"/>
                <w:szCs w:val="20"/>
              </w:rPr>
            </w:pPr>
          </w:p>
          <w:p w14:paraId="4C8C6075" w14:textId="438C5F13" w:rsidR="00F71AA7" w:rsidRPr="00F71AA7" w:rsidRDefault="00F71AA7" w:rsidP="00F71AA7">
            <w:pPr>
              <w:spacing w:after="0" w:line="240" w:lineRule="auto"/>
              <w:ind w:left="288" w:hanging="288"/>
              <w:rPr>
                <w:rFonts w:ascii="Arial" w:eastAsia="Times New Roman" w:hAnsi="Arial" w:cs="Times New Roman"/>
                <w:sz w:val="18"/>
                <w:szCs w:val="18"/>
              </w:rPr>
            </w:pPr>
            <w:r w:rsidRPr="00F71AA7">
              <w:rPr>
                <w:rFonts w:ascii="Arial" w:eastAsia="Times New Roman" w:hAnsi="Arial" w:cs="Times New Roman"/>
                <w:sz w:val="18"/>
                <w:szCs w:val="18"/>
              </w:rPr>
              <w:t xml:space="preserve"> </w:t>
            </w:r>
            <w:r w:rsidRPr="00F71AA7">
              <w:rPr>
                <w:rFonts w:ascii="Arial" w:eastAsia="Times New Roman" w:hAnsi="Arial" w:cs="Times New Roman"/>
                <w:sz w:val="18"/>
                <w:szCs w:val="18"/>
                <w:vertAlign w:val="superscript"/>
              </w:rPr>
              <w:t>1</w:t>
            </w:r>
            <w:r w:rsidRPr="00F71AA7">
              <w:rPr>
                <w:rFonts w:ascii="Arial" w:eastAsia="Times New Roman" w:hAnsi="Arial" w:cs="Times New Roman"/>
                <w:b/>
                <w:sz w:val="18"/>
                <w:szCs w:val="18"/>
              </w:rPr>
              <w:t xml:space="preserve"> </w:t>
            </w:r>
            <w:r w:rsidRPr="00F71AA7">
              <w:rPr>
                <w:rFonts w:ascii="Arial" w:eastAsia="Times New Roman" w:hAnsi="Arial" w:cs="Times New Roman"/>
                <w:sz w:val="18"/>
                <w:szCs w:val="18"/>
              </w:rPr>
              <w:t xml:space="preserve"> Actual weeks of HH services is calculated as:</w:t>
            </w:r>
          </w:p>
          <w:p w14:paraId="30B84A80" w14:textId="77777777" w:rsidR="00F71AA7" w:rsidRDefault="00F71AA7" w:rsidP="00F71AA7">
            <w:pPr>
              <w:spacing w:after="0" w:line="240" w:lineRule="auto"/>
              <w:ind w:left="540"/>
              <w:rPr>
                <w:rFonts w:ascii="Arial" w:eastAsia="Times New Roman" w:hAnsi="Arial" w:cs="Times New Roman"/>
                <w:sz w:val="18"/>
                <w:szCs w:val="18"/>
              </w:rPr>
            </w:pPr>
          </w:p>
          <w:p w14:paraId="405D54C7" w14:textId="1F202F03" w:rsidR="00F71AA7" w:rsidRPr="00F71AA7" w:rsidRDefault="00F71AA7" w:rsidP="007379B4">
            <w:pPr>
              <w:numPr>
                <w:ilvl w:val="0"/>
                <w:numId w:val="122"/>
              </w:numPr>
              <w:spacing w:after="0" w:line="240" w:lineRule="auto"/>
              <w:ind w:left="508" w:hanging="270"/>
              <w:rPr>
                <w:rFonts w:ascii="Arial" w:eastAsia="Times New Roman" w:hAnsi="Arial" w:cs="Times New Roman"/>
                <w:sz w:val="18"/>
                <w:szCs w:val="18"/>
              </w:rPr>
            </w:pPr>
            <w:r w:rsidRPr="00F71AA7">
              <w:rPr>
                <w:rFonts w:ascii="Arial" w:eastAsia="Times New Roman" w:hAnsi="Arial" w:cs="Times New Roman"/>
                <w:sz w:val="18"/>
                <w:szCs w:val="18"/>
              </w:rPr>
              <w:t xml:space="preserve">The number of </w:t>
            </w:r>
            <w:r w:rsidRPr="00F71AA7">
              <w:rPr>
                <w:rFonts w:ascii="Arial" w:eastAsia="Times New Roman" w:hAnsi="Arial" w:cs="Times New Roman"/>
                <w:b/>
                <w:sz w:val="18"/>
                <w:szCs w:val="18"/>
              </w:rPr>
              <w:t>eligible school days</w:t>
            </w:r>
            <w:r w:rsidRPr="00F71AA7">
              <w:rPr>
                <w:rFonts w:ascii="Arial" w:eastAsia="Times New Roman" w:hAnsi="Arial" w:cs="Times New Roman"/>
                <w:sz w:val="18"/>
                <w:szCs w:val="18"/>
              </w:rPr>
              <w:t xml:space="preserve"> divided by five, rounded to the nearest tenth.</w:t>
            </w:r>
          </w:p>
          <w:p w14:paraId="578A1BD3" w14:textId="77777777" w:rsidR="00F71AA7" w:rsidRPr="00F71AA7" w:rsidRDefault="00F71AA7" w:rsidP="007379B4">
            <w:pPr>
              <w:numPr>
                <w:ilvl w:val="0"/>
                <w:numId w:val="122"/>
              </w:numPr>
              <w:spacing w:after="0" w:line="240" w:lineRule="auto"/>
              <w:ind w:left="508" w:hanging="270"/>
              <w:rPr>
                <w:rFonts w:ascii="Arial" w:eastAsia="Times New Roman" w:hAnsi="Arial" w:cs="Times New Roman"/>
                <w:sz w:val="18"/>
                <w:szCs w:val="18"/>
              </w:rPr>
            </w:pPr>
            <w:r w:rsidRPr="00F71AA7">
              <w:rPr>
                <w:rFonts w:ascii="Arial" w:eastAsia="Times New Roman" w:hAnsi="Arial" w:cs="Times New Roman"/>
                <w:sz w:val="18"/>
                <w:szCs w:val="18"/>
              </w:rPr>
              <w:t xml:space="preserve">The number of </w:t>
            </w:r>
            <w:r w:rsidRPr="00F71AA7">
              <w:rPr>
                <w:rFonts w:ascii="Arial" w:eastAsia="Times New Roman" w:hAnsi="Arial" w:cs="Times New Roman"/>
                <w:b/>
                <w:sz w:val="18"/>
                <w:szCs w:val="18"/>
              </w:rPr>
              <w:t>eligible school days</w:t>
            </w:r>
            <w:r w:rsidRPr="00F71AA7">
              <w:rPr>
                <w:rFonts w:ascii="Arial" w:eastAsia="Times New Roman" w:hAnsi="Arial" w:cs="Times New Roman"/>
                <w:sz w:val="18"/>
                <w:szCs w:val="18"/>
              </w:rPr>
              <w:t xml:space="preserve"> is the number of school days between the start date the student was both eligible and received services and the end date the student was both eligible and received services.</w:t>
            </w:r>
          </w:p>
          <w:p w14:paraId="38630C8E" w14:textId="77777777" w:rsidR="00F71AA7" w:rsidRDefault="00F71AA7" w:rsidP="00F71AA7">
            <w:pPr>
              <w:spacing w:after="0" w:line="240" w:lineRule="auto"/>
              <w:ind w:left="576" w:hanging="288"/>
              <w:rPr>
                <w:rFonts w:ascii="Arial" w:eastAsia="Times New Roman" w:hAnsi="Arial" w:cs="Times New Roman"/>
                <w:sz w:val="18"/>
                <w:szCs w:val="18"/>
              </w:rPr>
            </w:pPr>
          </w:p>
          <w:p w14:paraId="34A8F61C" w14:textId="77777777" w:rsidR="00F71AA7" w:rsidRDefault="00F71AA7" w:rsidP="00F71AA7">
            <w:pPr>
              <w:spacing w:after="0" w:line="240" w:lineRule="auto"/>
              <w:ind w:left="576" w:hanging="288"/>
              <w:rPr>
                <w:rFonts w:ascii="Arial" w:eastAsia="Times New Roman" w:hAnsi="Arial" w:cs="Times New Roman"/>
                <w:sz w:val="18"/>
                <w:szCs w:val="18"/>
              </w:rPr>
            </w:pPr>
            <w:r w:rsidRPr="00F71AA7">
              <w:rPr>
                <w:rFonts w:ascii="Arial" w:eastAsia="Times New Roman" w:hAnsi="Arial" w:cs="Times New Roman"/>
                <w:sz w:val="18"/>
                <w:szCs w:val="18"/>
              </w:rPr>
              <w:t>See the reverse side for complete calculation steps.</w:t>
            </w:r>
          </w:p>
          <w:p w14:paraId="685A5D12" w14:textId="03F6F887" w:rsidR="00F71AA7" w:rsidRPr="00F71AA7" w:rsidRDefault="00F71AA7" w:rsidP="00F71AA7">
            <w:pPr>
              <w:spacing w:after="0" w:line="240" w:lineRule="auto"/>
              <w:ind w:left="576" w:hanging="288"/>
              <w:rPr>
                <w:rFonts w:ascii="Arial" w:eastAsia="Times New Roman" w:hAnsi="Arial" w:cs="Times New Roman"/>
                <w:sz w:val="24"/>
                <w:szCs w:val="20"/>
              </w:rPr>
            </w:pPr>
          </w:p>
        </w:tc>
      </w:tr>
      <w:tr w:rsidR="00F71AA7" w:rsidRPr="00F71AA7" w14:paraId="727F4B88" w14:textId="77777777" w:rsidTr="00836DC3">
        <w:tc>
          <w:tcPr>
            <w:tcW w:w="10999" w:type="dxa"/>
            <w:gridSpan w:val="2"/>
            <w:tcBorders>
              <w:top w:val="single" w:sz="12" w:space="0" w:color="auto"/>
              <w:left w:val="single" w:sz="12" w:space="0" w:color="auto"/>
              <w:bottom w:val="single" w:sz="8" w:space="0" w:color="auto"/>
              <w:right w:val="single" w:sz="12" w:space="0" w:color="auto"/>
            </w:tcBorders>
            <w:shd w:val="clear" w:color="auto" w:fill="BFBFBF"/>
          </w:tcPr>
          <w:p w14:paraId="47B7D550"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F71AA7">
              <w:rPr>
                <w:rFonts w:ascii="Arial" w:eastAsia="Times New Roman" w:hAnsi="Arial" w:cs="Times New Roman"/>
                <w:b/>
                <w:sz w:val="20"/>
                <w:szCs w:val="20"/>
              </w:rPr>
              <w:t>CERTIFICATION</w:t>
            </w:r>
          </w:p>
        </w:tc>
      </w:tr>
      <w:tr w:rsidR="00F71AA7" w:rsidRPr="00F71AA7" w14:paraId="1E9A03BC" w14:textId="77777777" w:rsidTr="00836DC3">
        <w:trPr>
          <w:cantSplit/>
        </w:trPr>
        <w:tc>
          <w:tcPr>
            <w:tcW w:w="10999" w:type="dxa"/>
            <w:gridSpan w:val="2"/>
            <w:tcBorders>
              <w:top w:val="single" w:sz="8" w:space="0" w:color="auto"/>
              <w:left w:val="single" w:sz="12" w:space="0" w:color="auto"/>
              <w:bottom w:val="single" w:sz="8" w:space="0" w:color="auto"/>
              <w:right w:val="single" w:sz="12" w:space="0" w:color="auto"/>
            </w:tcBorders>
          </w:tcPr>
          <w:p w14:paraId="188188B6"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sz w:val="18"/>
                <w:szCs w:val="20"/>
              </w:rPr>
              <w:t>I hereby certify that all students reflected in this report are properly enrolled students, that conversions to weeks of attendance are in accordance with instructions, and that student records and other pertinent documents are readily available for audit.</w:t>
            </w:r>
          </w:p>
          <w:p w14:paraId="3C665B99"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p w14:paraId="3DD4E03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Acknowledged:</w:t>
            </w:r>
          </w:p>
          <w:p w14:paraId="2AAB4DF7"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08DAD35A"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4DEAD64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p w14:paraId="452B063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tc>
      </w:tr>
      <w:tr w:rsidR="00F71AA7" w:rsidRPr="00F71AA7" w14:paraId="05969532" w14:textId="77777777" w:rsidTr="00836DC3">
        <w:trPr>
          <w:cantSplit/>
        </w:trPr>
        <w:tc>
          <w:tcPr>
            <w:tcW w:w="10999" w:type="dxa"/>
            <w:gridSpan w:val="2"/>
            <w:tcBorders>
              <w:top w:val="single" w:sz="8" w:space="0" w:color="auto"/>
              <w:bottom w:val="single" w:sz="12" w:space="0" w:color="auto"/>
            </w:tcBorders>
          </w:tcPr>
          <w:p w14:paraId="158E0D07" w14:textId="3E760249" w:rsidR="00F71AA7" w:rsidRPr="00F71AA7" w:rsidRDefault="009C7BC0" w:rsidP="000F32A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ORIGINAL SIGNATURE OF </w:t>
            </w:r>
            <w:r w:rsidR="000F32A3">
              <w:rPr>
                <w:rFonts w:ascii="Arial" w:eastAsia="Times New Roman" w:hAnsi="Arial" w:cs="Times New Roman"/>
                <w:sz w:val="12"/>
                <w:szCs w:val="20"/>
              </w:rPr>
              <w:t>LEA</w:t>
            </w:r>
            <w:r w:rsidR="00F71AA7" w:rsidRPr="00F71AA7">
              <w:rPr>
                <w:rFonts w:ascii="Arial" w:eastAsia="Times New Roman" w:hAnsi="Arial" w:cs="Times New Roman"/>
                <w:sz w:val="12"/>
                <w:szCs w:val="20"/>
              </w:rPr>
              <w:t xml:space="preserve"> SUPERINTENDENT OR AUTHORIZED OFFICIAL                                  </w:t>
            </w:r>
            <w:r w:rsidR="000F32A3">
              <w:rPr>
                <w:rFonts w:ascii="Arial" w:eastAsia="Times New Roman" w:hAnsi="Arial" w:cs="Times New Roman"/>
                <w:sz w:val="12"/>
                <w:szCs w:val="20"/>
              </w:rPr>
              <w:t xml:space="preserve">                                                   </w:t>
            </w:r>
            <w:r w:rsidR="00F71AA7" w:rsidRPr="00F71AA7">
              <w:rPr>
                <w:rFonts w:ascii="Arial" w:eastAsia="Times New Roman" w:hAnsi="Arial" w:cs="Times New Roman"/>
                <w:sz w:val="12"/>
                <w:szCs w:val="20"/>
              </w:rPr>
              <w:t xml:space="preserve">                           DATE</w:t>
            </w:r>
          </w:p>
        </w:tc>
      </w:tr>
    </w:tbl>
    <w:p w14:paraId="7CE655DC" w14:textId="3EB574E9"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 xml:space="preserve">FORM SPI E-525 (Rev. </w:t>
      </w:r>
      <w:r w:rsidR="001F3E80">
        <w:rPr>
          <w:rFonts w:ascii="Arial" w:eastAsia="Times New Roman" w:hAnsi="Arial" w:cs="Times New Roman"/>
          <w:sz w:val="12"/>
          <w:szCs w:val="20"/>
        </w:rPr>
        <w:t>8</w:t>
      </w:r>
      <w:r w:rsidRPr="00F71AA7">
        <w:rPr>
          <w:rFonts w:ascii="Arial" w:eastAsia="Times New Roman" w:hAnsi="Arial" w:cs="Times New Roman"/>
          <w:sz w:val="12"/>
          <w:szCs w:val="20"/>
        </w:rPr>
        <w:t>/201</w:t>
      </w:r>
      <w:r w:rsidR="001F3E80">
        <w:rPr>
          <w:rFonts w:ascii="Arial" w:eastAsia="Times New Roman" w:hAnsi="Arial" w:cs="Times New Roman"/>
          <w:sz w:val="12"/>
          <w:szCs w:val="20"/>
        </w:rPr>
        <w:t>9</w:t>
      </w:r>
      <w:r w:rsidRPr="00F71AA7">
        <w:rPr>
          <w:rFonts w:ascii="Arial" w:eastAsia="Times New Roman" w:hAnsi="Arial" w:cs="Times New Roman"/>
          <w:sz w:val="12"/>
          <w:szCs w:val="20"/>
        </w:rPr>
        <w:t>)</w:t>
      </w:r>
    </w:p>
    <w:p w14:paraId="7CA1D982" w14:textId="0D8E307B" w:rsidR="00F71AA7" w:rsidRDefault="00F71AA7" w:rsidP="00F71AA7">
      <w:pPr>
        <w:tabs>
          <w:tab w:val="left" w:pos="1474"/>
          <w:tab w:val="left" w:pos="6405"/>
        </w:tabs>
        <w:spacing w:after="0" w:line="240" w:lineRule="auto"/>
        <w:rPr>
          <w:rFonts w:ascii="Arial" w:eastAsia="Times New Roman" w:hAnsi="Arial" w:cs="Times New Roman"/>
          <w:b/>
          <w:sz w:val="23"/>
          <w:szCs w:val="20"/>
        </w:rPr>
      </w:pPr>
      <w:r w:rsidRPr="00F71AA7">
        <w:rPr>
          <w:rFonts w:ascii="Arial" w:eastAsia="Times New Roman" w:hAnsi="Arial" w:cs="Times New Roman"/>
          <w:sz w:val="12"/>
          <w:szCs w:val="20"/>
        </w:rPr>
        <w:tab/>
      </w:r>
      <w:r>
        <w:rPr>
          <w:rFonts w:ascii="Arial" w:eastAsia="Times New Roman" w:hAnsi="Arial" w:cs="Times New Roman"/>
          <w:sz w:val="12"/>
          <w:szCs w:val="20"/>
        </w:rPr>
        <w:tab/>
      </w:r>
      <w:r>
        <w:rPr>
          <w:rFonts w:ascii="Arial" w:eastAsia="Times New Roman" w:hAnsi="Arial" w:cs="Times New Roman"/>
          <w:b/>
          <w:sz w:val="23"/>
          <w:szCs w:val="20"/>
        </w:rPr>
        <w:br w:type="page"/>
      </w:r>
    </w:p>
    <w:p w14:paraId="4089A420" w14:textId="77152EC7" w:rsidR="00463A7C" w:rsidRDefault="00F71AA7" w:rsidP="00F71AA7">
      <w:pPr>
        <w:spacing w:after="0" w:line="240" w:lineRule="auto"/>
        <w:jc w:val="center"/>
        <w:rPr>
          <w:rFonts w:ascii="Arial" w:eastAsia="Times New Roman" w:hAnsi="Arial" w:cs="Times New Roman"/>
          <w:b/>
          <w:sz w:val="23"/>
          <w:szCs w:val="20"/>
        </w:rPr>
      </w:pPr>
      <w:r w:rsidRPr="00F71AA7">
        <w:rPr>
          <w:rFonts w:ascii="Arial" w:eastAsia="Times New Roman" w:hAnsi="Arial" w:cs="Times New Roman"/>
          <w:b/>
          <w:sz w:val="23"/>
          <w:szCs w:val="20"/>
        </w:rPr>
        <w:lastRenderedPageBreak/>
        <w:t>INSTRUCTIONS FOR COMPLETING FORM SPI E-525</w:t>
      </w:r>
    </w:p>
    <w:p w14:paraId="02B08CD9" w14:textId="2D5821C8" w:rsidR="00463A7C" w:rsidRDefault="00463A7C" w:rsidP="00F71AA7">
      <w:pPr>
        <w:spacing w:after="0" w:line="240" w:lineRule="auto"/>
        <w:jc w:val="center"/>
        <w:rPr>
          <w:rFonts w:ascii="Arial" w:eastAsia="Times New Roman" w:hAnsi="Arial" w:cs="Times New Roman"/>
          <w:b/>
          <w:sz w:val="23"/>
          <w:szCs w:val="20"/>
        </w:rPr>
      </w:pPr>
    </w:p>
    <w:p w14:paraId="7089E8CD" w14:textId="77777777" w:rsidR="00463A7C" w:rsidRDefault="00463A7C" w:rsidP="00F71AA7">
      <w:pPr>
        <w:spacing w:after="0" w:line="240" w:lineRule="auto"/>
        <w:jc w:val="center"/>
        <w:rPr>
          <w:rFonts w:ascii="Arial" w:eastAsia="Times New Roman" w:hAnsi="Arial" w:cs="Times New Roman"/>
          <w:b/>
          <w:sz w:val="23"/>
          <w:szCs w:val="20"/>
        </w:rPr>
        <w:sectPr w:rsidR="00463A7C" w:rsidSect="00463A7C">
          <w:type w:val="continuous"/>
          <w:pgSz w:w="12240" w:h="15840"/>
          <w:pgMar w:top="720" w:right="720" w:bottom="720" w:left="720" w:header="0" w:footer="0" w:gutter="0"/>
          <w:cols w:space="720"/>
          <w:noEndnote/>
        </w:sectPr>
      </w:pPr>
    </w:p>
    <w:p w14:paraId="4899455E" w14:textId="77777777" w:rsidR="00463A7C" w:rsidRPr="00F71AA7" w:rsidRDefault="00463A7C" w:rsidP="00463A7C">
      <w:pPr>
        <w:pBdr>
          <w:top w:val="single" w:sz="6" w:space="1" w:color="auto" w:shadow="1"/>
          <w:left w:val="single" w:sz="6" w:space="4" w:color="auto" w:shadow="1"/>
          <w:bottom w:val="single" w:sz="6" w:space="1" w:color="auto" w:shadow="1"/>
          <w:right w:val="single" w:sz="6" w:space="4" w:color="auto" w:shadow="1"/>
        </w:pBdr>
        <w:spacing w:after="0" w:line="240" w:lineRule="auto"/>
        <w:jc w:val="center"/>
        <w:rPr>
          <w:rFonts w:ascii="Arial" w:eastAsia="Times New Roman" w:hAnsi="Arial" w:cs="Times New Roman"/>
          <w:b/>
          <w:sz w:val="16"/>
          <w:szCs w:val="20"/>
        </w:rPr>
      </w:pPr>
      <w:r w:rsidRPr="00F71AA7">
        <w:rPr>
          <w:rFonts w:ascii="Arial" w:eastAsia="Times New Roman" w:hAnsi="Arial" w:cs="Times New Roman"/>
          <w:b/>
          <w:sz w:val="16"/>
          <w:szCs w:val="20"/>
        </w:rPr>
        <w:t>GENERAL INSTRUCTIONS</w:t>
      </w:r>
    </w:p>
    <w:p w14:paraId="3B06FD9E" w14:textId="77777777" w:rsidR="00463A7C" w:rsidRPr="00F71AA7"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8"/>
          <w:szCs w:val="20"/>
        </w:rPr>
      </w:pPr>
    </w:p>
    <w:p w14:paraId="163C6168" w14:textId="77777777" w:rsidR="00463A7C" w:rsidRPr="0044435D"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16"/>
        </w:rPr>
      </w:pPr>
      <w:r w:rsidRPr="0044435D">
        <w:rPr>
          <w:rFonts w:ascii="Arial" w:eastAsia="Times New Roman" w:hAnsi="Arial" w:cs="Times New Roman"/>
          <w:b/>
          <w:sz w:val="16"/>
          <w:szCs w:val="16"/>
        </w:rPr>
        <w:t>Who Should Complete Form E-525?</w:t>
      </w:r>
    </w:p>
    <w:p w14:paraId="25717F71" w14:textId="7DF5846F" w:rsidR="00463A7C" w:rsidRPr="0044435D" w:rsidRDefault="000F32A3" w:rsidP="00463A7C">
      <w:pPr>
        <w:spacing w:after="0" w:line="240" w:lineRule="auto"/>
        <w:rPr>
          <w:rFonts w:ascii="Arial" w:eastAsia="Times New Roman" w:hAnsi="Arial" w:cs="Times New Roman"/>
          <w:color w:val="FF0000"/>
          <w:sz w:val="16"/>
          <w:szCs w:val="16"/>
        </w:rPr>
      </w:pPr>
      <w:r w:rsidRPr="0044435D">
        <w:rPr>
          <w:rFonts w:ascii="Arial" w:eastAsia="Times New Roman" w:hAnsi="Arial" w:cs="Times New Roman"/>
          <w:sz w:val="16"/>
          <w:szCs w:val="16"/>
        </w:rPr>
        <w:t>LEAs</w:t>
      </w:r>
      <w:r w:rsidR="00463A7C" w:rsidRPr="0044435D">
        <w:rPr>
          <w:rFonts w:ascii="Arial" w:eastAsia="Times New Roman" w:hAnsi="Arial" w:cs="Times New Roman"/>
          <w:sz w:val="16"/>
          <w:szCs w:val="16"/>
        </w:rPr>
        <w:t xml:space="preserve"> claiming funding for home and hospital (HH) services provided to students p</w:t>
      </w:r>
      <w:r w:rsidR="00175A6E" w:rsidRPr="0044435D">
        <w:rPr>
          <w:rFonts w:ascii="Arial" w:eastAsia="Times New Roman" w:hAnsi="Arial" w:cs="Times New Roman"/>
          <w:sz w:val="16"/>
          <w:szCs w:val="16"/>
        </w:rPr>
        <w:t>er</w:t>
      </w:r>
      <w:r w:rsidR="00463A7C" w:rsidRPr="0044435D">
        <w:rPr>
          <w:rFonts w:ascii="Arial" w:eastAsia="Times New Roman" w:hAnsi="Arial" w:cs="Times New Roman"/>
          <w:sz w:val="16"/>
          <w:szCs w:val="16"/>
        </w:rPr>
        <w:t xml:space="preserve"> WAC 392-172A-02100 should complete Form E-525. </w:t>
      </w:r>
    </w:p>
    <w:p w14:paraId="0E32CF6C" w14:textId="77777777" w:rsidR="00463A7C" w:rsidRPr="0044435D"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p>
    <w:p w14:paraId="4E4C0CA5"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Due Date and Routing of Form E-525</w:t>
      </w:r>
    </w:p>
    <w:p w14:paraId="568DE870" w14:textId="77777777" w:rsidR="00463A7C" w:rsidRPr="0044435D"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16"/>
        </w:rPr>
      </w:pPr>
      <w:r w:rsidRPr="0044435D">
        <w:rPr>
          <w:rFonts w:ascii="Arial" w:eastAsia="Times New Roman" w:hAnsi="Arial" w:cs="Times New Roman"/>
          <w:sz w:val="16"/>
          <w:szCs w:val="16"/>
        </w:rPr>
        <w:t>Form E-525 is not part of the electronic enrollment reporting system and should be submitted at the end of the school year on paper.</w:t>
      </w:r>
      <w:r w:rsidRPr="0044435D">
        <w:rPr>
          <w:rFonts w:ascii="Arial" w:eastAsia="Times New Roman" w:hAnsi="Arial" w:cs="Times New Roman"/>
          <w:b/>
          <w:sz w:val="16"/>
          <w:szCs w:val="16"/>
        </w:rPr>
        <w:t xml:space="preserve"> </w:t>
      </w:r>
    </w:p>
    <w:p w14:paraId="1D1AEA01" w14:textId="77777777" w:rsidR="00463A7C" w:rsidRPr="0044435D" w:rsidRDefault="00463A7C" w:rsidP="00463A7C">
      <w:pPr>
        <w:spacing w:after="0" w:line="240" w:lineRule="auto"/>
        <w:rPr>
          <w:rFonts w:ascii="Arial" w:eastAsia="Times New Roman" w:hAnsi="Arial" w:cs="Times New Roman"/>
          <w:sz w:val="16"/>
          <w:szCs w:val="16"/>
        </w:rPr>
      </w:pPr>
    </w:p>
    <w:p w14:paraId="2C8FEF9F" w14:textId="2C0FF99B" w:rsidR="00463A7C" w:rsidRPr="0044435D" w:rsidRDefault="000F32A3" w:rsidP="00463A7C">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16"/>
        </w:rPr>
      </w:pPr>
      <w:r w:rsidRPr="0044435D">
        <w:rPr>
          <w:rFonts w:ascii="Arial" w:eastAsia="Times New Roman" w:hAnsi="Arial" w:cs="Times New Roman"/>
          <w:sz w:val="16"/>
          <w:szCs w:val="16"/>
        </w:rPr>
        <w:t>LEA</w:t>
      </w:r>
      <w:r w:rsidR="00463A7C" w:rsidRPr="0044435D">
        <w:rPr>
          <w:rFonts w:ascii="Arial" w:eastAsia="Times New Roman" w:hAnsi="Arial" w:cs="Times New Roman"/>
          <w:sz w:val="16"/>
          <w:szCs w:val="16"/>
        </w:rPr>
        <w:t xml:space="preserve">s complete one Form E-525 and send the signed form to OSPI, School Apportionment and Financial Services, by </w:t>
      </w:r>
      <w:r w:rsidR="0044435D" w:rsidRPr="0044435D">
        <w:rPr>
          <w:rFonts w:ascii="Arial" w:eastAsia="Times New Roman" w:hAnsi="Arial" w:cs="Times New Roman"/>
          <w:b/>
          <w:sz w:val="16"/>
          <w:szCs w:val="16"/>
        </w:rPr>
        <w:t>July 10</w:t>
      </w:r>
      <w:r w:rsidR="00463A7C" w:rsidRPr="0044435D">
        <w:rPr>
          <w:rFonts w:ascii="Arial" w:eastAsia="Times New Roman" w:hAnsi="Arial" w:cs="Times New Roman"/>
          <w:b/>
          <w:sz w:val="16"/>
          <w:szCs w:val="16"/>
        </w:rPr>
        <w:t>, 20</w:t>
      </w:r>
      <w:r w:rsidR="0044435D" w:rsidRPr="0044435D">
        <w:rPr>
          <w:rFonts w:ascii="Arial" w:eastAsia="Times New Roman" w:hAnsi="Arial" w:cs="Times New Roman"/>
          <w:b/>
          <w:sz w:val="16"/>
          <w:szCs w:val="16"/>
        </w:rPr>
        <w:t>20</w:t>
      </w:r>
      <w:r w:rsidR="00463A7C" w:rsidRPr="0044435D">
        <w:rPr>
          <w:rFonts w:ascii="Arial" w:eastAsia="Times New Roman" w:hAnsi="Arial" w:cs="Times New Roman"/>
          <w:b/>
          <w:sz w:val="16"/>
          <w:szCs w:val="16"/>
        </w:rPr>
        <w:t xml:space="preserve">. </w:t>
      </w:r>
      <w:r w:rsidR="00463A7C" w:rsidRPr="0044435D">
        <w:rPr>
          <w:rFonts w:ascii="Arial" w:eastAsia="Times New Roman" w:hAnsi="Arial" w:cs="Times New Roman"/>
          <w:sz w:val="16"/>
          <w:szCs w:val="16"/>
        </w:rPr>
        <w:t>Form E-525 may be faxed to 360-664-3683 or mailed to:</w:t>
      </w:r>
    </w:p>
    <w:p w14:paraId="28E876A3" w14:textId="77777777" w:rsidR="00463A7C" w:rsidRPr="0044435D" w:rsidRDefault="00463A7C" w:rsidP="00463A7C">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16"/>
        </w:rPr>
      </w:pPr>
      <w:r w:rsidRPr="0044435D">
        <w:rPr>
          <w:rFonts w:ascii="Arial" w:eastAsia="Times New Roman" w:hAnsi="Arial" w:cs="Times New Roman"/>
          <w:sz w:val="16"/>
          <w:szCs w:val="16"/>
        </w:rPr>
        <w:t xml:space="preserve"> </w:t>
      </w:r>
    </w:p>
    <w:p w14:paraId="791C16D0"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OFFICE OF SUPERINTENDENT OF PUBLIC INSTRUCTION</w:t>
      </w:r>
    </w:p>
    <w:p w14:paraId="45A43454"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 xml:space="preserve">School Apportionment and Financial Services </w:t>
      </w:r>
    </w:p>
    <w:p w14:paraId="477863A4"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Old Capitol Building</w:t>
      </w:r>
    </w:p>
    <w:p w14:paraId="70935E58"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PO Box 47200</w:t>
      </w:r>
    </w:p>
    <w:p w14:paraId="60975904" w14:textId="77777777" w:rsidR="00463A7C" w:rsidRPr="0044435D" w:rsidRDefault="00463A7C" w:rsidP="00463A7C">
      <w:pPr>
        <w:spacing w:after="0" w:line="240" w:lineRule="auto"/>
        <w:jc w:val="center"/>
        <w:rPr>
          <w:rFonts w:ascii="Arial" w:eastAsia="Times New Roman" w:hAnsi="Arial" w:cs="Times New Roman"/>
          <w:sz w:val="16"/>
          <w:szCs w:val="16"/>
        </w:rPr>
      </w:pPr>
      <w:r w:rsidRPr="0044435D">
        <w:rPr>
          <w:rFonts w:ascii="Arial" w:eastAsia="Times New Roman" w:hAnsi="Arial" w:cs="Times New Roman"/>
          <w:sz w:val="16"/>
          <w:szCs w:val="16"/>
        </w:rPr>
        <w:t>OLYMPIA WA 98504-7200</w:t>
      </w:r>
    </w:p>
    <w:p w14:paraId="293EE2D2" w14:textId="77777777" w:rsidR="00463A7C" w:rsidRPr="0044435D"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p>
    <w:p w14:paraId="6C904922" w14:textId="77777777" w:rsidR="00463A7C" w:rsidRPr="0044435D"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Purpose</w:t>
      </w:r>
    </w:p>
    <w:p w14:paraId="76529C0D" w14:textId="4698977F"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Reported E-525 attendance will determine final HH allo</w:t>
      </w:r>
      <w:r w:rsidR="0044435D" w:rsidRPr="0044435D">
        <w:rPr>
          <w:rFonts w:ascii="Arial" w:eastAsia="Times New Roman" w:hAnsi="Arial" w:cs="Times New Roman"/>
          <w:sz w:val="16"/>
          <w:szCs w:val="16"/>
        </w:rPr>
        <w:t>cations included in the July 2020</w:t>
      </w:r>
      <w:r w:rsidRPr="0044435D">
        <w:rPr>
          <w:rFonts w:ascii="Arial" w:eastAsia="Times New Roman" w:hAnsi="Arial" w:cs="Times New Roman"/>
          <w:sz w:val="16"/>
          <w:szCs w:val="16"/>
        </w:rPr>
        <w:t xml:space="preserve"> apportionment calculation. HH allocations appear on Line B of Report 1191SE. </w:t>
      </w:r>
    </w:p>
    <w:p w14:paraId="5A39A4EB" w14:textId="77777777"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p>
    <w:p w14:paraId="7078B17F" w14:textId="77777777"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Prior to OSPI receiving Form E-525, HH allocation is paid based on a projected HH amount submitted in the annual F-203. HH services including eligible summer HH received after the published August deadline will be included in scheduled end-of-year adjustments to apportionment.</w:t>
      </w:r>
    </w:p>
    <w:p w14:paraId="613E4514"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p>
    <w:p w14:paraId="2CECF87E"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HH allocations are made in two categories. The distinguishing factor is related to economies of scale for mileage.</w:t>
      </w:r>
    </w:p>
    <w:p w14:paraId="1A05C6A7" w14:textId="77777777"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p>
    <w:p w14:paraId="6AA2B614" w14:textId="77777777" w:rsidR="00463A7C" w:rsidRPr="0044435D"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Each reported week of HH services on Line A generates $60, and each reported week of attendance reported on Line B generates $55 in HH program allocations.</w:t>
      </w:r>
    </w:p>
    <w:p w14:paraId="7F300D0E"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b/>
          <w:sz w:val="16"/>
          <w:szCs w:val="16"/>
        </w:rPr>
      </w:pPr>
    </w:p>
    <w:p w14:paraId="7171D296"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b/>
          <w:sz w:val="16"/>
          <w:szCs w:val="16"/>
        </w:rPr>
        <w:t>Limitations on Enrollment Counts</w:t>
      </w:r>
    </w:p>
    <w:p w14:paraId="36A8B21D" w14:textId="646FF321" w:rsidR="00463A7C" w:rsidRPr="0044435D" w:rsidRDefault="00463A7C" w:rsidP="00463A7C">
      <w:pPr>
        <w:numPr>
          <w:ilvl w:val="0"/>
          <w:numId w:val="123"/>
        </w:numPr>
        <w:tabs>
          <w:tab w:val="left" w:pos="-1440"/>
          <w:tab w:val="left" w:pos="-720"/>
          <w:tab w:val="left" w:pos="0"/>
          <w:tab w:val="left" w:pos="180"/>
          <w:tab w:val="left" w:pos="720"/>
          <w:tab w:val="left" w:pos="1152"/>
          <w:tab w:val="left" w:pos="1440"/>
          <w:tab w:val="left" w:pos="1800"/>
          <w:tab w:val="left" w:pos="2160"/>
        </w:tabs>
        <w:suppressAutoHyphens/>
        <w:spacing w:after="0" w:line="240" w:lineRule="auto"/>
        <w:ind w:left="180" w:right="-144" w:hanging="180"/>
        <w:rPr>
          <w:rFonts w:ascii="Arial" w:eastAsia="Times New Roman" w:hAnsi="Arial" w:cs="Times New Roman"/>
          <w:sz w:val="16"/>
          <w:szCs w:val="16"/>
        </w:rPr>
      </w:pPr>
      <w:r w:rsidRPr="0044435D">
        <w:rPr>
          <w:rFonts w:ascii="Arial" w:eastAsia="Times New Roman" w:hAnsi="Arial" w:cs="Times New Roman"/>
          <w:sz w:val="16"/>
          <w:szCs w:val="16"/>
        </w:rPr>
        <w:t xml:space="preserve">Refer to </w:t>
      </w:r>
      <w:r w:rsidR="009568FD" w:rsidRPr="0044435D">
        <w:rPr>
          <w:rFonts w:ascii="Arial" w:eastAsia="Times New Roman" w:hAnsi="Arial" w:cs="Times New Roman"/>
          <w:sz w:val="16"/>
          <w:szCs w:val="16"/>
        </w:rPr>
        <w:t>Student Engagement and Support/Special Education</w:t>
      </w:r>
      <w:r w:rsidRPr="0044435D">
        <w:rPr>
          <w:rFonts w:ascii="Arial" w:eastAsia="Times New Roman" w:hAnsi="Arial" w:cs="Times New Roman"/>
          <w:sz w:val="16"/>
          <w:szCs w:val="16"/>
        </w:rPr>
        <w:t>’s annual home hospital bulletin for program procedures.</w:t>
      </w:r>
    </w:p>
    <w:p w14:paraId="00C5D27D" w14:textId="77777777" w:rsidR="00463A7C" w:rsidRPr="0044435D"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 xml:space="preserve">Students reported for HH services can be claimed for two additional monthly count days after their last day of attendance at school on Form P-223 for Basic Education funding, provided that the student returns to school prior to the end of the school year. </w:t>
      </w:r>
    </w:p>
    <w:p w14:paraId="4028B19E" w14:textId="679B97F3" w:rsidR="00463A7C" w:rsidRPr="0044435D"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Students reported for HH services but qualifying for Special Education funding can be claimed on the monthly Form P-223H provided that</w:t>
      </w:r>
      <w:r w:rsidR="009568FD" w:rsidRPr="0044435D">
        <w:rPr>
          <w:rFonts w:ascii="Arial" w:eastAsia="Times New Roman" w:hAnsi="Arial" w:cs="Times New Roman"/>
          <w:sz w:val="16"/>
          <w:szCs w:val="16"/>
        </w:rPr>
        <w:t xml:space="preserve"> they receive special education</w:t>
      </w:r>
      <w:r w:rsidRPr="0044435D">
        <w:rPr>
          <w:rFonts w:ascii="Arial" w:eastAsia="Times New Roman" w:hAnsi="Arial" w:cs="Times New Roman"/>
          <w:sz w:val="16"/>
          <w:szCs w:val="16"/>
        </w:rPr>
        <w:t xml:space="preserve"> services in the prior month.</w:t>
      </w:r>
    </w:p>
    <w:p w14:paraId="7432DAAE" w14:textId="77777777" w:rsidR="00463A7C" w:rsidRPr="0044435D"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See WAC 392-122-140 and WAC 392-172A-02100 for fiscal eligibility requirements for HH funding.</w:t>
      </w:r>
    </w:p>
    <w:p w14:paraId="5DFC3A2C" w14:textId="77777777" w:rsidR="00463A7C" w:rsidRPr="0044435D" w:rsidRDefault="00463A7C" w:rsidP="00463A7C">
      <w:pPr>
        <w:spacing w:after="0" w:line="240" w:lineRule="auto"/>
        <w:rPr>
          <w:rFonts w:ascii="Arial" w:eastAsia="Times New Roman" w:hAnsi="Arial" w:cs="Times New Roman"/>
          <w:sz w:val="16"/>
          <w:szCs w:val="16"/>
        </w:rPr>
      </w:pPr>
    </w:p>
    <w:p w14:paraId="305098A8"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References</w:t>
      </w:r>
    </w:p>
    <w:p w14:paraId="1EFD2360" w14:textId="3D981F63" w:rsidR="00463A7C" w:rsidRPr="0044435D" w:rsidRDefault="00463A7C" w:rsidP="00463A7C">
      <w:pPr>
        <w:numPr>
          <w:ilvl w:val="0"/>
          <w:numId w:val="12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 xml:space="preserve">Annual Enrollment Bulletin available online at </w:t>
      </w:r>
      <w:r w:rsidR="0057154A" w:rsidRPr="0044435D">
        <w:rPr>
          <w:rFonts w:ascii="Arial" w:eastAsia="Times New Roman" w:hAnsi="Arial" w:cs="Times New Roman"/>
          <w:sz w:val="16"/>
          <w:szCs w:val="16"/>
        </w:rPr>
        <w:t xml:space="preserve">OSPI’s </w:t>
      </w:r>
      <w:hyperlink r:id="rId209" w:history="1">
        <w:r w:rsidR="00C57C64" w:rsidRPr="0044435D">
          <w:rPr>
            <w:rFonts w:ascii="Arial" w:eastAsia="Times New Roman" w:hAnsi="Arial" w:cs="Times New Roman"/>
            <w:color w:val="0000FF"/>
            <w:sz w:val="16"/>
            <w:szCs w:val="16"/>
            <w:u w:val="single"/>
          </w:rPr>
          <w:t>Bulletin website</w:t>
        </w:r>
      </w:hyperlink>
      <w:r w:rsidRPr="0044435D">
        <w:rPr>
          <w:rFonts w:ascii="Arial" w:eastAsia="Times New Roman" w:hAnsi="Arial" w:cs="Times New Roman"/>
          <w:sz w:val="16"/>
          <w:szCs w:val="16"/>
        </w:rPr>
        <w:t>.</w:t>
      </w:r>
    </w:p>
    <w:p w14:paraId="7042D225" w14:textId="5E68FBF1" w:rsidR="00463A7C" w:rsidRPr="0044435D" w:rsidRDefault="00463A7C" w:rsidP="00463A7C">
      <w:pPr>
        <w:numPr>
          <w:ilvl w:val="0"/>
          <w:numId w:val="12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16"/>
        </w:rPr>
      </w:pPr>
      <w:r w:rsidRPr="0044435D">
        <w:rPr>
          <w:rFonts w:ascii="Arial" w:eastAsia="Times New Roman" w:hAnsi="Arial" w:cs="Times New Roman"/>
          <w:sz w:val="16"/>
          <w:szCs w:val="16"/>
        </w:rPr>
        <w:t xml:space="preserve">Questions may be directed to </w:t>
      </w:r>
      <w:r w:rsidRPr="0044435D">
        <w:rPr>
          <w:rFonts w:ascii="Arial" w:eastAsia="Times New Roman" w:hAnsi="Arial" w:cs="Times New Roman"/>
          <w:b/>
          <w:sz w:val="16"/>
          <w:szCs w:val="16"/>
        </w:rPr>
        <w:t>Becky McLean,</w:t>
      </w:r>
      <w:r w:rsidRPr="0044435D">
        <w:rPr>
          <w:rFonts w:ascii="Arial" w:eastAsia="Times New Roman" w:hAnsi="Arial" w:cs="Times New Roman"/>
          <w:sz w:val="16"/>
          <w:szCs w:val="16"/>
        </w:rPr>
        <w:t xml:space="preserve"> School Apportionment and Financial Services, at </w:t>
      </w:r>
      <w:r w:rsidRPr="0044435D">
        <w:rPr>
          <w:rFonts w:ascii="Arial" w:eastAsia="Times New Roman" w:hAnsi="Arial" w:cs="Times New Roman"/>
          <w:b/>
          <w:sz w:val="16"/>
          <w:szCs w:val="16"/>
        </w:rPr>
        <w:t>360-725-6306.</w:t>
      </w:r>
    </w:p>
    <w:p w14:paraId="17EEDC04" w14:textId="77777777" w:rsidR="00463A7C" w:rsidRPr="0044435D" w:rsidRDefault="00463A7C" w:rsidP="00463A7C">
      <w:pPr>
        <w:pBdr>
          <w:top w:val="single" w:sz="6" w:space="1" w:color="auto" w:shadow="1"/>
          <w:left w:val="single" w:sz="6" w:space="4" w:color="auto" w:shadow="1"/>
          <w:bottom w:val="single" w:sz="6" w:space="1" w:color="auto" w:shadow="1"/>
          <w:right w:val="single" w:sz="6" w:space="4" w:color="auto" w:shadow="1"/>
        </w:pBdr>
        <w:spacing w:after="0" w:line="240" w:lineRule="auto"/>
        <w:jc w:val="center"/>
        <w:rPr>
          <w:rFonts w:ascii="Arial" w:eastAsia="Times New Roman" w:hAnsi="Arial" w:cs="Times New Roman"/>
          <w:b/>
          <w:sz w:val="16"/>
          <w:szCs w:val="16"/>
        </w:rPr>
      </w:pPr>
      <w:r w:rsidRPr="0044435D">
        <w:rPr>
          <w:rFonts w:ascii="Arial" w:eastAsia="Times New Roman" w:hAnsi="Arial" w:cs="Times New Roman"/>
          <w:b/>
          <w:sz w:val="16"/>
          <w:szCs w:val="16"/>
        </w:rPr>
        <w:t>DETAILED INSTRUCTIONS</w:t>
      </w:r>
    </w:p>
    <w:p w14:paraId="417B3DE0" w14:textId="77777777" w:rsidR="00463A7C" w:rsidRPr="0044435D" w:rsidRDefault="00463A7C" w:rsidP="00463A7C">
      <w:pPr>
        <w:spacing w:after="0" w:line="240" w:lineRule="auto"/>
        <w:rPr>
          <w:rFonts w:ascii="Arial" w:eastAsia="Times New Roman" w:hAnsi="Arial" w:cs="Times New Roman"/>
          <w:sz w:val="16"/>
          <w:szCs w:val="16"/>
        </w:rPr>
      </w:pPr>
    </w:p>
    <w:p w14:paraId="30018B99" w14:textId="5C1BBDD0" w:rsidR="00463A7C" w:rsidRPr="0044435D" w:rsidRDefault="000F32A3"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E</w:t>
      </w:r>
      <w:r w:rsidR="00463A7C" w:rsidRPr="0044435D">
        <w:rPr>
          <w:rFonts w:ascii="Arial" w:eastAsia="Times New Roman" w:hAnsi="Arial" w:cs="Times New Roman"/>
          <w:sz w:val="16"/>
          <w:szCs w:val="16"/>
        </w:rPr>
        <w:t xml:space="preserve">nter </w:t>
      </w:r>
      <w:r w:rsidRPr="0044435D">
        <w:rPr>
          <w:rFonts w:ascii="Arial" w:eastAsia="Times New Roman" w:hAnsi="Arial" w:cs="Times New Roman"/>
          <w:sz w:val="16"/>
          <w:szCs w:val="16"/>
        </w:rPr>
        <w:t>the LEA</w:t>
      </w:r>
      <w:r w:rsidR="00463A7C" w:rsidRPr="0044435D">
        <w:rPr>
          <w:rFonts w:ascii="Arial" w:eastAsia="Times New Roman" w:hAnsi="Arial" w:cs="Times New Roman"/>
          <w:sz w:val="16"/>
          <w:szCs w:val="16"/>
        </w:rPr>
        <w:t xml:space="preserve"> name, county, </w:t>
      </w:r>
      <w:r w:rsidRPr="0044435D">
        <w:rPr>
          <w:rFonts w:ascii="Arial" w:eastAsia="Times New Roman" w:hAnsi="Arial" w:cs="Times New Roman"/>
          <w:sz w:val="16"/>
          <w:szCs w:val="16"/>
        </w:rPr>
        <w:t>LEA</w:t>
      </w:r>
      <w:r w:rsidR="00463A7C" w:rsidRPr="0044435D">
        <w:rPr>
          <w:rFonts w:ascii="Arial" w:eastAsia="Times New Roman" w:hAnsi="Arial" w:cs="Times New Roman"/>
          <w:sz w:val="16"/>
          <w:szCs w:val="16"/>
        </w:rPr>
        <w:t xml:space="preserve"> number, ESD number, and report month in the boxes provided. </w:t>
      </w:r>
    </w:p>
    <w:p w14:paraId="46554286"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p>
    <w:p w14:paraId="4FE5F5A1"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Line A</w:t>
      </w:r>
    </w:p>
    <w:p w14:paraId="440D115B"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Report, to the nearest tenth, the total number of HH service weeks provided at sites with a single enrolled student, such as the student’s home. Calculate weeks of HH services as described below. Do not include students reported on Line B.</w:t>
      </w:r>
    </w:p>
    <w:p w14:paraId="445FB12A" w14:textId="77777777" w:rsidR="00463A7C" w:rsidRPr="0044435D" w:rsidRDefault="00463A7C" w:rsidP="00463A7C">
      <w:pPr>
        <w:spacing w:after="0" w:line="240" w:lineRule="auto"/>
        <w:rPr>
          <w:rFonts w:ascii="Arial" w:eastAsia="Times New Roman" w:hAnsi="Arial" w:cs="Times New Roman"/>
          <w:sz w:val="16"/>
          <w:szCs w:val="16"/>
        </w:rPr>
      </w:pPr>
    </w:p>
    <w:p w14:paraId="261C81AF"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 xml:space="preserve">Each such week of HH services generates $60 in HH program allocations. </w:t>
      </w:r>
    </w:p>
    <w:p w14:paraId="2EA7DFDB" w14:textId="77777777" w:rsidR="00463A7C" w:rsidRPr="0044435D" w:rsidRDefault="00463A7C" w:rsidP="00463A7C">
      <w:pPr>
        <w:spacing w:after="0" w:line="240" w:lineRule="auto"/>
        <w:rPr>
          <w:rFonts w:ascii="Arial" w:eastAsia="Times New Roman" w:hAnsi="Arial" w:cs="Times New Roman"/>
          <w:b/>
          <w:sz w:val="16"/>
          <w:szCs w:val="16"/>
        </w:rPr>
      </w:pPr>
    </w:p>
    <w:p w14:paraId="7943A0C2"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Line B</w:t>
      </w:r>
    </w:p>
    <w:p w14:paraId="327B2844" w14:textId="77777777" w:rsidR="00463A7C" w:rsidRPr="0044435D" w:rsidRDefault="00463A7C" w:rsidP="00463A7C">
      <w:pPr>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Report, to the nearest tenth, the total number of HH service weeks provided at sites such as a children’s ward of a hospital or a residential treatment center. Calculate weeks of HH services as described below. Do not include students reported on Line A.</w:t>
      </w:r>
    </w:p>
    <w:p w14:paraId="39C480DC"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p>
    <w:p w14:paraId="42904EB0"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r w:rsidRPr="0044435D">
        <w:rPr>
          <w:rFonts w:ascii="Arial" w:eastAsia="Times New Roman" w:hAnsi="Arial" w:cs="Times New Roman"/>
          <w:sz w:val="16"/>
          <w:szCs w:val="16"/>
        </w:rPr>
        <w:t xml:space="preserve">Each such week of HH services generates $55 in HH program allocations. </w:t>
      </w:r>
    </w:p>
    <w:p w14:paraId="35279CD1"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16"/>
        </w:rPr>
      </w:pPr>
    </w:p>
    <w:p w14:paraId="4BB7C076" w14:textId="77777777" w:rsidR="00463A7C" w:rsidRPr="0044435D"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Weeks of HH Calculations</w:t>
      </w:r>
    </w:p>
    <w:p w14:paraId="635F5418" w14:textId="77777777" w:rsidR="00463A7C" w:rsidRPr="0044435D" w:rsidRDefault="00463A7C" w:rsidP="00463A7C">
      <w:p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Total weeks of HH is calculated in the following method:</w:t>
      </w:r>
    </w:p>
    <w:p w14:paraId="5B2A05C4" w14:textId="77777777" w:rsidR="00463A7C" w:rsidRPr="0044435D" w:rsidRDefault="00463A7C" w:rsidP="00463A7C">
      <w:pPr>
        <w:numPr>
          <w:ilvl w:val="0"/>
          <w:numId w:val="119"/>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Determine the first regularly scheduled school day on which the student was both eligible for HH services and began to receive HH services.</w:t>
      </w:r>
    </w:p>
    <w:p w14:paraId="762C235D" w14:textId="77777777" w:rsidR="00463A7C" w:rsidRPr="0044435D" w:rsidRDefault="00463A7C" w:rsidP="00463A7C">
      <w:pPr>
        <w:numPr>
          <w:ilvl w:val="0"/>
          <w:numId w:val="120"/>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Determine the last regularly scheduled school day on which the student was both eligible for HH services and received HH services.</w:t>
      </w:r>
    </w:p>
    <w:p w14:paraId="1655ADF5" w14:textId="4C2989FA" w:rsidR="00463A7C" w:rsidRPr="0044435D" w:rsidRDefault="00463A7C" w:rsidP="00463A7C">
      <w:pPr>
        <w:numPr>
          <w:ilvl w:val="0"/>
          <w:numId w:val="120"/>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Count the number of regularly scheduled school days the student did not attend, as defined in WAC 392-121-033, between the dates determined in Nos. 1. and 2.</w:t>
      </w:r>
    </w:p>
    <w:p w14:paraId="6FFF5D8D" w14:textId="77777777" w:rsidR="00463A7C" w:rsidRPr="0044435D" w:rsidRDefault="00463A7C" w:rsidP="00463A7C">
      <w:pPr>
        <w:numPr>
          <w:ilvl w:val="0"/>
          <w:numId w:val="120"/>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Divide the number of days in No. 3. by five to determine weeks of HH.</w:t>
      </w:r>
    </w:p>
    <w:p w14:paraId="32B4EA5A" w14:textId="77777777" w:rsidR="00463A7C" w:rsidRPr="0044435D" w:rsidRDefault="00463A7C" w:rsidP="00463A7C">
      <w:pPr>
        <w:numPr>
          <w:ilvl w:val="0"/>
          <w:numId w:val="120"/>
        </w:numPr>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Use the lesser of weeks in No. 4. or 18. Total weeks of HH for any individual may not exceed 18.</w:t>
      </w:r>
    </w:p>
    <w:p w14:paraId="618F498C" w14:textId="77777777" w:rsidR="00463A7C" w:rsidRPr="0044435D" w:rsidRDefault="00463A7C" w:rsidP="00463A7C">
      <w:pPr>
        <w:numPr>
          <w:ilvl w:val="0"/>
          <w:numId w:val="120"/>
        </w:numPr>
        <w:spacing w:after="0" w:line="240" w:lineRule="auto"/>
        <w:rPr>
          <w:rFonts w:ascii="Arial" w:eastAsia="Times New Roman" w:hAnsi="Arial" w:cs="Times New Roman"/>
          <w:b/>
          <w:sz w:val="16"/>
          <w:szCs w:val="16"/>
        </w:rPr>
      </w:pPr>
      <w:r w:rsidRPr="0044435D">
        <w:rPr>
          <w:rFonts w:ascii="Arial" w:eastAsia="Times New Roman" w:hAnsi="Arial" w:cs="Times New Roman"/>
          <w:sz w:val="16"/>
          <w:szCs w:val="16"/>
        </w:rPr>
        <w:t>Total the number of weeks for each category for both Line A and B.</w:t>
      </w:r>
    </w:p>
    <w:p w14:paraId="51056B4E" w14:textId="77777777" w:rsidR="00463A7C" w:rsidRPr="0044435D" w:rsidRDefault="00463A7C" w:rsidP="00463A7C">
      <w:pPr>
        <w:spacing w:after="0" w:line="240" w:lineRule="auto"/>
        <w:ind w:left="360"/>
        <w:rPr>
          <w:rFonts w:ascii="Arial" w:eastAsia="Times New Roman" w:hAnsi="Arial" w:cs="Times New Roman"/>
          <w:b/>
          <w:sz w:val="16"/>
          <w:szCs w:val="16"/>
        </w:rPr>
      </w:pPr>
      <w:r w:rsidRPr="0044435D">
        <w:rPr>
          <w:rFonts w:ascii="Arial" w:eastAsia="Times New Roman" w:hAnsi="Arial" w:cs="Times New Roman"/>
          <w:b/>
          <w:sz w:val="16"/>
          <w:szCs w:val="16"/>
        </w:rPr>
        <w:t xml:space="preserve"> </w:t>
      </w:r>
    </w:p>
    <w:p w14:paraId="57F27B4E"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b/>
          <w:sz w:val="16"/>
          <w:szCs w:val="16"/>
        </w:rPr>
        <w:t>Certification</w:t>
      </w:r>
    </w:p>
    <w:p w14:paraId="0C7155BA"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r w:rsidRPr="0044435D">
        <w:rPr>
          <w:rFonts w:ascii="Arial" w:eastAsia="Times New Roman" w:hAnsi="Arial" w:cs="Times New Roman"/>
          <w:sz w:val="16"/>
          <w:szCs w:val="16"/>
        </w:rPr>
        <w:t>Provide an original signature and date the completed Form E-525.</w:t>
      </w:r>
    </w:p>
    <w:p w14:paraId="72F273BE"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p>
    <w:p w14:paraId="5A4F428C"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p>
    <w:p w14:paraId="2DB8DEE2"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p>
    <w:p w14:paraId="284B5EC4" w14:textId="77777777" w:rsidR="00463A7C" w:rsidRPr="0044435D"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16"/>
        </w:rPr>
      </w:pPr>
    </w:p>
    <w:p w14:paraId="6E7F56CC" w14:textId="77250179"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1B68381" w14:textId="1D5EA9C7"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3A3F901" w14:textId="7F50A19B"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354A2D4"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2631C8E5"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EF4CB89"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70313882"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2B51C917" w14:textId="0513F3DF" w:rsidR="00463A7C" w:rsidRPr="00F71AA7" w:rsidRDefault="00594AF2" w:rsidP="00463A7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Calibri" w:eastAsia="Times New Roman" w:hAnsi="Calibri" w:cs="Arial"/>
          <w:sz w:val="16"/>
          <w:szCs w:val="16"/>
        </w:rPr>
      </w:pPr>
      <w:hyperlink r:id="rId210" w:history="1">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sidR="00BB2321">
          <w:rPr>
            <w:rFonts w:ascii="Source Sans Pro" w:eastAsia="Times New Roman" w:hAnsi="Source Sans Pro" w:cs="Arial"/>
            <w:sz w:val="15"/>
            <w:szCs w:val="15"/>
          </w:rPr>
          <w:fldChar w:fldCharType="begin"/>
        </w:r>
        <w:r w:rsidR="00BB2321">
          <w:rPr>
            <w:rFonts w:ascii="Source Sans Pro" w:eastAsia="Times New Roman" w:hAnsi="Source Sans Pro" w:cs="Arial"/>
            <w:sz w:val="15"/>
            <w:szCs w:val="15"/>
          </w:rPr>
          <w:instrText xml:space="preserve"> INCLUDEPICTURE  "https://i.creativecommons.org/l/by-nd/4.0/88x31.png" \* MERGEFORMATINET </w:instrText>
        </w:r>
        <w:r w:rsidR="00BB2321">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360DC05B">
            <v:shape id="_x0000_i1033" type="#_x0000_t75" alt="Creative Commons License" style="width:39pt;height:14.25pt" o:button="t">
              <v:imagedata r:id="rId149" r:href="rId211"/>
            </v:shape>
          </w:pict>
        </w:r>
        <w:r>
          <w:rPr>
            <w:rFonts w:ascii="Source Sans Pro" w:eastAsia="Times New Roman" w:hAnsi="Source Sans Pro" w:cs="Arial"/>
            <w:sz w:val="15"/>
            <w:szCs w:val="15"/>
          </w:rPr>
          <w:fldChar w:fldCharType="end"/>
        </w:r>
        <w:r w:rsidR="00BB2321">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hyperlink>
      <w:r w:rsidR="00463A7C" w:rsidRPr="00F71AA7">
        <w:rPr>
          <w:rFonts w:ascii="Calibri" w:eastAsia="Times New Roman" w:hAnsi="Calibri" w:cs="Arial"/>
          <w:sz w:val="16"/>
          <w:szCs w:val="16"/>
        </w:rPr>
        <w:t xml:space="preserve"> Form E-525 by Office of Superintendent of Public Instruction is licensed under a </w:t>
      </w:r>
      <w:r w:rsidR="00463A7C" w:rsidRPr="00C9320A">
        <w:rPr>
          <w:rFonts w:ascii="Calibri" w:eastAsia="Times New Roman" w:hAnsi="Calibri" w:cs="Arial"/>
          <w:sz w:val="16"/>
          <w:szCs w:val="16"/>
          <w:u w:val="single"/>
        </w:rPr>
        <w:t>Creative Commons Attribution-NoDerivatives 4.0 International License</w:t>
      </w:r>
      <w:r w:rsidR="00C9320A" w:rsidRPr="00C9320A">
        <w:rPr>
          <w:rFonts w:ascii="Calibri" w:eastAsia="Times New Roman" w:hAnsi="Calibri" w:cs="Arial"/>
          <w:sz w:val="16"/>
          <w:szCs w:val="16"/>
          <w:u w:val="single"/>
        </w:rPr>
        <w:t>.</w:t>
      </w:r>
    </w:p>
    <w:p w14:paraId="7B9C468D" w14:textId="77777777" w:rsidR="00463A7C" w:rsidRDefault="00463A7C" w:rsidP="00463A7C">
      <w:pPr>
        <w:tabs>
          <w:tab w:val="center" w:pos="4680"/>
        </w:tabs>
        <w:suppressAutoHyphens/>
        <w:spacing w:after="0" w:line="240" w:lineRule="auto"/>
        <w:jc w:val="center"/>
        <w:rPr>
          <w:rFonts w:ascii="Arial" w:eastAsia="Times New Roman" w:hAnsi="Arial" w:cs="Times New Roman"/>
          <w:b/>
          <w:sz w:val="24"/>
          <w:szCs w:val="24"/>
        </w:rPr>
        <w:sectPr w:rsidR="00463A7C" w:rsidSect="00463A7C">
          <w:endnotePr>
            <w:numFmt w:val="decimal"/>
          </w:endnotePr>
          <w:type w:val="continuous"/>
          <w:pgSz w:w="12240" w:h="15840" w:code="1"/>
          <w:pgMar w:top="720" w:right="576" w:bottom="576" w:left="720" w:header="0" w:footer="0" w:gutter="0"/>
          <w:pgNumType w:start="1"/>
          <w:cols w:num="2" w:space="720"/>
          <w:noEndnote/>
          <w:titlePg/>
        </w:sectPr>
      </w:pPr>
    </w:p>
    <w:p w14:paraId="354B8F33" w14:textId="77777777" w:rsidR="00463A7C" w:rsidRDefault="00463A7C" w:rsidP="00463A7C">
      <w:pPr>
        <w:rPr>
          <w:rFonts w:ascii="Cambria" w:eastAsia="Calibri" w:hAnsi="Cambria" w:cs="Times New Roman"/>
          <w:color w:val="5D5B4E"/>
          <w:sz w:val="24"/>
          <w:szCs w:val="24"/>
        </w:rPr>
      </w:pPr>
    </w:p>
    <w:p w14:paraId="2914C65B" w14:textId="74976EFD" w:rsidR="00463A7C" w:rsidRDefault="00463A7C" w:rsidP="00F71AA7">
      <w:pPr>
        <w:spacing w:after="0" w:line="240" w:lineRule="auto"/>
        <w:jc w:val="center"/>
        <w:rPr>
          <w:rFonts w:ascii="Arial" w:eastAsia="Times New Roman" w:hAnsi="Arial" w:cs="Times New Roman"/>
          <w:b/>
          <w:sz w:val="23"/>
          <w:szCs w:val="20"/>
        </w:rPr>
        <w:sectPr w:rsidR="00463A7C" w:rsidSect="00463A7C">
          <w:type w:val="continuous"/>
          <w:pgSz w:w="12240" w:h="15840"/>
          <w:pgMar w:top="720" w:right="720" w:bottom="720" w:left="720" w:header="0" w:footer="0" w:gutter="0"/>
          <w:cols w:space="720"/>
          <w:noEndnote/>
        </w:sectPr>
      </w:pPr>
    </w:p>
    <w:p w14:paraId="5ED64EA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7F1991" w:rsidRPr="007F1991" w14:paraId="1AF5ECDF" w14:textId="77777777" w:rsidTr="007379B4">
        <w:trPr>
          <w:cantSplit/>
          <w:trHeight w:val="275"/>
        </w:trPr>
        <w:tc>
          <w:tcPr>
            <w:tcW w:w="1980" w:type="dxa"/>
            <w:vMerge w:val="restart"/>
            <w:tcBorders>
              <w:top w:val="single" w:sz="12" w:space="0" w:color="auto"/>
              <w:left w:val="single" w:sz="12" w:space="0" w:color="auto"/>
              <w:bottom w:val="nil"/>
              <w:right w:val="nil"/>
            </w:tcBorders>
          </w:tcPr>
          <w:p w14:paraId="5E95625E" w14:textId="5A4AA157" w:rsidR="007F1991" w:rsidRPr="007F1991" w:rsidRDefault="007F1991" w:rsidP="007F1991">
            <w:pPr>
              <w:spacing w:after="0" w:line="120" w:lineRule="auto"/>
              <w:rPr>
                <w:rFonts w:ascii="Times New Roman" w:eastAsia="Times New Roman" w:hAnsi="Times New Roman" w:cs="Times New Roman"/>
                <w:noProof/>
                <w:sz w:val="24"/>
                <w:szCs w:val="24"/>
              </w:rPr>
            </w:pPr>
          </w:p>
          <w:p w14:paraId="23EBA557" w14:textId="5D06C6B6" w:rsidR="007F1991" w:rsidRPr="007F1991" w:rsidRDefault="00C9320A" w:rsidP="007F1991">
            <w:pPr>
              <w:spacing w:after="0" w:line="240" w:lineRule="auto"/>
              <w:rPr>
                <w:rFonts w:ascii="Arial" w:eastAsia="Times New Roman" w:hAnsi="Arial" w:cs="Times New Roman"/>
                <w:sz w:val="24"/>
                <w:szCs w:val="20"/>
              </w:rPr>
            </w:pPr>
            <w:r w:rsidRPr="007F1991">
              <w:rPr>
                <w:rFonts w:ascii="Times New Roman" w:eastAsia="Times New Roman" w:hAnsi="Times New Roman" w:cs="Times New Roman"/>
                <w:noProof/>
                <w:sz w:val="24"/>
                <w:szCs w:val="24"/>
              </w:rPr>
              <w:drawing>
                <wp:inline distT="0" distB="0" distL="0" distR="0" wp14:anchorId="68020F4E" wp14:editId="3211FF59">
                  <wp:extent cx="1095375" cy="987425"/>
                  <wp:effectExtent l="0" t="0" r="0" b="3175"/>
                  <wp:docPr id="8" name="Picture 8"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5375" cy="987425"/>
                          </a:xfrm>
                          <a:prstGeom prst="rect">
                            <a:avLst/>
                          </a:prstGeom>
                          <a:noFill/>
                          <a:ln>
                            <a:noFill/>
                          </a:ln>
                        </pic:spPr>
                      </pic:pic>
                    </a:graphicData>
                  </a:graphic>
                </wp:inline>
              </w:drawing>
            </w:r>
          </w:p>
        </w:tc>
        <w:tc>
          <w:tcPr>
            <w:tcW w:w="6840" w:type="dxa"/>
            <w:vMerge w:val="restart"/>
            <w:tcBorders>
              <w:top w:val="single" w:sz="12" w:space="0" w:color="auto"/>
              <w:left w:val="nil"/>
              <w:bottom w:val="nil"/>
              <w:right w:val="nil"/>
            </w:tcBorders>
          </w:tcPr>
          <w:p w14:paraId="2232B161" w14:textId="77777777" w:rsidR="007F1991" w:rsidRPr="007F1991" w:rsidRDefault="007F1991" w:rsidP="007F1991">
            <w:pPr>
              <w:spacing w:after="0" w:line="240" w:lineRule="auto"/>
              <w:jc w:val="center"/>
              <w:rPr>
                <w:rFonts w:ascii="Arial" w:eastAsia="Times New Roman" w:hAnsi="Arial" w:cs="Times New Roman"/>
                <w:sz w:val="24"/>
                <w:szCs w:val="20"/>
              </w:rPr>
            </w:pPr>
            <w:r w:rsidRPr="007F1991">
              <w:rPr>
                <w:rFonts w:ascii="Arial" w:eastAsia="Times New Roman" w:hAnsi="Arial" w:cs="Times New Roman"/>
                <w:sz w:val="12"/>
                <w:szCs w:val="20"/>
              </w:rPr>
              <w:t>OFFICE OF SUPERINTENDENT OF PUBLIC INSTRUCTION</w:t>
            </w:r>
          </w:p>
          <w:p w14:paraId="0DCBA79D"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School Apportionment and Financial Services</w:t>
            </w:r>
          </w:p>
          <w:p w14:paraId="58E9EF8D"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Old Capitol Building</w:t>
            </w:r>
          </w:p>
          <w:p w14:paraId="2197D2EF"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PO Box 47200</w:t>
            </w:r>
          </w:p>
          <w:p w14:paraId="5883E514"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OLYMPIA WA 98504-7200</w:t>
            </w:r>
          </w:p>
          <w:p w14:paraId="56F80A54"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360-725-6300 TTY 360-664-3631</w:t>
            </w:r>
          </w:p>
          <w:p w14:paraId="04B11F19"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1A02A8BF"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731076BC"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59A7F1D9"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DIST</w:t>
            </w:r>
          </w:p>
        </w:tc>
      </w:tr>
      <w:tr w:rsidR="007F1991" w:rsidRPr="007F1991" w14:paraId="4EFAD9FA" w14:textId="77777777" w:rsidTr="007379B4">
        <w:trPr>
          <w:cantSplit/>
          <w:trHeight w:val="275"/>
        </w:trPr>
        <w:tc>
          <w:tcPr>
            <w:tcW w:w="1980" w:type="dxa"/>
            <w:vMerge/>
            <w:tcBorders>
              <w:top w:val="nil"/>
              <w:left w:val="single" w:sz="12" w:space="0" w:color="auto"/>
              <w:bottom w:val="nil"/>
              <w:right w:val="nil"/>
            </w:tcBorders>
          </w:tcPr>
          <w:p w14:paraId="678CF516"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25A3312C"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00A23935"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6A796005"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4D65A1BE"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2CF739AE" w14:textId="77777777" w:rsidTr="007379B4">
        <w:trPr>
          <w:cantSplit/>
          <w:trHeight w:val="275"/>
        </w:trPr>
        <w:tc>
          <w:tcPr>
            <w:tcW w:w="1980" w:type="dxa"/>
            <w:vMerge/>
            <w:tcBorders>
              <w:top w:val="nil"/>
              <w:left w:val="single" w:sz="12" w:space="0" w:color="auto"/>
              <w:bottom w:val="nil"/>
            </w:tcBorders>
          </w:tcPr>
          <w:p w14:paraId="08893180"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vMerge/>
            <w:tcBorders>
              <w:top w:val="nil"/>
              <w:bottom w:val="nil"/>
            </w:tcBorders>
          </w:tcPr>
          <w:p w14:paraId="123CC1A3"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3FDD3E4A"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bottom w:val="nil"/>
            </w:tcBorders>
          </w:tcPr>
          <w:p w14:paraId="25AB7FF1"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3F57F8F9"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671D434F" w14:textId="77777777" w:rsidTr="007379B4">
        <w:trPr>
          <w:cantSplit/>
        </w:trPr>
        <w:tc>
          <w:tcPr>
            <w:tcW w:w="1980" w:type="dxa"/>
            <w:vMerge/>
            <w:tcBorders>
              <w:top w:val="nil"/>
              <w:left w:val="single" w:sz="12" w:space="0" w:color="auto"/>
              <w:bottom w:val="nil"/>
            </w:tcBorders>
          </w:tcPr>
          <w:p w14:paraId="236C9E28"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tcBorders>
              <w:top w:val="nil"/>
              <w:bottom w:val="nil"/>
            </w:tcBorders>
          </w:tcPr>
          <w:p w14:paraId="18FC251F" w14:textId="77777777" w:rsidR="007F1991" w:rsidRPr="007F1991" w:rsidRDefault="007F1991" w:rsidP="007F1991">
            <w:pPr>
              <w:spacing w:after="0" w:line="240" w:lineRule="auto"/>
              <w:jc w:val="center"/>
              <w:rPr>
                <w:rFonts w:ascii="Arial" w:eastAsia="Times New Roman" w:hAnsi="Arial" w:cs="Times New Roman"/>
                <w:b/>
                <w:sz w:val="24"/>
                <w:szCs w:val="20"/>
              </w:rPr>
            </w:pPr>
            <w:r w:rsidRPr="007F1991">
              <w:rPr>
                <w:rFonts w:ascii="Arial" w:eastAsia="Times New Roman" w:hAnsi="Arial" w:cs="Times New Roman"/>
                <w:b/>
                <w:sz w:val="24"/>
                <w:szCs w:val="20"/>
              </w:rPr>
              <w:t>REPORT OF STUDENTS RESIDING IN NONHIGH DISTRICTS AND ENROLLED IN HIGH DISTRICTS</w:t>
            </w:r>
          </w:p>
        </w:tc>
        <w:tc>
          <w:tcPr>
            <w:tcW w:w="2160" w:type="dxa"/>
            <w:gridSpan w:val="3"/>
            <w:tcBorders>
              <w:top w:val="nil"/>
              <w:bottom w:val="nil"/>
              <w:right w:val="single" w:sz="12" w:space="0" w:color="auto"/>
            </w:tcBorders>
          </w:tcPr>
          <w:p w14:paraId="1C28DFC5"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242C5B79" w14:textId="77777777" w:rsidTr="007379B4">
        <w:trPr>
          <w:cantSplit/>
          <w:trHeight w:hRule="exact" w:val="200"/>
        </w:trPr>
        <w:tc>
          <w:tcPr>
            <w:tcW w:w="1980" w:type="dxa"/>
            <w:vMerge/>
            <w:tcBorders>
              <w:top w:val="nil"/>
              <w:left w:val="single" w:sz="12" w:space="0" w:color="auto"/>
              <w:bottom w:val="single" w:sz="12" w:space="0" w:color="auto"/>
            </w:tcBorders>
          </w:tcPr>
          <w:p w14:paraId="68AC171F" w14:textId="77777777" w:rsidR="007F1991" w:rsidRPr="007F1991" w:rsidRDefault="007F1991" w:rsidP="007F1991">
            <w:pPr>
              <w:spacing w:after="0" w:line="240" w:lineRule="auto"/>
              <w:rPr>
                <w:rFonts w:ascii="Arial" w:eastAsia="Times New Roman" w:hAnsi="Arial" w:cs="Times New Roman"/>
                <w:sz w:val="16"/>
                <w:szCs w:val="16"/>
              </w:rPr>
            </w:pPr>
          </w:p>
        </w:tc>
        <w:tc>
          <w:tcPr>
            <w:tcW w:w="6840" w:type="dxa"/>
            <w:tcBorders>
              <w:top w:val="nil"/>
              <w:bottom w:val="single" w:sz="12" w:space="0" w:color="auto"/>
            </w:tcBorders>
          </w:tcPr>
          <w:p w14:paraId="2CFFEFE8" w14:textId="77777777" w:rsidR="007F1991" w:rsidRPr="007F1991" w:rsidRDefault="007F1991" w:rsidP="007F1991">
            <w:pPr>
              <w:spacing w:after="0" w:line="240" w:lineRule="auto"/>
              <w:jc w:val="center"/>
              <w:rPr>
                <w:rFonts w:ascii="Arial" w:eastAsia="Times New Roman" w:hAnsi="Arial" w:cs="Times New Roman"/>
                <w:b/>
                <w:sz w:val="16"/>
                <w:szCs w:val="16"/>
              </w:rPr>
            </w:pPr>
            <w:r w:rsidRPr="007F1991">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71A3637B" w14:textId="77777777" w:rsidR="007F1991" w:rsidRPr="007F1991" w:rsidRDefault="007F1991" w:rsidP="007F1991">
            <w:pPr>
              <w:spacing w:after="0" w:line="240" w:lineRule="auto"/>
              <w:rPr>
                <w:rFonts w:ascii="Arial" w:eastAsia="Times New Roman" w:hAnsi="Arial" w:cs="Times New Roman"/>
                <w:sz w:val="24"/>
                <w:szCs w:val="20"/>
              </w:rPr>
            </w:pPr>
          </w:p>
        </w:tc>
      </w:tr>
    </w:tbl>
    <w:p w14:paraId="54BDF91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6228"/>
        <w:gridCol w:w="1350"/>
        <w:gridCol w:w="2250"/>
        <w:gridCol w:w="1171"/>
      </w:tblGrid>
      <w:tr w:rsidR="007F1991" w:rsidRPr="007F1991" w14:paraId="52763A16" w14:textId="77777777" w:rsidTr="007379B4">
        <w:trPr>
          <w:cantSplit/>
          <w:trHeight w:hRule="exact" w:val="480"/>
        </w:trPr>
        <w:tc>
          <w:tcPr>
            <w:tcW w:w="6228" w:type="dxa"/>
          </w:tcPr>
          <w:p w14:paraId="170AA4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HIGH DISTRICT NAME</w:t>
            </w:r>
          </w:p>
          <w:p w14:paraId="0E4E04D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621CE1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COUNTY NUMBER</w:t>
            </w:r>
          </w:p>
          <w:p w14:paraId="090CA82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Pr>
          <w:p w14:paraId="459C15F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HIGH DISTRICT NO.</w:t>
            </w:r>
          </w:p>
          <w:p w14:paraId="1002B1B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171" w:type="dxa"/>
          </w:tcPr>
          <w:p w14:paraId="52689A4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ESD NO.</w:t>
            </w:r>
          </w:p>
          <w:p w14:paraId="11F3D67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7F1991" w:rsidRPr="007F1991" w14:paraId="3E5A14F3" w14:textId="77777777" w:rsidTr="007379B4">
        <w:trPr>
          <w:cantSplit/>
          <w:trHeight w:hRule="exact" w:val="480"/>
        </w:trPr>
        <w:tc>
          <w:tcPr>
            <w:tcW w:w="6228" w:type="dxa"/>
          </w:tcPr>
          <w:p w14:paraId="1C9F4F1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NONHIGH DISTRICT NAME</w:t>
            </w:r>
          </w:p>
          <w:p w14:paraId="26A8CFF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353EDE3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COUNTY NUMBER</w:t>
            </w:r>
          </w:p>
          <w:p w14:paraId="47DFD99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Pr>
          <w:p w14:paraId="71AC62F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NONHIGH DISTRICT NO.</w:t>
            </w:r>
          </w:p>
          <w:p w14:paraId="7D5E163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1D863BE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p>
        </w:tc>
        <w:tc>
          <w:tcPr>
            <w:tcW w:w="1171" w:type="dxa"/>
          </w:tcPr>
          <w:p w14:paraId="41B5E3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ESD NO.</w:t>
            </w:r>
          </w:p>
          <w:p w14:paraId="79D6BE9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bl>
    <w:p w14:paraId="20E2786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12" w:space="0" w:color="auto"/>
          <w:bottom w:val="single" w:sz="8"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2898"/>
        <w:gridCol w:w="990"/>
        <w:gridCol w:w="2520"/>
        <w:gridCol w:w="180"/>
        <w:gridCol w:w="990"/>
        <w:gridCol w:w="1159"/>
        <w:gridCol w:w="1091"/>
        <w:gridCol w:w="1171"/>
      </w:tblGrid>
      <w:tr w:rsidR="007F1991" w:rsidRPr="007F1991" w14:paraId="698B1E6C" w14:textId="77777777" w:rsidTr="007379B4">
        <w:tc>
          <w:tcPr>
            <w:tcW w:w="8737" w:type="dxa"/>
            <w:gridSpan w:val="6"/>
            <w:shd w:val="clear" w:color="auto" w:fill="BFBFBF"/>
          </w:tcPr>
          <w:p w14:paraId="2B3113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p>
          <w:p w14:paraId="14CEB56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7F1991">
              <w:rPr>
                <w:rFonts w:ascii="Arial" w:eastAsia="Times New Roman" w:hAnsi="Arial" w:cs="Times New Roman"/>
                <w:b/>
                <w:sz w:val="20"/>
                <w:szCs w:val="20"/>
              </w:rPr>
              <w:t>HIGH DISTRICT ENROLLMENT</w:t>
            </w:r>
          </w:p>
        </w:tc>
        <w:tc>
          <w:tcPr>
            <w:tcW w:w="1091" w:type="dxa"/>
          </w:tcPr>
          <w:p w14:paraId="5911899B" w14:textId="2F3CE42F" w:rsidR="007F1991" w:rsidRPr="007F1991" w:rsidRDefault="007F1991"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Actual 201</w:t>
            </w:r>
            <w:r w:rsidR="00AD4B4F">
              <w:rPr>
                <w:rFonts w:ascii="Arial" w:eastAsia="Times New Roman" w:hAnsi="Arial" w:cs="Times New Roman"/>
                <w:sz w:val="18"/>
                <w:szCs w:val="20"/>
              </w:rPr>
              <w:t>9</w:t>
            </w:r>
            <w:r w:rsidRPr="007F1991">
              <w:rPr>
                <w:rFonts w:ascii="Arial" w:eastAsia="Times New Roman" w:hAnsi="Arial" w:cs="Times New Roman"/>
                <w:sz w:val="18"/>
                <w:szCs w:val="20"/>
              </w:rPr>
              <w:t>–</w:t>
            </w:r>
            <w:r w:rsidR="00AD4B4F">
              <w:rPr>
                <w:rFonts w:ascii="Arial" w:eastAsia="Times New Roman" w:hAnsi="Arial" w:cs="Times New Roman"/>
                <w:sz w:val="18"/>
                <w:szCs w:val="20"/>
              </w:rPr>
              <w:t>20</w:t>
            </w:r>
            <w:r w:rsidRPr="007F1991">
              <w:rPr>
                <w:rFonts w:ascii="Arial" w:eastAsia="Times New Roman" w:hAnsi="Arial" w:cs="Times New Roman"/>
                <w:sz w:val="18"/>
                <w:szCs w:val="20"/>
              </w:rPr>
              <w:t xml:space="preserve"> AAFTE</w:t>
            </w:r>
          </w:p>
        </w:tc>
        <w:tc>
          <w:tcPr>
            <w:tcW w:w="1171" w:type="dxa"/>
          </w:tcPr>
          <w:p w14:paraId="10D8D5B4" w14:textId="177D5E6D" w:rsidR="007F1991" w:rsidRPr="007F1991" w:rsidRDefault="007F1991" w:rsidP="00AD4B4F">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Estimated 20</w:t>
            </w:r>
            <w:r w:rsidR="00AD4B4F">
              <w:rPr>
                <w:rFonts w:ascii="Arial" w:eastAsia="Times New Roman" w:hAnsi="Arial" w:cs="Times New Roman"/>
                <w:sz w:val="18"/>
                <w:szCs w:val="20"/>
              </w:rPr>
              <w:t>20</w:t>
            </w:r>
            <w:r w:rsidRPr="007F1991">
              <w:rPr>
                <w:rFonts w:ascii="Arial" w:eastAsia="Times New Roman" w:hAnsi="Arial" w:cs="Times New Roman"/>
                <w:sz w:val="18"/>
                <w:szCs w:val="20"/>
              </w:rPr>
              <w:t>–</w:t>
            </w:r>
            <w:r w:rsidR="009E5315">
              <w:rPr>
                <w:rFonts w:ascii="Arial" w:eastAsia="Times New Roman" w:hAnsi="Arial" w:cs="Times New Roman"/>
                <w:sz w:val="18"/>
                <w:szCs w:val="20"/>
              </w:rPr>
              <w:t>2</w:t>
            </w:r>
            <w:r w:rsidR="00AD4B4F">
              <w:rPr>
                <w:rFonts w:ascii="Arial" w:eastAsia="Times New Roman" w:hAnsi="Arial" w:cs="Times New Roman"/>
                <w:sz w:val="18"/>
                <w:szCs w:val="20"/>
              </w:rPr>
              <w:t>1</w:t>
            </w:r>
            <w:r w:rsidRPr="007F1991">
              <w:rPr>
                <w:rFonts w:ascii="Arial" w:eastAsia="Times New Roman" w:hAnsi="Arial" w:cs="Times New Roman"/>
                <w:sz w:val="18"/>
                <w:szCs w:val="20"/>
              </w:rPr>
              <w:t xml:space="preserve"> AAFTE</w:t>
            </w:r>
          </w:p>
        </w:tc>
      </w:tr>
      <w:tr w:rsidR="007F1991" w:rsidRPr="007F1991" w14:paraId="52EBA522" w14:textId="77777777" w:rsidTr="007379B4">
        <w:trPr>
          <w:trHeight w:val="412"/>
        </w:trPr>
        <w:tc>
          <w:tcPr>
            <w:tcW w:w="8737" w:type="dxa"/>
            <w:gridSpan w:val="6"/>
            <w:vAlign w:val="center"/>
          </w:tcPr>
          <w:p w14:paraId="191B12B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0"/>
                <w:szCs w:val="10"/>
              </w:rPr>
            </w:pPr>
          </w:p>
          <w:p w14:paraId="3EAAC00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20"/>
                <w:szCs w:val="20"/>
              </w:rPr>
            </w:pPr>
            <w:r w:rsidRPr="007F1991">
              <w:rPr>
                <w:rFonts w:ascii="Arial" w:eastAsia="Times New Roman" w:hAnsi="Arial" w:cs="Times New Roman"/>
                <w:b/>
                <w:sz w:val="20"/>
                <w:szCs w:val="20"/>
              </w:rPr>
              <w:t>Total AAFTE from Nonhigh District Listed Below</w:t>
            </w:r>
          </w:p>
          <w:p w14:paraId="37952DC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0"/>
                <w:szCs w:val="10"/>
              </w:rPr>
            </w:pPr>
          </w:p>
        </w:tc>
        <w:tc>
          <w:tcPr>
            <w:tcW w:w="1091" w:type="dxa"/>
            <w:tcBorders>
              <w:bottom w:val="single" w:sz="8" w:space="0" w:color="auto"/>
            </w:tcBorders>
            <w:vAlign w:val="center"/>
          </w:tcPr>
          <w:p w14:paraId="7108DF7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1171" w:type="dxa"/>
            <w:tcBorders>
              <w:bottom w:val="single" w:sz="8" w:space="0" w:color="auto"/>
            </w:tcBorders>
            <w:vAlign w:val="center"/>
          </w:tcPr>
          <w:p w14:paraId="7C7295D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7F1991" w:rsidRPr="007F1991" w14:paraId="4D74F932" w14:textId="77777777" w:rsidTr="007379B4">
        <w:tc>
          <w:tcPr>
            <w:tcW w:w="2898" w:type="dxa"/>
            <w:vAlign w:val="center"/>
          </w:tcPr>
          <w:p w14:paraId="352AFA9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Name of Student</w:t>
            </w:r>
          </w:p>
        </w:tc>
        <w:tc>
          <w:tcPr>
            <w:tcW w:w="990" w:type="dxa"/>
            <w:vAlign w:val="center"/>
          </w:tcPr>
          <w:p w14:paraId="4CDB781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Grade</w:t>
            </w:r>
          </w:p>
        </w:tc>
        <w:tc>
          <w:tcPr>
            <w:tcW w:w="2520" w:type="dxa"/>
            <w:vAlign w:val="center"/>
          </w:tcPr>
          <w:p w14:paraId="1A9C29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Home Address</w:t>
            </w:r>
          </w:p>
        </w:tc>
        <w:tc>
          <w:tcPr>
            <w:tcW w:w="1170" w:type="dxa"/>
            <w:gridSpan w:val="2"/>
          </w:tcPr>
          <w:p w14:paraId="73E6B2D1" w14:textId="19080786" w:rsidR="007F1991" w:rsidRPr="007F1991" w:rsidRDefault="007F1991"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20</w:t>
            </w:r>
            <w:r w:rsidR="009E5315">
              <w:rPr>
                <w:rFonts w:ascii="Arial" w:eastAsia="Times New Roman" w:hAnsi="Arial" w:cs="Times New Roman"/>
                <w:sz w:val="18"/>
                <w:szCs w:val="20"/>
              </w:rPr>
              <w:t>1</w:t>
            </w:r>
            <w:r w:rsidR="0044435D">
              <w:rPr>
                <w:rFonts w:ascii="Arial" w:eastAsia="Times New Roman" w:hAnsi="Arial" w:cs="Times New Roman"/>
                <w:sz w:val="18"/>
                <w:szCs w:val="20"/>
              </w:rPr>
              <w:t>9</w:t>
            </w:r>
            <w:r w:rsidRPr="007F1991">
              <w:rPr>
                <w:rFonts w:ascii="Arial" w:eastAsia="Times New Roman" w:hAnsi="Arial" w:cs="Times New Roman"/>
                <w:sz w:val="18"/>
                <w:szCs w:val="20"/>
              </w:rPr>
              <w:t>–</w:t>
            </w:r>
            <w:r w:rsidR="0044435D">
              <w:rPr>
                <w:rFonts w:ascii="Arial" w:eastAsia="Times New Roman" w:hAnsi="Arial" w:cs="Times New Roman"/>
                <w:sz w:val="18"/>
                <w:szCs w:val="20"/>
              </w:rPr>
              <w:t>20</w:t>
            </w:r>
            <w:r w:rsidRPr="007F1991">
              <w:rPr>
                <w:rFonts w:ascii="Arial" w:eastAsia="Times New Roman" w:hAnsi="Arial" w:cs="Times New Roman"/>
                <w:sz w:val="18"/>
                <w:szCs w:val="20"/>
              </w:rPr>
              <w:t xml:space="preserve"> Start Date</w:t>
            </w:r>
          </w:p>
        </w:tc>
        <w:tc>
          <w:tcPr>
            <w:tcW w:w="1159" w:type="dxa"/>
          </w:tcPr>
          <w:p w14:paraId="7466FBD3" w14:textId="58CF0467" w:rsidR="007F1991" w:rsidRPr="007F1991" w:rsidRDefault="007F1991" w:rsidP="0044435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201</w:t>
            </w:r>
            <w:r w:rsidR="0044435D">
              <w:rPr>
                <w:rFonts w:ascii="Arial" w:eastAsia="Times New Roman" w:hAnsi="Arial" w:cs="Times New Roman"/>
                <w:sz w:val="18"/>
                <w:szCs w:val="20"/>
              </w:rPr>
              <w:t>9</w:t>
            </w:r>
            <w:r w:rsidRPr="007F1991">
              <w:rPr>
                <w:rFonts w:ascii="Arial" w:eastAsia="Times New Roman" w:hAnsi="Arial" w:cs="Times New Roman"/>
                <w:sz w:val="18"/>
                <w:szCs w:val="20"/>
              </w:rPr>
              <w:t>–</w:t>
            </w:r>
            <w:r w:rsidR="0044435D">
              <w:rPr>
                <w:rFonts w:ascii="Arial" w:eastAsia="Times New Roman" w:hAnsi="Arial" w:cs="Times New Roman"/>
                <w:sz w:val="18"/>
                <w:szCs w:val="20"/>
              </w:rPr>
              <w:t>20</w:t>
            </w:r>
            <w:r w:rsidRPr="007F1991">
              <w:rPr>
                <w:rFonts w:ascii="Arial" w:eastAsia="Times New Roman" w:hAnsi="Arial" w:cs="Times New Roman"/>
                <w:sz w:val="18"/>
                <w:szCs w:val="20"/>
              </w:rPr>
              <w:t xml:space="preserve"> End Date</w:t>
            </w:r>
          </w:p>
        </w:tc>
        <w:tc>
          <w:tcPr>
            <w:tcW w:w="1091" w:type="dxa"/>
            <w:shd w:val="clear" w:color="auto" w:fill="BFBFBF"/>
          </w:tcPr>
          <w:p w14:paraId="2DD7D04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1171" w:type="dxa"/>
            <w:shd w:val="clear" w:color="auto" w:fill="BFBFBF"/>
          </w:tcPr>
          <w:p w14:paraId="4B5D182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7F1991" w:rsidRPr="007F1991" w14:paraId="53DC8755" w14:textId="77777777" w:rsidTr="007379B4">
        <w:tc>
          <w:tcPr>
            <w:tcW w:w="2898" w:type="dxa"/>
            <w:vAlign w:val="bottom"/>
          </w:tcPr>
          <w:p w14:paraId="1B88C94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99DB7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6295912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1EED5A7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2B5031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4543699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637559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26950E3" w14:textId="77777777" w:rsidTr="007379B4">
        <w:tc>
          <w:tcPr>
            <w:tcW w:w="2898" w:type="dxa"/>
            <w:vAlign w:val="bottom"/>
          </w:tcPr>
          <w:p w14:paraId="4E40A82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218016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9E7F0F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21315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131B7A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3B5F46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5118E0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2808D46C" w14:textId="77777777" w:rsidTr="007379B4">
        <w:tc>
          <w:tcPr>
            <w:tcW w:w="2898" w:type="dxa"/>
            <w:vAlign w:val="bottom"/>
          </w:tcPr>
          <w:p w14:paraId="5D50EBC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4713C6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7272DD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05162C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3EABA3D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9B8F8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81E289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230953A3" w14:textId="77777777" w:rsidTr="007379B4">
        <w:tc>
          <w:tcPr>
            <w:tcW w:w="2898" w:type="dxa"/>
            <w:vAlign w:val="bottom"/>
          </w:tcPr>
          <w:p w14:paraId="75C9EE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EC9D89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08740A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FC6E1D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6BD2B2E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D26E76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888CC1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37D4429" w14:textId="77777777" w:rsidTr="007379B4">
        <w:tc>
          <w:tcPr>
            <w:tcW w:w="2898" w:type="dxa"/>
            <w:vAlign w:val="bottom"/>
          </w:tcPr>
          <w:p w14:paraId="37DA552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4E028BB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52B5F82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9FE4E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C187BA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24B5B0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FEFF4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64ABB68" w14:textId="77777777" w:rsidTr="007379B4">
        <w:tc>
          <w:tcPr>
            <w:tcW w:w="2898" w:type="dxa"/>
            <w:vAlign w:val="bottom"/>
          </w:tcPr>
          <w:p w14:paraId="37ACA63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5719D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2B69A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25B47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2D51F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51EAB7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54A4833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87F9466" w14:textId="77777777" w:rsidTr="007379B4">
        <w:tc>
          <w:tcPr>
            <w:tcW w:w="2898" w:type="dxa"/>
            <w:vAlign w:val="bottom"/>
          </w:tcPr>
          <w:p w14:paraId="3C046A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06C576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76157C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C70DC2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0B9EDB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7E0D4B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74CCDC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708E796" w14:textId="77777777" w:rsidTr="007379B4">
        <w:tc>
          <w:tcPr>
            <w:tcW w:w="2898" w:type="dxa"/>
            <w:vAlign w:val="bottom"/>
          </w:tcPr>
          <w:p w14:paraId="316CFAF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CE50E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A5EC25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0539C6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2A4698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871EDE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5C1CE0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1FFFDF22" w14:textId="77777777" w:rsidTr="007379B4">
        <w:tc>
          <w:tcPr>
            <w:tcW w:w="2898" w:type="dxa"/>
            <w:vAlign w:val="bottom"/>
          </w:tcPr>
          <w:p w14:paraId="6BA93C8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685165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AB6B9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F0028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4237F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0D8A75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29959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7BEE139" w14:textId="77777777" w:rsidTr="007379B4">
        <w:tc>
          <w:tcPr>
            <w:tcW w:w="2898" w:type="dxa"/>
            <w:vAlign w:val="bottom"/>
          </w:tcPr>
          <w:p w14:paraId="361FE60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0C814A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6CD7A7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3DF6C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D54AD0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47F16D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A9B6D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678C8E32" w14:textId="77777777" w:rsidTr="007379B4">
        <w:tc>
          <w:tcPr>
            <w:tcW w:w="2898" w:type="dxa"/>
            <w:vAlign w:val="bottom"/>
          </w:tcPr>
          <w:p w14:paraId="50D3252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4F44C35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C061A8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31354D1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64DA67B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9C95F2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D5316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8919AA9" w14:textId="77777777" w:rsidTr="007379B4">
        <w:tc>
          <w:tcPr>
            <w:tcW w:w="2898" w:type="dxa"/>
            <w:vAlign w:val="bottom"/>
          </w:tcPr>
          <w:p w14:paraId="163813C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05B2CD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4D4A18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C468FD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A0814E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315A7F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0D8CF3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50CA3CD" w14:textId="77777777" w:rsidTr="007379B4">
        <w:tc>
          <w:tcPr>
            <w:tcW w:w="2898" w:type="dxa"/>
            <w:vAlign w:val="bottom"/>
          </w:tcPr>
          <w:p w14:paraId="64E73C0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5F5E0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4BE350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00405A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559006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2704B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912106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CE01731" w14:textId="77777777" w:rsidTr="007379B4">
        <w:tc>
          <w:tcPr>
            <w:tcW w:w="2898" w:type="dxa"/>
            <w:vAlign w:val="bottom"/>
          </w:tcPr>
          <w:p w14:paraId="10F4BB8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7CAEB8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5EBA90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365204D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3910D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6EB0FD4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6F194A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4EFD359" w14:textId="77777777" w:rsidTr="007379B4">
        <w:tc>
          <w:tcPr>
            <w:tcW w:w="2898" w:type="dxa"/>
            <w:vAlign w:val="bottom"/>
          </w:tcPr>
          <w:p w14:paraId="4BE694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7E7932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A0523B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23840E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31ECF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01715A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0A5D52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3590A8F" w14:textId="77777777" w:rsidTr="007379B4">
        <w:tc>
          <w:tcPr>
            <w:tcW w:w="2898" w:type="dxa"/>
            <w:vAlign w:val="bottom"/>
          </w:tcPr>
          <w:p w14:paraId="3F8BE71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52CA12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C308D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DBAB40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E9929A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4DF3BF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30B4B6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7AF285B" w14:textId="77777777" w:rsidTr="007379B4">
        <w:tc>
          <w:tcPr>
            <w:tcW w:w="2898" w:type="dxa"/>
            <w:vAlign w:val="bottom"/>
          </w:tcPr>
          <w:p w14:paraId="79F6DC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E7F92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F2645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0A45194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7E7106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66D434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8BB621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7781D17" w14:textId="77777777" w:rsidTr="007379B4">
        <w:tc>
          <w:tcPr>
            <w:tcW w:w="2898" w:type="dxa"/>
            <w:vAlign w:val="bottom"/>
          </w:tcPr>
          <w:p w14:paraId="25AC0BC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44D315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06A416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75BD6B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94A3E6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049716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C9050C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02785434" w14:textId="77777777" w:rsidTr="007379B4">
        <w:tc>
          <w:tcPr>
            <w:tcW w:w="2898" w:type="dxa"/>
            <w:vAlign w:val="bottom"/>
          </w:tcPr>
          <w:p w14:paraId="1600CEA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8059C1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A41DEA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C0733E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B60496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7ED4F6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60D2CB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0CB0425" w14:textId="77777777" w:rsidTr="007379B4">
        <w:tc>
          <w:tcPr>
            <w:tcW w:w="2898" w:type="dxa"/>
            <w:vAlign w:val="bottom"/>
          </w:tcPr>
          <w:p w14:paraId="5D42F07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C0FA0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E9609D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D034F5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307DA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F584F8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69EFD4F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64BE2834" w14:textId="77777777" w:rsidTr="007379B4">
        <w:tc>
          <w:tcPr>
            <w:tcW w:w="2898" w:type="dxa"/>
            <w:vAlign w:val="bottom"/>
          </w:tcPr>
          <w:p w14:paraId="776ABA2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47586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BB5A5D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2A895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5884F2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F4DD6B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6832178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83D4B1F" w14:textId="77777777" w:rsidTr="007379B4">
        <w:tc>
          <w:tcPr>
            <w:tcW w:w="2898" w:type="dxa"/>
            <w:vAlign w:val="bottom"/>
          </w:tcPr>
          <w:p w14:paraId="6E1944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A6ACA5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DE1ADE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5D903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5173D8F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6457617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07439F2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07B09EE2" w14:textId="77777777" w:rsidTr="007379B4">
        <w:tc>
          <w:tcPr>
            <w:tcW w:w="2898" w:type="dxa"/>
            <w:vAlign w:val="bottom"/>
          </w:tcPr>
          <w:p w14:paraId="7277C7B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834AC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7CCF37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CA41BE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ECE5A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3D7E89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3A69CB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EB3CF4F" w14:textId="77777777" w:rsidTr="007379B4">
        <w:tc>
          <w:tcPr>
            <w:tcW w:w="2898" w:type="dxa"/>
            <w:vAlign w:val="bottom"/>
          </w:tcPr>
          <w:p w14:paraId="1DCBEC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32DEE3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418EA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AF4C27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AD5431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27ADC5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E639E1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A9CF20B" w14:textId="77777777" w:rsidTr="007379B4">
        <w:tc>
          <w:tcPr>
            <w:tcW w:w="2898" w:type="dxa"/>
            <w:vAlign w:val="bottom"/>
          </w:tcPr>
          <w:p w14:paraId="3325017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2DB4E3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F7D209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E587E3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33EE449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6CA3B6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756DE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1A3D10C0" w14:textId="77777777" w:rsidTr="007379B4">
        <w:tc>
          <w:tcPr>
            <w:tcW w:w="10999" w:type="dxa"/>
            <w:gridSpan w:val="8"/>
            <w:tcBorders>
              <w:bottom w:val="single" w:sz="8" w:space="0" w:color="auto"/>
            </w:tcBorders>
          </w:tcPr>
          <w:p w14:paraId="01FE778D"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(Attach additional pages as needed.)</w:t>
            </w:r>
          </w:p>
        </w:tc>
      </w:tr>
      <w:tr w:rsidR="007F1991" w:rsidRPr="007F1991" w14:paraId="41C3E8E4" w14:textId="77777777" w:rsidTr="007379B4">
        <w:tc>
          <w:tcPr>
            <w:tcW w:w="10999" w:type="dxa"/>
            <w:gridSpan w:val="8"/>
            <w:shd w:val="clear" w:color="auto" w:fill="BFBFBF"/>
            <w:vAlign w:val="center"/>
          </w:tcPr>
          <w:p w14:paraId="33B855E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7F1991">
              <w:rPr>
                <w:rFonts w:ascii="Arial" w:eastAsia="Times New Roman" w:hAnsi="Arial" w:cs="Times New Roman"/>
                <w:b/>
                <w:sz w:val="20"/>
                <w:szCs w:val="20"/>
              </w:rPr>
              <w:t>CERTIFICATION</w:t>
            </w:r>
          </w:p>
        </w:tc>
      </w:tr>
      <w:tr w:rsidR="007F1991" w:rsidRPr="007F1991" w14:paraId="0703D521" w14:textId="77777777" w:rsidTr="007379B4">
        <w:trPr>
          <w:trHeight w:val="1008"/>
        </w:trPr>
        <w:tc>
          <w:tcPr>
            <w:tcW w:w="6588" w:type="dxa"/>
            <w:gridSpan w:val="4"/>
          </w:tcPr>
          <w:p w14:paraId="13CA3D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7F1991">
              <w:rPr>
                <w:rFonts w:ascii="Arial" w:eastAsia="Times New Roman" w:hAnsi="Arial" w:cs="Times New Roman"/>
                <w:sz w:val="18"/>
                <w:szCs w:val="20"/>
              </w:rPr>
              <w:t>We hereby certify that all students reflected in this report are properly enrolled students in the high district and are residents of the nonhigh district, that conversions to AAFTEs are in accordance with instructions, and that student records and other pertinent documents are readily available for audit.</w:t>
            </w:r>
          </w:p>
          <w:p w14:paraId="509BE86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tc>
        <w:tc>
          <w:tcPr>
            <w:tcW w:w="4411" w:type="dxa"/>
            <w:gridSpan w:val="4"/>
            <w:vAlign w:val="bottom"/>
          </w:tcPr>
          <w:p w14:paraId="0830C8A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7F1991">
              <w:rPr>
                <w:rFonts w:ascii="Arial" w:eastAsia="Times New Roman" w:hAnsi="Arial" w:cs="Times New Roman"/>
                <w:b/>
                <w:sz w:val="18"/>
                <w:szCs w:val="20"/>
              </w:rPr>
              <w:t>ESD certifies all entries and revisions reflect the final agreement of both the nonhigh and the high district:</w:t>
            </w:r>
          </w:p>
          <w:p w14:paraId="528EC92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0"/>
                <w:szCs w:val="10"/>
              </w:rPr>
            </w:pPr>
          </w:p>
          <w:p w14:paraId="4AC8654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8"/>
                <w:szCs w:val="8"/>
              </w:rPr>
            </w:pPr>
          </w:p>
          <w:p w14:paraId="04E2AC9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8"/>
                <w:szCs w:val="28"/>
              </w:rPr>
            </w:pPr>
          </w:p>
        </w:tc>
      </w:tr>
      <w:tr w:rsidR="007F1991" w:rsidRPr="007F1991" w14:paraId="31D35A4E" w14:textId="77777777" w:rsidTr="007379B4">
        <w:trPr>
          <w:trHeight w:val="457"/>
        </w:trPr>
        <w:tc>
          <w:tcPr>
            <w:tcW w:w="6588" w:type="dxa"/>
            <w:gridSpan w:val="4"/>
          </w:tcPr>
          <w:p w14:paraId="3914164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7F1991">
              <w:rPr>
                <w:rFonts w:ascii="Arial" w:eastAsia="Times New Roman" w:hAnsi="Arial" w:cs="Times New Roman"/>
                <w:sz w:val="10"/>
                <w:szCs w:val="20"/>
              </w:rPr>
              <w:t>ORIGINAL SIGNATURE OF SERVING HIGH DISTRICT SUPERINTENDENT OR AUTHORIZED OFFICIAL                                   DATE</w:t>
            </w:r>
          </w:p>
          <w:p w14:paraId="52A7599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p w14:paraId="7925C2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tc>
        <w:tc>
          <w:tcPr>
            <w:tcW w:w="4411" w:type="dxa"/>
            <w:gridSpan w:val="4"/>
            <w:vMerge w:val="restart"/>
          </w:tcPr>
          <w:p w14:paraId="38996EB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7F1991">
              <w:rPr>
                <w:rFonts w:ascii="Arial" w:eastAsia="Times New Roman" w:hAnsi="Arial" w:cs="Times New Roman"/>
                <w:sz w:val="10"/>
                <w:szCs w:val="20"/>
              </w:rPr>
              <w:t>ORIGINAL SIGNATURE OF EDUCATIONAL SERVICE DISTRICT SUPERINTENDENT OR AUTHORIZED OFFICIAL</w:t>
            </w:r>
          </w:p>
          <w:p w14:paraId="7138F9C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r>
      <w:tr w:rsidR="007F1991" w:rsidRPr="007F1991" w14:paraId="59354FC1" w14:textId="77777777" w:rsidTr="007379B4">
        <w:trPr>
          <w:trHeight w:val="178"/>
        </w:trPr>
        <w:tc>
          <w:tcPr>
            <w:tcW w:w="6588" w:type="dxa"/>
            <w:gridSpan w:val="4"/>
            <w:tcBorders>
              <w:bottom w:val="single" w:sz="12" w:space="0" w:color="auto"/>
            </w:tcBorders>
          </w:tcPr>
          <w:p w14:paraId="143C24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7F1991">
              <w:rPr>
                <w:rFonts w:ascii="Arial" w:eastAsia="Times New Roman" w:hAnsi="Arial" w:cs="Times New Roman"/>
                <w:sz w:val="10"/>
                <w:szCs w:val="20"/>
              </w:rPr>
              <w:t>ORIGINAL SIGNATURE OF NONHIGH DISTRICT SUPERINTENDENT OR AUTHORIZED OFFICIAL                                            DATE</w:t>
            </w:r>
          </w:p>
        </w:tc>
        <w:tc>
          <w:tcPr>
            <w:tcW w:w="4411" w:type="dxa"/>
            <w:gridSpan w:val="4"/>
            <w:vMerge/>
            <w:tcBorders>
              <w:bottom w:val="single" w:sz="12" w:space="0" w:color="auto"/>
            </w:tcBorders>
          </w:tcPr>
          <w:p w14:paraId="625104E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r>
    </w:tbl>
    <w:p w14:paraId="6D419067" w14:textId="199B95C0"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7F1991" w:rsidRPr="007F1991" w:rsidSect="007379B4">
          <w:headerReference w:type="even" r:id="rId212"/>
          <w:headerReference w:type="default" r:id="rId213"/>
          <w:headerReference w:type="first" r:id="rId214"/>
          <w:pgSz w:w="12240" w:h="15840" w:code="1"/>
          <w:pgMar w:top="720" w:right="720" w:bottom="720" w:left="720" w:header="720" w:footer="720" w:gutter="0"/>
          <w:cols w:space="720"/>
          <w:noEndnote/>
        </w:sectPr>
      </w:pPr>
      <w:r w:rsidRPr="007F1991">
        <w:rPr>
          <w:rFonts w:ascii="Arial" w:eastAsia="Times New Roman" w:hAnsi="Arial" w:cs="Times New Roman"/>
          <w:sz w:val="12"/>
          <w:szCs w:val="12"/>
        </w:rPr>
        <w:t>FOR</w:t>
      </w:r>
      <w:r w:rsidR="001F3E80">
        <w:rPr>
          <w:rFonts w:ascii="Arial" w:eastAsia="Times New Roman" w:hAnsi="Arial" w:cs="Times New Roman"/>
          <w:sz w:val="12"/>
          <w:szCs w:val="20"/>
        </w:rPr>
        <w:t>M SPI P-213 (Rev. 8</w:t>
      </w:r>
      <w:r w:rsidRPr="007F1991">
        <w:rPr>
          <w:rFonts w:ascii="Arial" w:eastAsia="Times New Roman" w:hAnsi="Arial" w:cs="Times New Roman"/>
          <w:sz w:val="12"/>
          <w:szCs w:val="20"/>
        </w:rPr>
        <w:t>/201</w:t>
      </w:r>
      <w:r w:rsidR="001F3E80">
        <w:rPr>
          <w:rFonts w:ascii="Arial" w:eastAsia="Times New Roman" w:hAnsi="Arial" w:cs="Times New Roman"/>
          <w:sz w:val="12"/>
          <w:szCs w:val="20"/>
        </w:rPr>
        <w:t>9</w:t>
      </w:r>
      <w:r w:rsidRPr="007F1991">
        <w:rPr>
          <w:rFonts w:ascii="Arial" w:eastAsia="Times New Roman" w:hAnsi="Arial" w:cs="Times New Roman"/>
          <w:sz w:val="12"/>
          <w:szCs w:val="20"/>
        </w:rPr>
        <w:t>)</w:t>
      </w:r>
    </w:p>
    <w:p w14:paraId="4309097D" w14:textId="136A8A10"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r w:rsidRPr="007F1991">
        <w:rPr>
          <w:rFonts w:ascii="Arial" w:eastAsia="Times New Roman" w:hAnsi="Arial" w:cs="Times New Roman"/>
          <w:b/>
          <w:sz w:val="23"/>
          <w:szCs w:val="20"/>
        </w:rPr>
        <w:lastRenderedPageBreak/>
        <w:t>INSTRUCTIONS FOR COMPLETING FORM SPI P-213</w:t>
      </w:r>
    </w:p>
    <w:p w14:paraId="793F4AB8" w14:textId="6506073D"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p>
    <w:p w14:paraId="3350924B" w14:textId="77777777"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sectPr w:rsidR="007F1991">
          <w:headerReference w:type="even" r:id="rId215"/>
          <w:headerReference w:type="default" r:id="rId216"/>
          <w:headerReference w:type="first" r:id="rId217"/>
          <w:pgSz w:w="12240" w:h="15840" w:code="1"/>
          <w:pgMar w:top="576" w:right="576" w:bottom="576" w:left="576" w:header="576" w:footer="576" w:gutter="0"/>
          <w:cols w:space="720"/>
          <w:noEndnote/>
        </w:sectPr>
      </w:pPr>
    </w:p>
    <w:p w14:paraId="0B79B5A5" w14:textId="77777777" w:rsidR="007F1991" w:rsidRPr="007F1991" w:rsidRDefault="007F1991" w:rsidP="007F1991">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7F1991">
        <w:rPr>
          <w:rFonts w:ascii="Arial" w:eastAsia="Times New Roman" w:hAnsi="Arial" w:cs="Times New Roman"/>
          <w:b/>
          <w:sz w:val="16"/>
          <w:szCs w:val="20"/>
        </w:rPr>
        <w:t xml:space="preserve">GENERAL INSTRUCTIONS </w:t>
      </w:r>
    </w:p>
    <w:p w14:paraId="573A433F"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b/>
          <w:sz w:val="18"/>
          <w:szCs w:val="20"/>
        </w:rPr>
      </w:pPr>
    </w:p>
    <w:p w14:paraId="7132AC96"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Who Should Complete Form P-213?</w:t>
      </w:r>
    </w:p>
    <w:p w14:paraId="4013FB7D" w14:textId="1C30367F"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Any high district enrolling students residing in a nonhigh district p</w:t>
      </w:r>
      <w:r w:rsidR="00175A6E">
        <w:rPr>
          <w:rFonts w:ascii="Arial" w:eastAsia="Times New Roman" w:hAnsi="Arial" w:cs="Times New Roman"/>
          <w:sz w:val="16"/>
          <w:szCs w:val="20"/>
        </w:rPr>
        <w:t>er</w:t>
      </w:r>
      <w:r w:rsidRPr="007F1991">
        <w:rPr>
          <w:rFonts w:ascii="Arial" w:eastAsia="Times New Roman" w:hAnsi="Arial" w:cs="Times New Roman"/>
          <w:sz w:val="16"/>
          <w:szCs w:val="20"/>
        </w:rPr>
        <w:t xml:space="preserve"> chapter 28A.545 RCW completes this form. Nonhigh districts sending students to high districts must review and sign forms initiated by high districts.</w:t>
      </w:r>
    </w:p>
    <w:p w14:paraId="59A3D422"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120" w:lineRule="auto"/>
        <w:rPr>
          <w:rFonts w:ascii="Arial" w:eastAsia="Times New Roman" w:hAnsi="Arial" w:cs="Times New Roman"/>
          <w:sz w:val="16"/>
          <w:szCs w:val="20"/>
        </w:rPr>
      </w:pPr>
    </w:p>
    <w:p w14:paraId="7D0E0180" w14:textId="77777777" w:rsidR="007F1991" w:rsidRPr="007F1991" w:rsidRDefault="007F1991" w:rsidP="007F1991">
      <w:pPr>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Due Date and Routing of Form P-213</w:t>
      </w:r>
    </w:p>
    <w:p w14:paraId="1D5C93F2"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Form P-213 is not part of the electronic enrollment reporting system and should be submitted on paper.</w:t>
      </w:r>
    </w:p>
    <w:p w14:paraId="03A47BEA"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bCs/>
          <w:sz w:val="16"/>
          <w:szCs w:val="20"/>
          <w:u w:val="single"/>
        </w:rPr>
      </w:pP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b/>
          <w:bCs/>
          <w:sz w:val="16"/>
          <w:szCs w:val="20"/>
          <w:u w:val="single"/>
        </w:rPr>
        <w:t>Due at ESD</w:t>
      </w:r>
    </w:p>
    <w:p w14:paraId="5832810B" w14:textId="7761487B"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High Districts</w:t>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t xml:space="preserve">June </w:t>
      </w:r>
      <w:r w:rsidR="007D6259">
        <w:rPr>
          <w:rFonts w:ascii="Arial" w:eastAsia="Times New Roman" w:hAnsi="Arial" w:cs="Times New Roman"/>
          <w:sz w:val="16"/>
          <w:szCs w:val="20"/>
        </w:rPr>
        <w:t>1</w:t>
      </w:r>
      <w:r w:rsidR="0044435D">
        <w:rPr>
          <w:rFonts w:ascii="Arial" w:eastAsia="Times New Roman" w:hAnsi="Arial" w:cs="Times New Roman"/>
          <w:sz w:val="16"/>
          <w:szCs w:val="20"/>
        </w:rPr>
        <w:t>9</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p>
    <w:p w14:paraId="248D7650" w14:textId="6E85E3B8"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Nonhigh Districts</w:t>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t xml:space="preserve">July </w:t>
      </w:r>
      <w:r w:rsidR="0044435D">
        <w:rPr>
          <w:rFonts w:ascii="Arial" w:eastAsia="Times New Roman" w:hAnsi="Arial" w:cs="Times New Roman"/>
          <w:sz w:val="16"/>
          <w:szCs w:val="20"/>
        </w:rPr>
        <w:t>6, 2020</w:t>
      </w:r>
    </w:p>
    <w:p w14:paraId="6200A371" w14:textId="77777777"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sz w:val="16"/>
          <w:szCs w:val="20"/>
        </w:rPr>
      </w:pPr>
    </w:p>
    <w:p w14:paraId="4D8B11B9" w14:textId="665D9AFD"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 xml:space="preserve">Completed reports are due at OSPI July </w:t>
      </w:r>
      <w:r w:rsidR="0044435D">
        <w:rPr>
          <w:rFonts w:ascii="Arial" w:eastAsia="Times New Roman" w:hAnsi="Arial" w:cs="Times New Roman"/>
          <w:sz w:val="16"/>
          <w:szCs w:val="20"/>
        </w:rPr>
        <w:t>17</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p>
    <w:p w14:paraId="6B33C0B8" w14:textId="77777777"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sz w:val="16"/>
          <w:szCs w:val="20"/>
        </w:rPr>
      </w:pPr>
    </w:p>
    <w:p w14:paraId="3B753CDE" w14:textId="77777777" w:rsidR="007F1991" w:rsidRPr="007F1991" w:rsidRDefault="007F1991" w:rsidP="007F1991">
      <w:pPr>
        <w:numPr>
          <w:ilvl w:val="0"/>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High districts will:</w:t>
      </w:r>
    </w:p>
    <w:p w14:paraId="1BACEB64" w14:textId="77777777" w:rsidR="007F1991" w:rsidRPr="007F1991" w:rsidRDefault="007F1991" w:rsidP="007F1991">
      <w:pPr>
        <w:numPr>
          <w:ilvl w:val="1"/>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 xml:space="preserve">Complete </w:t>
      </w:r>
      <w:r w:rsidRPr="007F1991">
        <w:rPr>
          <w:rFonts w:ascii="Arial" w:eastAsia="Times New Roman" w:hAnsi="Arial" w:cs="Times New Roman"/>
          <w:b/>
          <w:sz w:val="16"/>
          <w:szCs w:val="20"/>
        </w:rPr>
        <w:t>a separate Form P-213 for each nonhigh district served.</w:t>
      </w:r>
    </w:p>
    <w:p w14:paraId="53CF0D87" w14:textId="0F11F831" w:rsidR="007F1991" w:rsidRPr="007F1991" w:rsidRDefault="007F1991" w:rsidP="007F1991">
      <w:pPr>
        <w:numPr>
          <w:ilvl w:val="1"/>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 xml:space="preserve">Send signed form(s) to the high district’s educational </w:t>
      </w:r>
      <w:r w:rsidR="0044435D">
        <w:rPr>
          <w:rFonts w:ascii="Arial" w:eastAsia="Times New Roman" w:hAnsi="Arial" w:cs="Times New Roman"/>
          <w:sz w:val="16"/>
          <w:szCs w:val="20"/>
        </w:rPr>
        <w:t xml:space="preserve">service district (ESD) by June </w:t>
      </w:r>
      <w:r w:rsidR="007D6259">
        <w:rPr>
          <w:rFonts w:ascii="Arial" w:eastAsia="Times New Roman" w:hAnsi="Arial" w:cs="Times New Roman"/>
          <w:sz w:val="16"/>
          <w:szCs w:val="20"/>
        </w:rPr>
        <w:t>1</w:t>
      </w:r>
      <w:r w:rsidR="0044435D">
        <w:rPr>
          <w:rFonts w:ascii="Arial" w:eastAsia="Times New Roman" w:hAnsi="Arial" w:cs="Times New Roman"/>
          <w:sz w:val="16"/>
          <w:szCs w:val="20"/>
        </w:rPr>
        <w:t>9</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p>
    <w:p w14:paraId="4946E8B5" w14:textId="77777777" w:rsidR="007F1991" w:rsidRPr="007F1991" w:rsidRDefault="007F1991" w:rsidP="007F1991">
      <w:p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576" w:right="504"/>
        <w:rPr>
          <w:rFonts w:ascii="Arial" w:eastAsia="Times New Roman" w:hAnsi="Arial" w:cs="Times New Roman"/>
          <w:sz w:val="16"/>
          <w:szCs w:val="20"/>
        </w:rPr>
      </w:pPr>
    </w:p>
    <w:p w14:paraId="405A3A7A"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ESDs forward each Form P-213 to the appropriate nonhigh district for input and a concurring signature.</w:t>
      </w:r>
    </w:p>
    <w:p w14:paraId="6082222D"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288" w:right="504"/>
        <w:rPr>
          <w:rFonts w:ascii="Arial" w:eastAsia="Times New Roman" w:hAnsi="Arial" w:cs="Times New Roman"/>
          <w:sz w:val="16"/>
          <w:szCs w:val="20"/>
        </w:rPr>
      </w:pPr>
      <w:r w:rsidRPr="007F1991">
        <w:rPr>
          <w:rFonts w:ascii="Arial" w:eastAsia="Times New Roman" w:hAnsi="Arial" w:cs="Times New Roman"/>
          <w:sz w:val="16"/>
          <w:szCs w:val="20"/>
        </w:rPr>
        <w:t xml:space="preserve"> </w:t>
      </w:r>
    </w:p>
    <w:p w14:paraId="7B65F99A"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Nonhigh districts will:</w:t>
      </w:r>
    </w:p>
    <w:p w14:paraId="1225804F"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Review and sign the form.</w:t>
      </w:r>
    </w:p>
    <w:p w14:paraId="43B817D0" w14:textId="2EA6CF2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Return it to the high district’s ESD by July </w:t>
      </w:r>
      <w:r w:rsidR="0044435D">
        <w:rPr>
          <w:rFonts w:ascii="Arial" w:eastAsia="Times New Roman" w:hAnsi="Arial" w:cs="Times New Roman"/>
          <w:sz w:val="16"/>
          <w:szCs w:val="20"/>
        </w:rPr>
        <w:t>6</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p>
    <w:p w14:paraId="08765A7C"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288" w:right="504"/>
        <w:rPr>
          <w:rFonts w:ascii="Arial" w:eastAsia="Times New Roman" w:hAnsi="Arial" w:cs="Times New Roman"/>
          <w:sz w:val="16"/>
          <w:szCs w:val="20"/>
        </w:rPr>
      </w:pPr>
    </w:p>
    <w:p w14:paraId="3F7A0B4F"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ESDs willl:</w:t>
      </w:r>
    </w:p>
    <w:p w14:paraId="48109B62"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Facilitate the Form P-213 process so that both districts reach agreement on the accuracy of the data before it is submitted to OSPI.</w:t>
      </w:r>
    </w:p>
    <w:p w14:paraId="4025D598"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Make copies of the final report form for distribution to high districts and nonhigh districts.</w:t>
      </w:r>
    </w:p>
    <w:p w14:paraId="067FFDA4" w14:textId="00879B02"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Send signed originals to OSPI, School Apportionment and Financial Services, by July </w:t>
      </w:r>
      <w:r w:rsidR="007D6259">
        <w:rPr>
          <w:rFonts w:ascii="Arial" w:eastAsia="Times New Roman" w:hAnsi="Arial" w:cs="Times New Roman"/>
          <w:sz w:val="16"/>
          <w:szCs w:val="20"/>
        </w:rPr>
        <w:t>1</w:t>
      </w:r>
      <w:r w:rsidR="0044435D">
        <w:rPr>
          <w:rFonts w:ascii="Arial" w:eastAsia="Times New Roman" w:hAnsi="Arial" w:cs="Times New Roman"/>
          <w:sz w:val="16"/>
          <w:szCs w:val="20"/>
        </w:rPr>
        <w:t>7</w:t>
      </w:r>
      <w:r w:rsidRPr="007F1991">
        <w:rPr>
          <w:rFonts w:ascii="Arial" w:eastAsia="Times New Roman" w:hAnsi="Arial" w:cs="Times New Roman"/>
          <w:sz w:val="16"/>
          <w:szCs w:val="20"/>
        </w:rPr>
        <w:t>,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p>
    <w:p w14:paraId="773232C0"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sz w:val="16"/>
          <w:szCs w:val="20"/>
        </w:rPr>
      </w:pPr>
    </w:p>
    <w:p w14:paraId="5BD1D61A"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Purpose</w:t>
      </w:r>
    </w:p>
    <w:p w14:paraId="1C0F8215" w14:textId="2F19B0DF" w:rsidR="007F1991" w:rsidRPr="00A27C55" w:rsidRDefault="007F1991" w:rsidP="007F1991">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P-</w:t>
      </w:r>
      <w:r w:rsidRPr="00A27C55">
        <w:rPr>
          <w:rFonts w:ascii="Arial" w:eastAsia="Times New Roman" w:hAnsi="Arial" w:cs="Times New Roman"/>
          <w:sz w:val="16"/>
          <w:szCs w:val="20"/>
        </w:rPr>
        <w:t>213 enrollment</w:t>
      </w:r>
      <w:r w:rsidR="004B6BA1" w:rsidRPr="00A27C55">
        <w:rPr>
          <w:rFonts w:ascii="Arial" w:eastAsia="Times New Roman" w:hAnsi="Arial" w:cs="Times New Roman"/>
          <w:sz w:val="16"/>
          <w:szCs w:val="20"/>
        </w:rPr>
        <w:t xml:space="preserve"> i</w:t>
      </w:r>
      <w:r w:rsidRPr="00A27C55">
        <w:rPr>
          <w:rFonts w:ascii="Arial" w:eastAsia="Times New Roman" w:hAnsi="Arial" w:cs="Times New Roman"/>
          <w:sz w:val="16"/>
          <w:szCs w:val="20"/>
        </w:rPr>
        <w:t>s used to calculate payments from nonhigh districts to high districts</w:t>
      </w:r>
      <w:r w:rsidR="00A27C55" w:rsidRPr="00A27C55">
        <w:rPr>
          <w:rFonts w:ascii="Arial" w:eastAsia="Times New Roman" w:hAnsi="Arial" w:cs="Times New Roman"/>
          <w:sz w:val="16"/>
          <w:szCs w:val="20"/>
        </w:rPr>
        <w:t>. L</w:t>
      </w:r>
      <w:r w:rsidRPr="00A27C55">
        <w:rPr>
          <w:rFonts w:ascii="Arial" w:eastAsia="Times New Roman" w:hAnsi="Arial" w:cs="Times New Roman"/>
          <w:sz w:val="16"/>
          <w:szCs w:val="20"/>
        </w:rPr>
        <w:t>evy authority transfers from high districts to nonhigh districts</w:t>
      </w:r>
      <w:r w:rsidR="00A27C55" w:rsidRPr="00A27C55">
        <w:rPr>
          <w:rFonts w:ascii="Arial" w:eastAsia="Times New Roman" w:hAnsi="Arial" w:cs="Times New Roman"/>
          <w:sz w:val="16"/>
          <w:szCs w:val="20"/>
        </w:rPr>
        <w:t xml:space="preserve"> and e</w:t>
      </w:r>
      <w:r w:rsidRPr="00A27C55">
        <w:rPr>
          <w:rFonts w:ascii="Arial" w:eastAsia="Times New Roman" w:hAnsi="Arial" w:cs="Times New Roman"/>
          <w:sz w:val="16"/>
          <w:szCs w:val="20"/>
        </w:rPr>
        <w:t xml:space="preserve">ligibility for local effort assistance </w:t>
      </w:r>
      <w:r w:rsidR="00A27C55" w:rsidRPr="00A27C55">
        <w:rPr>
          <w:rFonts w:ascii="Arial" w:eastAsia="Times New Roman" w:hAnsi="Arial" w:cs="Times New Roman"/>
          <w:sz w:val="16"/>
          <w:szCs w:val="20"/>
        </w:rPr>
        <w:t>may be</w:t>
      </w:r>
      <w:r w:rsidRPr="00A27C55">
        <w:rPr>
          <w:rFonts w:ascii="Arial" w:eastAsia="Times New Roman" w:hAnsi="Arial" w:cs="Times New Roman"/>
          <w:sz w:val="16"/>
          <w:szCs w:val="20"/>
        </w:rPr>
        <w:t xml:space="preserve"> affected.</w:t>
      </w:r>
    </w:p>
    <w:p w14:paraId="7E9AC300" w14:textId="77777777" w:rsidR="007F1991" w:rsidRPr="007F1991" w:rsidRDefault="007F1991" w:rsidP="007F1991">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6"/>
          <w:szCs w:val="20"/>
        </w:rPr>
      </w:pPr>
    </w:p>
    <w:p w14:paraId="1237CDEA" w14:textId="77777777" w:rsidR="007F1991" w:rsidRPr="007F1991" w:rsidRDefault="007F1991" w:rsidP="007F1991">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Limitations on Enrollment Counts</w:t>
      </w:r>
      <w:r w:rsidRPr="007F1991">
        <w:rPr>
          <w:rFonts w:ascii="Arial" w:eastAsia="Times New Roman" w:hAnsi="Arial" w:cs="Times New Roman"/>
          <w:sz w:val="16"/>
          <w:szCs w:val="20"/>
        </w:rPr>
        <w:t xml:space="preserve"> </w:t>
      </w:r>
    </w:p>
    <w:p w14:paraId="01E347AE" w14:textId="7E018764"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sz w:val="16"/>
          <w:szCs w:val="20"/>
        </w:rPr>
        <w:t>All enrollment</w:t>
      </w:r>
      <w:r w:rsidR="00BF6FFC">
        <w:rPr>
          <w:rFonts w:ascii="Arial" w:eastAsia="Times New Roman" w:hAnsi="Arial" w:cs="Times New Roman"/>
          <w:sz w:val="16"/>
          <w:szCs w:val="20"/>
        </w:rPr>
        <w:t xml:space="preserve"> included on Form P-213 is</w:t>
      </w:r>
      <w:r w:rsidRPr="007F1991">
        <w:rPr>
          <w:rFonts w:ascii="Arial" w:eastAsia="Times New Roman" w:hAnsi="Arial" w:cs="Times New Roman"/>
          <w:sz w:val="16"/>
          <w:szCs w:val="20"/>
        </w:rPr>
        <w:t xml:space="preserve"> subject to the following limitations:</w:t>
      </w:r>
    </w:p>
    <w:p w14:paraId="07417E22" w14:textId="77777777" w:rsidR="007F1991" w:rsidRPr="007F1991" w:rsidRDefault="007F1991" w:rsidP="007F1991">
      <w:pPr>
        <w:numPr>
          <w:ilvl w:val="0"/>
          <w:numId w:val="125"/>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Students must reside within the boundaries of the nonhigh district. The students must be in a grade that the nonhigh district does not conduct, they must be eligible for that grade, and they must not previously have successfully completed that grade. Include special education and vocational students from the nonhigh district. Include middle school and junior high grades if they otherwise meet the criteria.</w:t>
      </w:r>
    </w:p>
    <w:p w14:paraId="7690A05D"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360"/>
        <w:rPr>
          <w:rFonts w:ascii="Arial" w:eastAsia="Times New Roman" w:hAnsi="Arial" w:cs="Times New Roman"/>
          <w:sz w:val="16"/>
          <w:szCs w:val="20"/>
        </w:rPr>
      </w:pPr>
    </w:p>
    <w:p w14:paraId="25650198" w14:textId="77777777" w:rsidR="007F1991" w:rsidRPr="007F1991" w:rsidRDefault="007F1991" w:rsidP="007F1991">
      <w:pPr>
        <w:numPr>
          <w:ilvl w:val="0"/>
          <w:numId w:val="126"/>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Running Start students are included only if they are also attending the high school. Report only the AAFTE enrollment at the high school. Do not include the Running Start AAFTE.</w:t>
      </w:r>
    </w:p>
    <w:p w14:paraId="2EFAEB7A"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360"/>
        <w:rPr>
          <w:rFonts w:ascii="Arial" w:eastAsia="Times New Roman" w:hAnsi="Arial" w:cs="Times New Roman"/>
          <w:sz w:val="16"/>
          <w:szCs w:val="20"/>
        </w:rPr>
      </w:pPr>
    </w:p>
    <w:p w14:paraId="6B287731" w14:textId="75D066CC" w:rsidR="007F1991" w:rsidRPr="007F1991" w:rsidRDefault="007F1991" w:rsidP="007F1991">
      <w:pPr>
        <w:numPr>
          <w:ilvl w:val="0"/>
          <w:numId w:val="126"/>
        </w:num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A student enrolled full-time (</w:t>
      </w:r>
      <w:r w:rsidR="007D6259">
        <w:rPr>
          <w:rFonts w:ascii="Arial" w:eastAsia="Times New Roman" w:hAnsi="Arial" w:cs="Times New Roman"/>
          <w:sz w:val="16"/>
          <w:szCs w:val="20"/>
        </w:rPr>
        <w:t>1,665 weekly minutes</w:t>
      </w:r>
      <w:r w:rsidRPr="007F1991">
        <w:rPr>
          <w:rFonts w:ascii="Arial" w:eastAsia="Times New Roman" w:hAnsi="Arial" w:cs="Times New Roman"/>
          <w:sz w:val="16"/>
          <w:szCs w:val="20"/>
        </w:rPr>
        <w:t xml:space="preserve">) for 10 months (September–June) is 1.00 AAFTE. A student enrolled less than </w:t>
      </w:r>
      <w:r w:rsidR="007D6259">
        <w:rPr>
          <w:rFonts w:ascii="Arial" w:eastAsia="Times New Roman" w:hAnsi="Arial" w:cs="Times New Roman"/>
          <w:sz w:val="16"/>
          <w:szCs w:val="20"/>
        </w:rPr>
        <w:t>1,665 weekly minutes</w:t>
      </w:r>
      <w:r w:rsidRPr="007F1991">
        <w:rPr>
          <w:rFonts w:ascii="Arial" w:eastAsia="Times New Roman" w:hAnsi="Arial" w:cs="Times New Roman"/>
          <w:sz w:val="16"/>
          <w:szCs w:val="20"/>
        </w:rPr>
        <w:t xml:space="preserve"> </w:t>
      </w:r>
      <w:r w:rsidR="007D6259">
        <w:rPr>
          <w:rFonts w:ascii="Arial" w:eastAsia="Times New Roman" w:hAnsi="Arial" w:cs="Times New Roman"/>
          <w:sz w:val="16"/>
          <w:szCs w:val="20"/>
        </w:rPr>
        <w:t>for 10 months</w:t>
      </w:r>
      <w:r w:rsidRPr="007F1991">
        <w:rPr>
          <w:rFonts w:ascii="Arial" w:eastAsia="Times New Roman" w:hAnsi="Arial" w:cs="Times New Roman"/>
          <w:sz w:val="16"/>
          <w:szCs w:val="20"/>
        </w:rPr>
        <w:t xml:space="preserve"> is </w:t>
      </w:r>
      <w:r w:rsidR="007D6259">
        <w:rPr>
          <w:rFonts w:ascii="Arial" w:eastAsia="Times New Roman" w:hAnsi="Arial" w:cs="Times New Roman"/>
          <w:sz w:val="16"/>
          <w:szCs w:val="20"/>
        </w:rPr>
        <w:t xml:space="preserve">reported </w:t>
      </w:r>
      <w:r w:rsidRPr="007F1991">
        <w:rPr>
          <w:rFonts w:ascii="Arial" w:eastAsia="Times New Roman" w:hAnsi="Arial" w:cs="Times New Roman"/>
          <w:sz w:val="16"/>
          <w:szCs w:val="20"/>
        </w:rPr>
        <w:t xml:space="preserve">as a partial AAFTE. For example: A student enrolled full-time for three months is counted as 0.30 AAFTE (3 ÷ 10). A student enrolled two </w:t>
      </w:r>
      <w:r w:rsidR="007D6259">
        <w:rPr>
          <w:rFonts w:ascii="Arial" w:eastAsia="Times New Roman" w:hAnsi="Arial" w:cs="Times New Roman"/>
          <w:sz w:val="16"/>
          <w:szCs w:val="20"/>
        </w:rPr>
        <w:t xml:space="preserve">daily </w:t>
      </w:r>
      <w:r w:rsidRPr="007F1991">
        <w:rPr>
          <w:rFonts w:ascii="Arial" w:eastAsia="Times New Roman" w:hAnsi="Arial" w:cs="Times New Roman"/>
          <w:sz w:val="16"/>
          <w:szCs w:val="20"/>
        </w:rPr>
        <w:t xml:space="preserve">hours </w:t>
      </w:r>
      <w:r w:rsidR="007D6259">
        <w:rPr>
          <w:rFonts w:ascii="Arial" w:eastAsia="Times New Roman" w:hAnsi="Arial" w:cs="Times New Roman"/>
          <w:sz w:val="16"/>
          <w:szCs w:val="20"/>
        </w:rPr>
        <w:t>each day of the week or 600 weekly minutes</w:t>
      </w:r>
      <w:r w:rsidRPr="007F1991">
        <w:rPr>
          <w:rFonts w:ascii="Arial" w:eastAsia="Times New Roman" w:hAnsi="Arial" w:cs="Times New Roman"/>
          <w:sz w:val="16"/>
          <w:szCs w:val="20"/>
        </w:rPr>
        <w:t xml:space="preserve"> for 10 m</w:t>
      </w:r>
      <w:r w:rsidR="007D6259">
        <w:rPr>
          <w:rFonts w:ascii="Arial" w:eastAsia="Times New Roman" w:hAnsi="Arial" w:cs="Times New Roman"/>
          <w:sz w:val="16"/>
          <w:szCs w:val="20"/>
        </w:rPr>
        <w:t>onths is counted as 0.</w:t>
      </w:r>
      <w:r w:rsidR="009568FD">
        <w:rPr>
          <w:rFonts w:ascii="Arial" w:eastAsia="Times New Roman" w:hAnsi="Arial" w:cs="Times New Roman"/>
          <w:sz w:val="16"/>
          <w:szCs w:val="20"/>
        </w:rPr>
        <w:t>36</w:t>
      </w:r>
      <w:r w:rsidR="007D6259">
        <w:rPr>
          <w:rFonts w:ascii="Arial" w:eastAsia="Times New Roman" w:hAnsi="Arial" w:cs="Times New Roman"/>
          <w:sz w:val="16"/>
          <w:szCs w:val="20"/>
        </w:rPr>
        <w:t xml:space="preserve"> AAFTE (600</w:t>
      </w:r>
      <w:r w:rsidRPr="007F1991">
        <w:rPr>
          <w:rFonts w:ascii="Arial" w:eastAsia="Times New Roman" w:hAnsi="Arial" w:cs="Times New Roman"/>
          <w:sz w:val="16"/>
          <w:szCs w:val="20"/>
        </w:rPr>
        <w:t xml:space="preserve"> ÷ </w:t>
      </w:r>
      <w:r w:rsidR="007D6259">
        <w:rPr>
          <w:rFonts w:ascii="Arial" w:eastAsia="Times New Roman" w:hAnsi="Arial" w:cs="Times New Roman"/>
          <w:sz w:val="16"/>
          <w:szCs w:val="20"/>
        </w:rPr>
        <w:t>1665</w:t>
      </w:r>
      <w:r w:rsidRPr="007F1991">
        <w:rPr>
          <w:rFonts w:ascii="Arial" w:eastAsia="Times New Roman" w:hAnsi="Arial" w:cs="Times New Roman"/>
          <w:sz w:val="16"/>
          <w:szCs w:val="20"/>
        </w:rPr>
        <w:t>).</w:t>
      </w:r>
    </w:p>
    <w:p w14:paraId="3FFF37AF" w14:textId="0887CCE4" w:rsidR="007F1991" w:rsidRPr="007F1991" w:rsidRDefault="007F1991" w:rsidP="007F1991">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u w:val="single"/>
        </w:rPr>
      </w:pPr>
      <w:r w:rsidRPr="007F1991">
        <w:rPr>
          <w:rFonts w:ascii="Arial" w:eastAsia="Times New Roman" w:hAnsi="Arial" w:cs="Times New Roman"/>
          <w:sz w:val="18"/>
          <w:szCs w:val="20"/>
        </w:rPr>
        <w:br w:type="column"/>
      </w:r>
      <w:r w:rsidRPr="007F1991">
        <w:rPr>
          <w:rFonts w:ascii="Arial" w:eastAsia="Times New Roman" w:hAnsi="Arial" w:cs="Times New Roman"/>
          <w:b/>
          <w:sz w:val="16"/>
          <w:szCs w:val="20"/>
        </w:rPr>
        <w:t>References</w:t>
      </w:r>
    </w:p>
    <w:p w14:paraId="3D07FE4E" w14:textId="26A7EADE" w:rsidR="007F1991" w:rsidRPr="007F1991" w:rsidRDefault="007F1991" w:rsidP="007F1991">
      <w:pPr>
        <w:numPr>
          <w:ilvl w:val="0"/>
          <w:numId w:val="127"/>
        </w:numPr>
        <w:tabs>
          <w:tab w:val="left" w:pos="-1440"/>
          <w:tab w:val="left" w:pos="-720"/>
          <w:tab w:val="left" w:pos="0"/>
          <w:tab w:val="left" w:pos="27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6"/>
          <w:szCs w:val="20"/>
        </w:rPr>
      </w:pPr>
      <w:r w:rsidRPr="007F1991">
        <w:rPr>
          <w:rFonts w:ascii="Arial" w:eastAsia="Times New Roman" w:hAnsi="Arial" w:cs="Times New Roman"/>
          <w:sz w:val="16"/>
          <w:szCs w:val="20"/>
        </w:rPr>
        <w:t xml:space="preserve">Annual Enrollment Bulletin available online at </w:t>
      </w:r>
      <w:r w:rsidR="0057154A">
        <w:rPr>
          <w:rFonts w:ascii="Arial" w:eastAsia="Times New Roman" w:hAnsi="Arial" w:cs="Times New Roman"/>
          <w:sz w:val="16"/>
          <w:szCs w:val="20"/>
        </w:rPr>
        <w:t xml:space="preserve">OSPI’s </w:t>
      </w:r>
      <w:hyperlink r:id="rId218" w:history="1">
        <w:r w:rsidR="00C57C64">
          <w:rPr>
            <w:rStyle w:val="Hyperlink"/>
            <w:rFonts w:ascii="Arial" w:eastAsia="Times New Roman" w:hAnsi="Arial" w:cs="Times New Roman"/>
            <w:sz w:val="16"/>
            <w:szCs w:val="20"/>
          </w:rPr>
          <w:t>Bulletin website</w:t>
        </w:r>
      </w:hyperlink>
      <w:r w:rsidRPr="007F1991">
        <w:rPr>
          <w:rFonts w:ascii="Arial" w:eastAsia="Times New Roman" w:hAnsi="Arial" w:cs="Times New Roman"/>
          <w:sz w:val="16"/>
          <w:szCs w:val="20"/>
        </w:rPr>
        <w:t>.</w:t>
      </w:r>
    </w:p>
    <w:p w14:paraId="76B3C5FB" w14:textId="77777777" w:rsidR="007F1991" w:rsidRPr="0014050E" w:rsidRDefault="007F1991" w:rsidP="007F1991">
      <w:pPr>
        <w:numPr>
          <w:ilvl w:val="0"/>
          <w:numId w:val="127"/>
        </w:numPr>
        <w:tabs>
          <w:tab w:val="left" w:pos="-1440"/>
          <w:tab w:val="left" w:pos="-720"/>
          <w:tab w:val="left" w:pos="0"/>
          <w:tab w:val="left" w:pos="270"/>
          <w:tab w:val="left" w:pos="450"/>
          <w:tab w:val="left" w:pos="720"/>
          <w:tab w:val="left" w:pos="1152"/>
          <w:tab w:val="left" w:pos="1440"/>
          <w:tab w:val="left" w:pos="1800"/>
          <w:tab w:val="left" w:pos="216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See RCW 84.52.0531 and WAC 392-139-340 for details about levy authority transfers.</w:t>
      </w:r>
    </w:p>
    <w:p w14:paraId="69BF319B" w14:textId="77777777" w:rsidR="007F1991" w:rsidRPr="0014050E" w:rsidRDefault="007F1991" w:rsidP="007F1991">
      <w:pPr>
        <w:numPr>
          <w:ilvl w:val="0"/>
          <w:numId w:val="127"/>
        </w:num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 xml:space="preserve">See chapter 28A.545 RCW and chapter 392-132 WAC for details about nonhigh payments to high districts. </w:t>
      </w:r>
    </w:p>
    <w:p w14:paraId="66DEF839" w14:textId="627A17DC" w:rsidR="007F1991" w:rsidRPr="0014050E" w:rsidRDefault="007F1991" w:rsidP="007F1991">
      <w:pPr>
        <w:numPr>
          <w:ilvl w:val="0"/>
          <w:numId w:val="127"/>
        </w:num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Reported nonhigh enrollment</w:t>
      </w:r>
      <w:r w:rsidR="00BF6FFC" w:rsidRPr="0014050E">
        <w:rPr>
          <w:rFonts w:ascii="Arial" w:eastAsia="Times New Roman" w:hAnsi="Arial" w:cs="Times New Roman"/>
          <w:sz w:val="16"/>
          <w:szCs w:val="20"/>
        </w:rPr>
        <w:t xml:space="preserve"> i</w:t>
      </w:r>
      <w:r w:rsidRPr="0014050E">
        <w:rPr>
          <w:rFonts w:ascii="Arial" w:eastAsia="Times New Roman" w:hAnsi="Arial" w:cs="Times New Roman"/>
          <w:sz w:val="16"/>
          <w:szCs w:val="20"/>
        </w:rPr>
        <w:t>s summarized on Report F-483.</w:t>
      </w:r>
    </w:p>
    <w:p w14:paraId="12E598A6" w14:textId="77777777" w:rsidR="007F1991" w:rsidRPr="007F1991" w:rsidRDefault="007F1991" w:rsidP="007F1991">
      <w:p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p>
    <w:p w14:paraId="0D1DC80A"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4A8FCFCB" w14:textId="77777777" w:rsidR="007F1991" w:rsidRPr="007F1991" w:rsidRDefault="007F1991" w:rsidP="007F1991">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7F1991">
        <w:rPr>
          <w:rFonts w:ascii="Arial" w:eastAsia="Times New Roman" w:hAnsi="Arial" w:cs="Times New Roman"/>
          <w:b/>
          <w:sz w:val="16"/>
          <w:szCs w:val="20"/>
        </w:rPr>
        <w:t>DETAILED INSTRUCTIONS</w:t>
      </w:r>
    </w:p>
    <w:p w14:paraId="0A238660"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0FE6CC5F"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Enter the high district and nonhigh district names, county numbers, school district numbers, and ESD numbers in the spaces provided.</w:t>
      </w:r>
    </w:p>
    <w:p w14:paraId="243B148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098F6BD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b/>
          <w:sz w:val="16"/>
          <w:szCs w:val="20"/>
        </w:rPr>
        <w:t>Totals</w:t>
      </w:r>
    </w:p>
    <w:p w14:paraId="5E28E70D" w14:textId="73890280"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Under “Actual 201</w:t>
      </w:r>
      <w:r w:rsidR="0044435D">
        <w:rPr>
          <w:rFonts w:ascii="Arial" w:eastAsia="Times New Roman" w:hAnsi="Arial" w:cs="Times New Roman"/>
          <w:sz w:val="16"/>
          <w:szCs w:val="20"/>
        </w:rPr>
        <w:t>9</w:t>
      </w:r>
      <w:r w:rsidRPr="007F1991">
        <w:rPr>
          <w:rFonts w:ascii="Arial" w:eastAsia="Times New Roman" w:hAnsi="Arial" w:cs="Times New Roman"/>
          <w:sz w:val="16"/>
          <w:szCs w:val="20"/>
        </w:rPr>
        <w:t>–</w:t>
      </w:r>
      <w:r w:rsidR="0044435D">
        <w:rPr>
          <w:rFonts w:ascii="Arial" w:eastAsia="Times New Roman" w:hAnsi="Arial" w:cs="Times New Roman"/>
          <w:sz w:val="16"/>
          <w:szCs w:val="20"/>
        </w:rPr>
        <w:t>20</w:t>
      </w:r>
      <w:r w:rsidRPr="007F1991">
        <w:rPr>
          <w:rFonts w:ascii="Arial" w:eastAsia="Times New Roman" w:hAnsi="Arial" w:cs="Times New Roman"/>
          <w:sz w:val="16"/>
          <w:szCs w:val="20"/>
        </w:rPr>
        <w:t xml:space="preserve"> AAFTE,” enter the AAFTE of students residing in the nonhigh district and enrolled in the high district during the 201</w:t>
      </w:r>
      <w:r w:rsidR="0044435D">
        <w:rPr>
          <w:rFonts w:ascii="Arial" w:eastAsia="Times New Roman" w:hAnsi="Arial" w:cs="Times New Roman"/>
          <w:sz w:val="16"/>
          <w:szCs w:val="20"/>
        </w:rPr>
        <w:t>9</w:t>
      </w:r>
      <w:r w:rsidRPr="007F1991">
        <w:rPr>
          <w:rFonts w:ascii="Arial" w:eastAsia="Times New Roman" w:hAnsi="Arial" w:cs="Times New Roman"/>
          <w:sz w:val="16"/>
          <w:szCs w:val="20"/>
        </w:rPr>
        <w:t>–</w:t>
      </w:r>
      <w:r w:rsidR="0044435D">
        <w:rPr>
          <w:rFonts w:ascii="Arial" w:eastAsia="Times New Roman" w:hAnsi="Arial" w:cs="Times New Roman"/>
          <w:sz w:val="16"/>
          <w:szCs w:val="20"/>
        </w:rPr>
        <w:t>20</w:t>
      </w:r>
      <w:r w:rsidRPr="007F1991">
        <w:rPr>
          <w:rFonts w:ascii="Arial" w:eastAsia="Times New Roman" w:hAnsi="Arial" w:cs="Times New Roman"/>
          <w:sz w:val="16"/>
          <w:szCs w:val="20"/>
        </w:rPr>
        <w:t xml:space="preserve"> school year.</w:t>
      </w:r>
    </w:p>
    <w:p w14:paraId="6234D6A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201BCB51" w14:textId="6DA66BA5"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Under “Estimated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r w:rsidR="002F38B0">
        <w:rPr>
          <w:rFonts w:ascii="Arial" w:eastAsia="Times New Roman" w:hAnsi="Arial" w:cs="Times New Roman"/>
          <w:sz w:val="16"/>
          <w:szCs w:val="20"/>
        </w:rPr>
        <w:t>2</w:t>
      </w:r>
      <w:r w:rsidR="0044435D">
        <w:rPr>
          <w:rFonts w:ascii="Arial" w:eastAsia="Times New Roman" w:hAnsi="Arial" w:cs="Times New Roman"/>
          <w:sz w:val="16"/>
          <w:szCs w:val="20"/>
        </w:rPr>
        <w:t>1</w:t>
      </w:r>
      <w:r w:rsidRPr="007F1991">
        <w:rPr>
          <w:rFonts w:ascii="Arial" w:eastAsia="Times New Roman" w:hAnsi="Arial" w:cs="Times New Roman"/>
          <w:sz w:val="16"/>
          <w:szCs w:val="20"/>
        </w:rPr>
        <w:t xml:space="preserve"> AAFTE,” enter the estimated enrollment for the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r w:rsidR="002F38B0">
        <w:rPr>
          <w:rFonts w:ascii="Arial" w:eastAsia="Times New Roman" w:hAnsi="Arial" w:cs="Times New Roman"/>
          <w:sz w:val="16"/>
          <w:szCs w:val="20"/>
        </w:rPr>
        <w:t>2</w:t>
      </w:r>
      <w:r w:rsidR="0044435D">
        <w:rPr>
          <w:rFonts w:ascii="Arial" w:eastAsia="Times New Roman" w:hAnsi="Arial" w:cs="Times New Roman"/>
          <w:sz w:val="16"/>
          <w:szCs w:val="20"/>
        </w:rPr>
        <w:t>1</w:t>
      </w:r>
      <w:r w:rsidRPr="007F1991">
        <w:rPr>
          <w:rFonts w:ascii="Arial" w:eastAsia="Times New Roman" w:hAnsi="Arial" w:cs="Times New Roman"/>
          <w:sz w:val="16"/>
          <w:szCs w:val="20"/>
        </w:rPr>
        <w:t xml:space="preserve"> school year.</w:t>
      </w:r>
    </w:p>
    <w:p w14:paraId="6553A58F"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p>
    <w:p w14:paraId="5503558F"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Details</w:t>
      </w:r>
    </w:p>
    <w:p w14:paraId="7BF63D64" w14:textId="64AE0C11"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List information for each nonhigh student attending the high district. Identify each student separately by name, grade, and home address. Show current school year starting and departure dates if different from the beginning and ending date of school. Report actual AAFTE for each 201</w:t>
      </w:r>
      <w:r w:rsidR="0044435D">
        <w:rPr>
          <w:rFonts w:ascii="Arial" w:eastAsia="Times New Roman" w:hAnsi="Arial" w:cs="Times New Roman"/>
          <w:sz w:val="16"/>
          <w:szCs w:val="20"/>
        </w:rPr>
        <w:t>9</w:t>
      </w:r>
      <w:r w:rsidRPr="007F1991">
        <w:rPr>
          <w:rFonts w:ascii="Arial" w:eastAsia="Times New Roman" w:hAnsi="Arial" w:cs="Times New Roman"/>
          <w:sz w:val="16"/>
          <w:szCs w:val="20"/>
        </w:rPr>
        <w:t>–</w:t>
      </w:r>
      <w:r w:rsidR="0044435D">
        <w:rPr>
          <w:rFonts w:ascii="Arial" w:eastAsia="Times New Roman" w:hAnsi="Arial" w:cs="Times New Roman"/>
          <w:sz w:val="16"/>
          <w:szCs w:val="20"/>
        </w:rPr>
        <w:t>20</w:t>
      </w:r>
      <w:r w:rsidRPr="007F1991">
        <w:rPr>
          <w:rFonts w:ascii="Arial" w:eastAsia="Times New Roman" w:hAnsi="Arial" w:cs="Times New Roman"/>
          <w:sz w:val="16"/>
          <w:szCs w:val="20"/>
        </w:rPr>
        <w:t xml:space="preserve"> student. Report estimated AAFTE for each 20</w:t>
      </w:r>
      <w:r w:rsidR="0044435D">
        <w:rPr>
          <w:rFonts w:ascii="Arial" w:eastAsia="Times New Roman" w:hAnsi="Arial" w:cs="Times New Roman"/>
          <w:sz w:val="16"/>
          <w:szCs w:val="20"/>
        </w:rPr>
        <w:t>20</w:t>
      </w:r>
      <w:r w:rsidRPr="007F1991">
        <w:rPr>
          <w:rFonts w:ascii="Arial" w:eastAsia="Times New Roman" w:hAnsi="Arial" w:cs="Times New Roman"/>
          <w:sz w:val="16"/>
          <w:szCs w:val="20"/>
        </w:rPr>
        <w:t>–</w:t>
      </w:r>
      <w:r w:rsidR="002F38B0">
        <w:rPr>
          <w:rFonts w:ascii="Arial" w:eastAsia="Times New Roman" w:hAnsi="Arial" w:cs="Times New Roman"/>
          <w:sz w:val="16"/>
          <w:szCs w:val="20"/>
        </w:rPr>
        <w:t>2</w:t>
      </w:r>
      <w:r w:rsidR="0044435D">
        <w:rPr>
          <w:rFonts w:ascii="Arial" w:eastAsia="Times New Roman" w:hAnsi="Arial" w:cs="Times New Roman"/>
          <w:sz w:val="16"/>
          <w:szCs w:val="20"/>
        </w:rPr>
        <w:t>1</w:t>
      </w:r>
      <w:r w:rsidRPr="007F1991">
        <w:rPr>
          <w:rFonts w:ascii="Arial" w:eastAsia="Times New Roman" w:hAnsi="Arial" w:cs="Times New Roman"/>
          <w:sz w:val="16"/>
          <w:szCs w:val="20"/>
        </w:rPr>
        <w:t xml:space="preserve"> student. Include middle school and junior high students if they otherwise meet the criteria.</w:t>
      </w:r>
    </w:p>
    <w:p w14:paraId="309E1B7E"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3C91757C"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b/>
          <w:sz w:val="16"/>
          <w:szCs w:val="20"/>
        </w:rPr>
        <w:t>Cross-Reference</w:t>
      </w:r>
    </w:p>
    <w:p w14:paraId="3354DF2E"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The AAFTE reported for a student should be the same as the AAFTE reported by the high district on Form P-223 during the school year. Total AAFTE counts should equal the sum of AAFTE for each student.</w:t>
      </w:r>
    </w:p>
    <w:p w14:paraId="5A02A5FA"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32A63F7D"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Certification</w:t>
      </w:r>
    </w:p>
    <w:p w14:paraId="2EDE65D1"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Provide an original signature and date the completed Form P-213.</w:t>
      </w:r>
    </w:p>
    <w:p w14:paraId="24F4E0BD"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15E7605"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8"/>
          <w:szCs w:val="20"/>
        </w:rPr>
      </w:pPr>
      <w:r w:rsidRPr="007F1991">
        <w:rPr>
          <w:rFonts w:ascii="Arial" w:eastAsia="Times New Roman" w:hAnsi="Arial" w:cs="Times New Roman"/>
          <w:sz w:val="16"/>
          <w:szCs w:val="20"/>
        </w:rPr>
        <w:t>If any student is added or subtracted from the form, the ESD is responsible to verify the changes have been approved by both the Nonhigh and the High District.</w:t>
      </w:r>
    </w:p>
    <w:p w14:paraId="7FE282F7"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2FC7462D"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0ADBFD59"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3493005F" w14:textId="7863DB9C" w:rsidR="007F1991" w:rsidRPr="007F1991" w:rsidRDefault="00594AF2" w:rsidP="007F1991">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219" w:history="1">
        <w:r w:rsidR="007F1991" w:rsidRPr="007F1991">
          <w:rPr>
            <w:rFonts w:ascii="Source Sans Pro" w:eastAsia="Times New Roman" w:hAnsi="Source Sans Pro" w:cs="Arial"/>
            <w:sz w:val="15"/>
            <w:szCs w:val="15"/>
          </w:rPr>
          <w:fldChar w:fldCharType="begin"/>
        </w:r>
        <w:r w:rsidR="007F1991" w:rsidRPr="007F1991">
          <w:rPr>
            <w:rFonts w:ascii="Source Sans Pro" w:eastAsia="Times New Roman" w:hAnsi="Source Sans Pro" w:cs="Arial"/>
            <w:sz w:val="15"/>
            <w:szCs w:val="15"/>
          </w:rPr>
          <w:instrText xml:space="preserve"> INCLUDEPICTURE "https://i.creativecommons.org/l/by-nd/4.0/88x31.png" \* MERGEFORMATINET </w:instrText>
        </w:r>
        <w:r w:rsidR="007F1991" w:rsidRPr="007F1991">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sidR="00D13DCF">
          <w:rPr>
            <w:rFonts w:ascii="Source Sans Pro" w:eastAsia="Times New Roman" w:hAnsi="Source Sans Pro" w:cs="Arial"/>
            <w:sz w:val="15"/>
            <w:szCs w:val="15"/>
          </w:rPr>
          <w:fldChar w:fldCharType="begin"/>
        </w:r>
        <w:r w:rsidR="00D13DCF">
          <w:rPr>
            <w:rFonts w:ascii="Source Sans Pro" w:eastAsia="Times New Roman" w:hAnsi="Source Sans Pro" w:cs="Arial"/>
            <w:sz w:val="15"/>
            <w:szCs w:val="15"/>
          </w:rPr>
          <w:instrText xml:space="preserve"> INCLUDEPICTURE  "https://i.creativecommons.org/l/by-nd/4.0/88x31.png" \* MERGEFORMATINET </w:instrText>
        </w:r>
        <w:r w:rsidR="00D13DCF">
          <w:rPr>
            <w:rFonts w:ascii="Source Sans Pro" w:eastAsia="Times New Roman" w:hAnsi="Source Sans Pro" w:cs="Arial"/>
            <w:sz w:val="15"/>
            <w:szCs w:val="15"/>
          </w:rPr>
          <w:fldChar w:fldCharType="separate"/>
        </w:r>
        <w:r w:rsidR="008B259E">
          <w:rPr>
            <w:rFonts w:ascii="Source Sans Pro" w:eastAsia="Times New Roman" w:hAnsi="Source Sans Pro" w:cs="Arial"/>
            <w:sz w:val="15"/>
            <w:szCs w:val="15"/>
          </w:rPr>
          <w:fldChar w:fldCharType="begin"/>
        </w:r>
        <w:r w:rsidR="008B259E">
          <w:rPr>
            <w:rFonts w:ascii="Source Sans Pro" w:eastAsia="Times New Roman" w:hAnsi="Source Sans Pro" w:cs="Arial"/>
            <w:sz w:val="15"/>
            <w:szCs w:val="15"/>
          </w:rPr>
          <w:instrText xml:space="preserve"> INCLUDEPICTURE  "https://i.creativecommons.org/l/by-nd/4.0/88x31.png" \* MERGEFORMATINET </w:instrText>
        </w:r>
        <w:r w:rsidR="008B259E">
          <w:rPr>
            <w:rFonts w:ascii="Source Sans Pro" w:eastAsia="Times New Roman" w:hAnsi="Source Sans Pro" w:cs="Arial"/>
            <w:sz w:val="15"/>
            <w:szCs w:val="15"/>
          </w:rPr>
          <w:fldChar w:fldCharType="separate"/>
        </w:r>
        <w:r w:rsidR="003536B6">
          <w:rPr>
            <w:rFonts w:ascii="Source Sans Pro" w:eastAsia="Times New Roman" w:hAnsi="Source Sans Pro" w:cs="Arial"/>
            <w:sz w:val="15"/>
            <w:szCs w:val="15"/>
          </w:rPr>
          <w:fldChar w:fldCharType="begin"/>
        </w:r>
        <w:r w:rsidR="003536B6">
          <w:rPr>
            <w:rFonts w:ascii="Source Sans Pro" w:eastAsia="Times New Roman" w:hAnsi="Source Sans Pro" w:cs="Arial"/>
            <w:sz w:val="15"/>
            <w:szCs w:val="15"/>
          </w:rPr>
          <w:instrText xml:space="preserve"> INCLUDEPICTURE  "https://i.creativecommons.org/l/by-nd/4.0/88x31.png" \* MERGEFORMATINET </w:instrText>
        </w:r>
        <w:r w:rsidR="003536B6">
          <w:rPr>
            <w:rFonts w:ascii="Source Sans Pro" w:eastAsia="Times New Roman" w:hAnsi="Source Sans Pro" w:cs="Arial"/>
            <w:sz w:val="15"/>
            <w:szCs w:val="15"/>
          </w:rPr>
          <w:fldChar w:fldCharType="separate"/>
        </w:r>
        <w:r w:rsidR="0063769F">
          <w:rPr>
            <w:rFonts w:ascii="Source Sans Pro" w:eastAsia="Times New Roman" w:hAnsi="Source Sans Pro" w:cs="Arial"/>
            <w:sz w:val="15"/>
            <w:szCs w:val="15"/>
          </w:rPr>
          <w:fldChar w:fldCharType="begin"/>
        </w:r>
        <w:r w:rsidR="0063769F">
          <w:rPr>
            <w:rFonts w:ascii="Source Sans Pro" w:eastAsia="Times New Roman" w:hAnsi="Source Sans Pro" w:cs="Arial"/>
            <w:sz w:val="15"/>
            <w:szCs w:val="15"/>
          </w:rPr>
          <w:instrText xml:space="preserve"> INCLUDEPICTURE  "https://i.creativecommons.org/l/by-nd/4.0/88x31.png" \* MERGEFORMATINET </w:instrText>
        </w:r>
        <w:r w:rsidR="0063769F">
          <w:rPr>
            <w:rFonts w:ascii="Source Sans Pro" w:eastAsia="Times New Roman" w:hAnsi="Source Sans Pro" w:cs="Arial"/>
            <w:sz w:val="15"/>
            <w:szCs w:val="15"/>
          </w:rPr>
          <w:fldChar w:fldCharType="separate"/>
        </w:r>
        <w:r w:rsidR="00B5390F">
          <w:rPr>
            <w:rFonts w:ascii="Source Sans Pro" w:eastAsia="Times New Roman" w:hAnsi="Source Sans Pro" w:cs="Arial"/>
            <w:sz w:val="15"/>
            <w:szCs w:val="15"/>
          </w:rPr>
          <w:fldChar w:fldCharType="begin"/>
        </w:r>
        <w:r w:rsidR="00B5390F">
          <w:rPr>
            <w:rFonts w:ascii="Source Sans Pro" w:eastAsia="Times New Roman" w:hAnsi="Source Sans Pro" w:cs="Arial"/>
            <w:sz w:val="15"/>
            <w:szCs w:val="15"/>
          </w:rPr>
          <w:instrText xml:space="preserve"> INCLUDEPICTURE  "https://i.creativecommons.org/l/by-nd/4.0/88x31.png" \* MERGEFORMATINET </w:instrText>
        </w:r>
        <w:r w:rsidR="00B5390F">
          <w:rPr>
            <w:rFonts w:ascii="Source Sans Pro" w:eastAsia="Times New Roman" w:hAnsi="Source Sans Pro" w:cs="Arial"/>
            <w:sz w:val="15"/>
            <w:szCs w:val="15"/>
          </w:rPr>
          <w:fldChar w:fldCharType="separate"/>
        </w:r>
        <w:r w:rsidR="003721E3">
          <w:rPr>
            <w:rFonts w:ascii="Source Sans Pro" w:eastAsia="Times New Roman" w:hAnsi="Source Sans Pro" w:cs="Arial"/>
            <w:sz w:val="15"/>
            <w:szCs w:val="15"/>
          </w:rPr>
          <w:fldChar w:fldCharType="begin"/>
        </w:r>
        <w:r w:rsidR="003721E3">
          <w:rPr>
            <w:rFonts w:ascii="Source Sans Pro" w:eastAsia="Times New Roman" w:hAnsi="Source Sans Pro" w:cs="Arial"/>
            <w:sz w:val="15"/>
            <w:szCs w:val="15"/>
          </w:rPr>
          <w:instrText xml:space="preserve"> INCLUDEPICTURE  "https://i.creativecommons.org/l/by-nd/4.0/88x31.png" \* MERGEFORMATINET </w:instrText>
        </w:r>
        <w:r w:rsidR="003721E3">
          <w:rPr>
            <w:rFonts w:ascii="Source Sans Pro" w:eastAsia="Times New Roman" w:hAnsi="Source Sans Pro" w:cs="Arial"/>
            <w:sz w:val="15"/>
            <w:szCs w:val="15"/>
          </w:rPr>
          <w:fldChar w:fldCharType="separate"/>
        </w:r>
        <w:r w:rsidR="00E34BD0">
          <w:rPr>
            <w:rFonts w:ascii="Source Sans Pro" w:eastAsia="Times New Roman" w:hAnsi="Source Sans Pro" w:cs="Arial"/>
            <w:sz w:val="15"/>
            <w:szCs w:val="15"/>
          </w:rPr>
          <w:fldChar w:fldCharType="begin"/>
        </w:r>
        <w:r w:rsidR="00E34BD0">
          <w:rPr>
            <w:rFonts w:ascii="Source Sans Pro" w:eastAsia="Times New Roman" w:hAnsi="Source Sans Pro" w:cs="Arial"/>
            <w:sz w:val="15"/>
            <w:szCs w:val="15"/>
          </w:rPr>
          <w:instrText xml:space="preserve"> INCLUDEPICTURE  "https://i.creativecommons.org/l/by-nd/4.0/88x31.png" \* MERGEFORMATINET </w:instrText>
        </w:r>
        <w:r w:rsidR="00E34BD0">
          <w:rPr>
            <w:rFonts w:ascii="Source Sans Pro" w:eastAsia="Times New Roman" w:hAnsi="Source Sans Pro" w:cs="Arial"/>
            <w:sz w:val="15"/>
            <w:szCs w:val="15"/>
          </w:rPr>
          <w:fldChar w:fldCharType="separate"/>
        </w:r>
        <w:r w:rsidR="00BB2321">
          <w:rPr>
            <w:rFonts w:ascii="Source Sans Pro" w:eastAsia="Times New Roman" w:hAnsi="Source Sans Pro" w:cs="Arial"/>
            <w:sz w:val="15"/>
            <w:szCs w:val="15"/>
          </w:rPr>
          <w:fldChar w:fldCharType="begin"/>
        </w:r>
        <w:r w:rsidR="00BB2321">
          <w:rPr>
            <w:rFonts w:ascii="Source Sans Pro" w:eastAsia="Times New Roman" w:hAnsi="Source Sans Pro" w:cs="Arial"/>
            <w:sz w:val="15"/>
            <w:szCs w:val="15"/>
          </w:rPr>
          <w:instrText xml:space="preserve"> INCLUDEPICTURE  "https://i.creativecommons.org/l/by-nd/4.0/88x31.png" \* MERGEFORMATINET </w:instrText>
        </w:r>
        <w:r w:rsidR="00BB2321">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60828D75">
            <v:shape id="_x0000_i1034" type="#_x0000_t75" alt="Creative Commons License" style="width:39pt;height:14.25pt" o:button="t">
              <v:imagedata r:id="rId149" r:href="rId220"/>
            </v:shape>
          </w:pict>
        </w:r>
        <w:r>
          <w:rPr>
            <w:rFonts w:ascii="Source Sans Pro" w:eastAsia="Times New Roman" w:hAnsi="Source Sans Pro" w:cs="Arial"/>
            <w:sz w:val="15"/>
            <w:szCs w:val="15"/>
          </w:rPr>
          <w:fldChar w:fldCharType="end"/>
        </w:r>
        <w:r w:rsidR="00BB2321">
          <w:rPr>
            <w:rFonts w:ascii="Source Sans Pro" w:eastAsia="Times New Roman" w:hAnsi="Source Sans Pro" w:cs="Arial"/>
            <w:sz w:val="15"/>
            <w:szCs w:val="15"/>
          </w:rPr>
          <w:fldChar w:fldCharType="end"/>
        </w:r>
        <w:r w:rsidR="00E34BD0">
          <w:rPr>
            <w:rFonts w:ascii="Source Sans Pro" w:eastAsia="Times New Roman" w:hAnsi="Source Sans Pro" w:cs="Arial"/>
            <w:sz w:val="15"/>
            <w:szCs w:val="15"/>
          </w:rPr>
          <w:fldChar w:fldCharType="end"/>
        </w:r>
        <w:r w:rsidR="003721E3">
          <w:rPr>
            <w:rFonts w:ascii="Source Sans Pro" w:eastAsia="Times New Roman" w:hAnsi="Source Sans Pro" w:cs="Arial"/>
            <w:sz w:val="15"/>
            <w:szCs w:val="15"/>
          </w:rPr>
          <w:fldChar w:fldCharType="end"/>
        </w:r>
        <w:r w:rsidR="00B5390F">
          <w:rPr>
            <w:rFonts w:ascii="Source Sans Pro" w:eastAsia="Times New Roman" w:hAnsi="Source Sans Pro" w:cs="Arial"/>
            <w:sz w:val="15"/>
            <w:szCs w:val="15"/>
          </w:rPr>
          <w:fldChar w:fldCharType="end"/>
        </w:r>
        <w:r w:rsidR="0063769F">
          <w:rPr>
            <w:rFonts w:ascii="Source Sans Pro" w:eastAsia="Times New Roman" w:hAnsi="Source Sans Pro" w:cs="Arial"/>
            <w:sz w:val="15"/>
            <w:szCs w:val="15"/>
          </w:rPr>
          <w:fldChar w:fldCharType="end"/>
        </w:r>
        <w:r w:rsidR="003536B6">
          <w:rPr>
            <w:rFonts w:ascii="Source Sans Pro" w:eastAsia="Times New Roman" w:hAnsi="Source Sans Pro" w:cs="Arial"/>
            <w:sz w:val="15"/>
            <w:szCs w:val="15"/>
          </w:rPr>
          <w:fldChar w:fldCharType="end"/>
        </w:r>
        <w:r w:rsidR="008B259E">
          <w:rPr>
            <w:rFonts w:ascii="Source Sans Pro" w:eastAsia="Times New Roman" w:hAnsi="Source Sans Pro" w:cs="Arial"/>
            <w:sz w:val="15"/>
            <w:szCs w:val="15"/>
          </w:rPr>
          <w:fldChar w:fldCharType="end"/>
        </w:r>
        <w:r w:rsidR="00D13DCF">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7F1991" w:rsidRPr="007F1991">
          <w:rPr>
            <w:rFonts w:ascii="Source Sans Pro" w:eastAsia="Times New Roman" w:hAnsi="Source Sans Pro" w:cs="Arial"/>
            <w:sz w:val="15"/>
            <w:szCs w:val="15"/>
          </w:rPr>
          <w:fldChar w:fldCharType="end"/>
        </w:r>
      </w:hyperlink>
      <w:r w:rsidR="007F1991" w:rsidRPr="007F1991">
        <w:rPr>
          <w:rFonts w:ascii="Calibri" w:eastAsia="Times New Roman" w:hAnsi="Calibri" w:cs="Arial"/>
          <w:sz w:val="16"/>
          <w:szCs w:val="16"/>
        </w:rPr>
        <w:t xml:space="preserve"> Form P-213 by Office of Superintendent of Public Instruction is licensed under a </w:t>
      </w:r>
      <w:hyperlink r:id="rId221" w:history="1">
        <w:r w:rsidR="007F1991" w:rsidRPr="007F1991">
          <w:rPr>
            <w:rFonts w:ascii="Calibri" w:eastAsia="Times New Roman" w:hAnsi="Calibri" w:cs="Arial"/>
            <w:sz w:val="16"/>
            <w:szCs w:val="16"/>
            <w:u w:val="single"/>
          </w:rPr>
          <w:t>Creative Commons Attribution-NoDerivatives 4.0 International License</w:t>
        </w:r>
      </w:hyperlink>
      <w:r w:rsidR="007F1991" w:rsidRPr="007F1991">
        <w:rPr>
          <w:rFonts w:ascii="Calibri" w:eastAsia="Times New Roman" w:hAnsi="Calibri" w:cs="Arial"/>
          <w:sz w:val="16"/>
          <w:szCs w:val="16"/>
        </w:rPr>
        <w:t>.</w:t>
      </w:r>
    </w:p>
    <w:p w14:paraId="074DB1D6" w14:textId="41A07082" w:rsidR="007F1991" w:rsidRP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p>
    <w:p w14:paraId="6802ACDE" w14:textId="77777777" w:rsid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Univers Bold" w:eastAsia="Times New Roman" w:hAnsi="Univers Bold" w:cs="Times New Roman"/>
          <w:b/>
          <w:sz w:val="23"/>
          <w:szCs w:val="20"/>
        </w:rPr>
        <w:sectPr w:rsidR="007F1991" w:rsidSect="007F1991">
          <w:type w:val="continuous"/>
          <w:pgSz w:w="12240" w:h="15840" w:code="1"/>
          <w:pgMar w:top="576" w:right="576" w:bottom="576" w:left="576" w:header="576" w:footer="576" w:gutter="0"/>
          <w:cols w:num="2" w:space="720"/>
          <w:noEndnote/>
        </w:sectPr>
      </w:pPr>
    </w:p>
    <w:p w14:paraId="4AAC204E" w14:textId="02EA0D08"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Univers Bold" w:eastAsia="Times New Roman" w:hAnsi="Univers Bold" w:cs="Times New Roman"/>
          <w:b/>
          <w:sz w:val="23"/>
          <w:szCs w:val="20"/>
        </w:rPr>
      </w:pPr>
    </w:p>
    <w:p w14:paraId="486027B4"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eastAsia="Times New Roman" w:hAnsi="Times New Roman" w:cs="Times New Roman"/>
          <w:b/>
          <w:sz w:val="24"/>
          <w:szCs w:val="20"/>
        </w:rPr>
        <w:sectPr w:rsidR="007F1991" w:rsidRPr="007F1991" w:rsidSect="007F1991">
          <w:type w:val="continuous"/>
          <w:pgSz w:w="12240" w:h="15840" w:code="1"/>
          <w:pgMar w:top="576" w:right="576" w:bottom="576" w:left="576" w:header="576" w:footer="576" w:gutter="0"/>
          <w:cols w:space="720"/>
          <w:noEndnote/>
        </w:sectPr>
      </w:pPr>
    </w:p>
    <w:p w14:paraId="38D88358" w14:textId="170D79B8" w:rsidR="0036141C" w:rsidRDefault="0036141C">
      <w:pPr>
        <w:rPr>
          <w:rFonts w:ascii="Cambria" w:eastAsia="Calibri" w:hAnsi="Cambria" w:cs="Times New Roman"/>
          <w:color w:val="5D5B4E"/>
          <w:sz w:val="24"/>
          <w:szCs w:val="24"/>
        </w:rPr>
      </w:pPr>
    </w:p>
    <w:p w14:paraId="0F2FF994" w14:textId="77777777" w:rsidR="00D94D75" w:rsidRDefault="00D94D75">
      <w:pPr>
        <w:rPr>
          <w:rFonts w:ascii="Cambria" w:eastAsia="Calibri" w:hAnsi="Cambria" w:cs="Times New Roman"/>
          <w:color w:val="5D5B4E"/>
          <w:sz w:val="24"/>
          <w:szCs w:val="24"/>
        </w:rPr>
      </w:pPr>
    </w:p>
    <w:p w14:paraId="3D3841D5" w14:textId="77777777" w:rsidR="007646A4" w:rsidRDefault="007646A4" w:rsidP="00B104D2">
      <w:pPr>
        <w:tabs>
          <w:tab w:val="left" w:pos="1440"/>
          <w:tab w:val="left" w:pos="1800"/>
        </w:tabs>
      </w:pPr>
    </w:p>
    <w:p w14:paraId="501004A7" w14:textId="6EE08A6A" w:rsidR="007646A4" w:rsidRDefault="007646A4" w:rsidP="00D70D9C"/>
    <w:p w14:paraId="0B7EB7B8" w14:textId="77777777" w:rsidR="00B31CA2" w:rsidRDefault="00B31CA2"/>
    <w:p w14:paraId="0B7EB7B9" w14:textId="77777777" w:rsidR="00145ACE" w:rsidRDefault="00145ACE" w:rsidP="00145A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en Source Notation"/>
        <w:tblDescription w:val="This table shows that the enrollment handbook is Open Source."/>
      </w:tblPr>
      <w:tblGrid>
        <w:gridCol w:w="1296"/>
        <w:gridCol w:w="8064"/>
      </w:tblGrid>
      <w:tr w:rsidR="00145ACE" w:rsidRPr="00AC3753" w14:paraId="0B7EB7BC" w14:textId="77777777" w:rsidTr="00262F7B">
        <w:trPr>
          <w:tblHeader/>
        </w:trPr>
        <w:tc>
          <w:tcPr>
            <w:tcW w:w="1075" w:type="dxa"/>
            <w:vAlign w:val="center"/>
          </w:tcPr>
          <w:p w14:paraId="0B7EB7BA" w14:textId="77777777" w:rsidR="00145ACE" w:rsidRPr="00AC3753" w:rsidRDefault="00145ACE" w:rsidP="00706A31">
            <w:pPr>
              <w:rPr>
                <w:sz w:val="20"/>
                <w:szCs w:val="20"/>
              </w:rPr>
            </w:pPr>
            <w:r w:rsidRPr="00AC3753">
              <w:rPr>
                <w:noProof/>
                <w:sz w:val="20"/>
                <w:szCs w:val="20"/>
              </w:rPr>
              <w:drawing>
                <wp:inline distT="0" distB="0" distL="0" distR="0" wp14:anchorId="0B7EB7C9" wp14:editId="308BB145">
                  <wp:extent cx="685833" cy="236924"/>
                  <wp:effectExtent l="0" t="0" r="0" b="0"/>
                  <wp:docPr id="1" name="Picture 1" descr="Open Source logo" title="Open Sou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png"/>
                          <pic:cNvPicPr/>
                        </pic:nvPicPr>
                        <pic:blipFill>
                          <a:blip r:embed="rId222">
                            <a:extLst>
                              <a:ext uri="{28A0092B-C50C-407E-A947-70E740481C1C}">
                                <a14:useLocalDpi xmlns:a14="http://schemas.microsoft.com/office/drawing/2010/main" val="0"/>
                              </a:ext>
                            </a:extLst>
                          </a:blip>
                          <a:stretch>
                            <a:fillRect/>
                          </a:stretch>
                        </pic:blipFill>
                        <pic:spPr>
                          <a:xfrm>
                            <a:off x="0" y="0"/>
                            <a:ext cx="685833" cy="236924"/>
                          </a:xfrm>
                          <a:prstGeom prst="rect">
                            <a:avLst/>
                          </a:prstGeom>
                        </pic:spPr>
                      </pic:pic>
                    </a:graphicData>
                  </a:graphic>
                </wp:inline>
              </w:drawing>
            </w:r>
          </w:p>
        </w:tc>
        <w:tc>
          <w:tcPr>
            <w:tcW w:w="8275" w:type="dxa"/>
            <w:vAlign w:val="center"/>
          </w:tcPr>
          <w:p w14:paraId="0B7EB7BB" w14:textId="77777777" w:rsidR="00145ACE" w:rsidRPr="00145ACE" w:rsidRDefault="00145ACE" w:rsidP="00706A31">
            <w:r w:rsidRPr="00145ACE">
              <w:rPr>
                <w:color w:val="49473B"/>
                <w:shd w:val="clear" w:color="auto" w:fill="FFFFFF"/>
              </w:rPr>
              <w:t>Except where otherwise noted,</w:t>
            </w:r>
            <w:r w:rsidRPr="00145ACE">
              <w:rPr>
                <w:rStyle w:val="apple-converted-space"/>
                <w:color w:val="49473B"/>
                <w:shd w:val="clear" w:color="auto" w:fill="FFFFFF"/>
              </w:rPr>
              <w:t xml:space="preserve"> this work</w:t>
            </w:r>
            <w:r w:rsidRPr="00145ACE">
              <w:rPr>
                <w:color w:val="49473B"/>
                <w:shd w:val="clear" w:color="auto" w:fill="FFFFFF"/>
              </w:rPr>
              <w:t xml:space="preserve"> by the</w:t>
            </w:r>
            <w:r w:rsidRPr="00145ACE">
              <w:rPr>
                <w:rStyle w:val="apple-converted-space"/>
                <w:color w:val="49473B"/>
                <w:shd w:val="clear" w:color="auto" w:fill="FFFFFF"/>
              </w:rPr>
              <w:t xml:space="preserve"> </w:t>
            </w:r>
            <w:hyperlink r:id="rId223" w:history="1">
              <w:r w:rsidRPr="00145ACE">
                <w:rPr>
                  <w:rStyle w:val="Hyperlink"/>
                  <w:shd w:val="clear" w:color="auto" w:fill="FFFFFF"/>
                </w:rPr>
                <w:t>Office of Superintendent of Public Instruction</w:t>
              </w:r>
            </w:hyperlink>
            <w:r w:rsidRPr="00145ACE">
              <w:rPr>
                <w:rStyle w:val="apple-converted-space"/>
                <w:color w:val="49473B"/>
                <w:shd w:val="clear" w:color="auto" w:fill="FFFFFF"/>
              </w:rPr>
              <w:t xml:space="preserve"> </w:t>
            </w:r>
            <w:r w:rsidRPr="00145ACE">
              <w:rPr>
                <w:color w:val="49473B"/>
                <w:shd w:val="clear" w:color="auto" w:fill="FFFFFF"/>
              </w:rPr>
              <w:t>is licensed under a</w:t>
            </w:r>
            <w:r w:rsidRPr="00145ACE">
              <w:rPr>
                <w:rStyle w:val="apple-converted-space"/>
                <w:color w:val="49473B"/>
                <w:shd w:val="clear" w:color="auto" w:fill="FFFFFF"/>
              </w:rPr>
              <w:t> </w:t>
            </w:r>
            <w:hyperlink r:id="rId224" w:history="1">
              <w:r w:rsidRPr="00145ACE">
                <w:rPr>
                  <w:rStyle w:val="Hyperlink"/>
                  <w:shd w:val="clear" w:color="auto" w:fill="FFFFFF"/>
                </w:rPr>
                <w:t>Creative Commons Attribution License</w:t>
              </w:r>
            </w:hyperlink>
            <w:r w:rsidRPr="00145ACE">
              <w:rPr>
                <w:rStyle w:val="Hyperlink"/>
                <w:shd w:val="clear" w:color="auto" w:fill="FFFFFF"/>
              </w:rPr>
              <w:t>.</w:t>
            </w:r>
          </w:p>
        </w:tc>
      </w:tr>
    </w:tbl>
    <w:p w14:paraId="0B7EB7BD" w14:textId="77777777" w:rsidR="00145ACE" w:rsidRPr="00145ACE" w:rsidRDefault="00145ACE" w:rsidP="00145ACE">
      <w:pPr>
        <w:rPr>
          <w:sz w:val="24"/>
          <w:szCs w:val="24"/>
        </w:rPr>
      </w:pPr>
    </w:p>
    <w:p w14:paraId="0B7EB7BE" w14:textId="77777777" w:rsidR="00145ACE" w:rsidRPr="00145ACE" w:rsidRDefault="00145ACE" w:rsidP="00145ACE">
      <w:pPr>
        <w:rPr>
          <w:i/>
          <w:sz w:val="24"/>
          <w:szCs w:val="24"/>
        </w:rPr>
      </w:pPr>
      <w:r w:rsidRPr="00145ACE">
        <w:rPr>
          <w:i/>
          <w:sz w:val="24"/>
          <w:szCs w:val="24"/>
        </w:rPr>
        <w:t xml:space="preserve">Please make sure that permission has been received to use all elements of this publication (images, charts, text, etc.) that are not created by OSPI staff, grantees, or contractors. This permission should be displayed as an attribution statement in the manner specified by the copyright holder. It should be made clear that the element is one of the “except where otherwise noted” exceptions to the OSPI open license. </w:t>
      </w:r>
    </w:p>
    <w:p w14:paraId="0B7EB7BF" w14:textId="77777777" w:rsidR="00145ACE" w:rsidRPr="00145ACE" w:rsidRDefault="00145ACE" w:rsidP="00145ACE">
      <w:pPr>
        <w:pBdr>
          <w:bottom w:val="single" w:sz="4" w:space="15" w:color="auto"/>
        </w:pBdr>
        <w:spacing w:after="480"/>
        <w:rPr>
          <w:i/>
          <w:sz w:val="24"/>
          <w:szCs w:val="24"/>
        </w:rPr>
      </w:pPr>
      <w:r w:rsidRPr="00145ACE">
        <w:rPr>
          <w:i/>
          <w:sz w:val="24"/>
          <w:szCs w:val="24"/>
        </w:rPr>
        <w:t xml:space="preserve">For additional information, please visit the </w:t>
      </w:r>
      <w:hyperlink r:id="rId225" w:history="1">
        <w:r w:rsidRPr="00145ACE">
          <w:rPr>
            <w:rStyle w:val="Hyperlink"/>
            <w:i/>
            <w:sz w:val="24"/>
            <w:szCs w:val="24"/>
          </w:rPr>
          <w:t>OSPI Interactive Copyright and Licensing Guide.</w:t>
        </w:r>
      </w:hyperlink>
    </w:p>
    <w:p w14:paraId="0B7EB7C0" w14:textId="77777777" w:rsidR="00B31CA2" w:rsidRPr="00294D4F" w:rsidRDefault="00B31CA2" w:rsidP="00B31CA2">
      <w:pPr>
        <w:pStyle w:val="NormalSans"/>
        <w:rPr>
          <w:i/>
        </w:rPr>
      </w:pPr>
      <w:r w:rsidRPr="00294D4F">
        <w:rPr>
          <w:i/>
        </w:rPr>
        <w:t>OSPI provides equal access to all programs and services without discrimination based on sex, race, creed, religion, color, national origin, age, honorably discharged veteran or military status, sexual orientation including gender expression or identity, the presence of any sensory, mental, or physical disability, or the use of a trained dog guide or service animal by a person with a disability. Questions and complaints of alleged discrimination should be directed to the Equity and Civil Rights Director at 360-725-6162 or P.O. Box 47200 Olympia, WA 98504-7200.</w:t>
      </w:r>
    </w:p>
    <w:p w14:paraId="0B7EB7C1" w14:textId="169A9309" w:rsidR="00B31CA2" w:rsidRPr="00294D4F" w:rsidRDefault="00B31CA2" w:rsidP="00B31CA2">
      <w:pPr>
        <w:pStyle w:val="NormalSans"/>
        <w:rPr>
          <w:i/>
        </w:rPr>
      </w:pPr>
      <w:r w:rsidRPr="00294D4F">
        <w:rPr>
          <w:i/>
        </w:rPr>
        <w:t>Download this material in PD</w:t>
      </w:r>
      <w:r w:rsidRPr="00B651F7">
        <w:rPr>
          <w:i/>
        </w:rPr>
        <w:t xml:space="preserve">F at </w:t>
      </w:r>
      <w:r w:rsidR="0057154A">
        <w:rPr>
          <w:i/>
        </w:rPr>
        <w:t xml:space="preserve">OSPI’s </w:t>
      </w:r>
      <w:hyperlink r:id="rId226" w:history="1">
        <w:r w:rsidR="00693983">
          <w:rPr>
            <w:rStyle w:val="Hyperlink"/>
            <w:i/>
          </w:rPr>
          <w:t>Enrollment Reporting website</w:t>
        </w:r>
      </w:hyperlink>
      <w:r w:rsidRPr="00294D4F">
        <w:rPr>
          <w:i/>
        </w:rPr>
        <w:t xml:space="preserve">. This material is available in alternative format upon request. Contact the Resource Center at 888-595-3276, </w:t>
      </w:r>
      <w:r>
        <w:rPr>
          <w:i/>
        </w:rPr>
        <w:br/>
      </w:r>
      <w:r w:rsidRPr="00294D4F">
        <w:rPr>
          <w:i/>
        </w:rPr>
        <w:t xml:space="preserve">TTY 360-664-3631. Please refer to this document number for quicker service: </w:t>
      </w:r>
      <w:r w:rsidR="009568FD" w:rsidRPr="003721E3">
        <w:rPr>
          <w:i/>
        </w:rPr>
        <w:t>1</w:t>
      </w:r>
      <w:r w:rsidR="003721E3" w:rsidRPr="003721E3">
        <w:rPr>
          <w:i/>
        </w:rPr>
        <w:t>9</w:t>
      </w:r>
      <w:r w:rsidR="0057154A" w:rsidRPr="003721E3">
        <w:rPr>
          <w:i/>
        </w:rPr>
        <w:t>-00</w:t>
      </w:r>
      <w:r w:rsidR="000E47BD" w:rsidRPr="003721E3">
        <w:rPr>
          <w:i/>
        </w:rPr>
        <w:t>2</w:t>
      </w:r>
      <w:r w:rsidR="003721E3" w:rsidRPr="003721E3">
        <w:rPr>
          <w:i/>
        </w:rPr>
        <w:t>3</w:t>
      </w:r>
      <w:r w:rsidRPr="00294D4F">
        <w:rPr>
          <w:i/>
        </w:rPr>
        <w:t>.</w:t>
      </w:r>
    </w:p>
    <w:p w14:paraId="0B7EB7C2" w14:textId="77777777" w:rsidR="00B31CA2" w:rsidRPr="00D71FFB" w:rsidRDefault="00B31CA2" w:rsidP="00B31CA2">
      <w:r w:rsidRPr="00004ABB">
        <w:rPr>
          <w:noProof/>
          <w:color w:val="44546A" w:themeColor="text2"/>
        </w:rPr>
        <mc:AlternateContent>
          <mc:Choice Requires="wps">
            <w:drawing>
              <wp:anchor distT="0" distB="0" distL="114300" distR="114300" simplePos="0" relativeHeight="251659264" behindDoc="0" locked="0" layoutInCell="1" allowOverlap="1" wp14:anchorId="0B7EB7CB" wp14:editId="1DD5FF68">
                <wp:simplePos x="0" y="0"/>
                <wp:positionH relativeFrom="column">
                  <wp:posOffset>8890</wp:posOffset>
                </wp:positionH>
                <wp:positionV relativeFrom="paragraph">
                  <wp:posOffset>113665</wp:posOffset>
                </wp:positionV>
                <wp:extent cx="5486400" cy="0"/>
                <wp:effectExtent l="0" t="0" r="19050" b="19050"/>
                <wp:wrapNone/>
                <wp:docPr id="3" name="Straight Connector 3" descr="Straight line on publication template" title="Straight Line"/>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29149E" id="Straight Connector 3" o:spid="_x0000_s1026" alt="Title: Straight Line - Description: Straight line on publication template"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95pt" to="43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" strokecolor="#5b9bd5 [3204]" strokeweight=".5pt">
                <v:stroke joinstyle="miter"/>
              </v:line>
            </w:pict>
          </mc:Fallback>
        </mc:AlternateContent>
      </w:r>
    </w:p>
    <w:p w14:paraId="0B7EB7C3" w14:textId="77777777" w:rsidR="00B31CA2" w:rsidRDefault="00B31CA2" w:rsidP="00B31CA2">
      <w:pPr>
        <w:spacing w:after="0"/>
        <w:rPr>
          <w:b/>
        </w:rPr>
      </w:pPr>
      <w:r w:rsidRPr="00004ABB">
        <w:rPr>
          <w:b/>
          <w:noProof/>
        </w:rPr>
        <w:drawing>
          <wp:anchor distT="0" distB="0" distL="114300" distR="114300" simplePos="0" relativeHeight="251660288" behindDoc="0" locked="0" layoutInCell="1" allowOverlap="1" wp14:anchorId="0B7EB7CD" wp14:editId="7851E93E">
            <wp:simplePos x="0" y="0"/>
            <wp:positionH relativeFrom="margin">
              <wp:posOffset>0</wp:posOffset>
            </wp:positionH>
            <wp:positionV relativeFrom="paragraph">
              <wp:posOffset>201295</wp:posOffset>
            </wp:positionV>
            <wp:extent cx="722376" cy="722376"/>
            <wp:effectExtent l="0" t="0" r="1905" b="1905"/>
            <wp:wrapSquare wrapText="bothSides"/>
            <wp:docPr id="2" name="Picture 2"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PI_BW_logo.gif"/>
                    <pic:cNvPicPr/>
                  </pic:nvPicPr>
                  <pic:blipFill>
                    <a:blip r:embed="rId227">
                      <a:extLst>
                        <a:ext uri="{28A0092B-C50C-407E-A947-70E740481C1C}">
                          <a14:useLocalDpi xmlns:a14="http://schemas.microsoft.com/office/drawing/2010/main" val="0"/>
                        </a:ext>
                      </a:extLst>
                    </a:blip>
                    <a:stretch>
                      <a:fillRect/>
                    </a:stretch>
                  </pic:blipFill>
                  <pic:spPr>
                    <a:xfrm>
                      <a:off x="0" y="0"/>
                      <a:ext cx="722376" cy="722376"/>
                    </a:xfrm>
                    <a:prstGeom prst="rect">
                      <a:avLst/>
                    </a:prstGeom>
                  </pic:spPr>
                </pic:pic>
              </a:graphicData>
            </a:graphic>
            <wp14:sizeRelH relativeFrom="margin">
              <wp14:pctWidth>0</wp14:pctWidth>
            </wp14:sizeRelH>
            <wp14:sizeRelV relativeFrom="margin">
              <wp14:pctHeight>0</wp14:pctHeight>
            </wp14:sizeRelV>
          </wp:anchor>
        </w:drawing>
      </w:r>
    </w:p>
    <w:p w14:paraId="0B7EB7C4" w14:textId="77777777" w:rsidR="00B31CA2" w:rsidRPr="00004ABB" w:rsidRDefault="00B31CA2" w:rsidP="00B31CA2">
      <w:pPr>
        <w:spacing w:after="0"/>
      </w:pPr>
      <w:r>
        <w:rPr>
          <w:b/>
        </w:rPr>
        <w:t>Chris Reykdal</w:t>
      </w:r>
      <w:r w:rsidRPr="00004ABB">
        <w:t xml:space="preserve"> • State Superintendent</w:t>
      </w:r>
    </w:p>
    <w:p w14:paraId="0B7EB7C5" w14:textId="77777777" w:rsidR="00B31CA2" w:rsidRPr="00004ABB" w:rsidRDefault="00B31CA2" w:rsidP="00B31CA2">
      <w:pPr>
        <w:spacing w:after="0"/>
      </w:pPr>
      <w:r w:rsidRPr="00004ABB">
        <w:t>Office of Superintendent of Public Instruction</w:t>
      </w:r>
    </w:p>
    <w:p w14:paraId="0B7EB7C6" w14:textId="77777777" w:rsidR="00B31CA2" w:rsidRPr="00004ABB" w:rsidRDefault="00B31CA2" w:rsidP="00B31CA2">
      <w:pPr>
        <w:spacing w:after="0"/>
      </w:pPr>
      <w:r w:rsidRPr="00004ABB">
        <w:t>Old Capitol Building • P.O. Box 47200</w:t>
      </w:r>
    </w:p>
    <w:p w14:paraId="0B7EB7C7" w14:textId="77777777" w:rsidR="00B31CA2" w:rsidRPr="00004ABB" w:rsidRDefault="00B31CA2" w:rsidP="00B31CA2">
      <w:pPr>
        <w:spacing w:after="0"/>
      </w:pPr>
      <w:r w:rsidRPr="00004ABB">
        <w:t>Olympia, WA 98504-7200</w:t>
      </w:r>
    </w:p>
    <w:p w14:paraId="0B7EB7C8" w14:textId="77777777" w:rsidR="00B5579D" w:rsidRDefault="00B5579D"/>
    <w:sectPr w:rsidR="00B5579D" w:rsidSect="009568FD">
      <w:footerReference w:type="default" r:id="rId228"/>
      <w:footerReference w:type="first" r:id="rId229"/>
      <w:pgSz w:w="12240" w:h="15840" w:code="1"/>
      <w:pgMar w:top="1440" w:right="1440" w:bottom="1440" w:left="144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57B6D" w14:textId="77777777" w:rsidR="00E34BD0" w:rsidRDefault="00E34BD0" w:rsidP="004E3EC9">
      <w:pPr>
        <w:spacing w:after="0" w:line="240" w:lineRule="auto"/>
      </w:pPr>
      <w:r>
        <w:separator/>
      </w:r>
    </w:p>
  </w:endnote>
  <w:endnote w:type="continuationSeparator" w:id="0">
    <w:p w14:paraId="08283427" w14:textId="77777777" w:rsidR="00E34BD0" w:rsidRDefault="00E34BD0" w:rsidP="004E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Bold">
    <w:altName w:val="Arial Rounded MT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EB7D5" w14:textId="77777777" w:rsidR="00E34BD0" w:rsidRDefault="00E34BD0">
    <w:pPr>
      <w:pStyle w:val="Footer"/>
    </w:pPr>
  </w:p>
  <w:p w14:paraId="0B7EB7D6" w14:textId="41F9AE38" w:rsidR="00E34BD0" w:rsidRDefault="00E34BD0">
    <w:pPr>
      <w:pStyle w:val="Footer"/>
    </w:pPr>
    <w:r w:rsidRPr="008302D5">
      <w:rPr>
        <w:noProof/>
      </w:rPr>
      <w:drawing>
        <wp:inline distT="0" distB="0" distL="0" distR="0" wp14:anchorId="0B7EB7D8" wp14:editId="777817ED">
          <wp:extent cx="5943600" cy="848995"/>
          <wp:effectExtent l="0" t="0" r="0" b="8255"/>
          <wp:docPr id="14" name="Picture 14" descr="S:\Communications\Logos Signatures Mugs\Logos OSPI\Department Graphics\Communications &amp; Exec Services\Header\Header2017.jpg"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 Signatures Mugs\Logos OSPI\Department Graphics\Communications &amp; Exec Services\Header\Header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p w14:paraId="0B7EB7D7" w14:textId="77777777" w:rsidR="00E34BD0" w:rsidRDefault="00E34B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5F75" w14:textId="4AABFF66" w:rsidR="00E34BD0" w:rsidRPr="00C54514" w:rsidRDefault="00E34BD0" w:rsidP="00853A80">
    <w:pPr>
      <w:pStyle w:val="Footer"/>
      <w:rPr>
        <w:rFonts w:ascii="Cambria" w:hAnsi="Cambria"/>
        <w:sz w:val="24"/>
        <w:szCs w:val="24"/>
      </w:rPr>
    </w:pPr>
    <w:r w:rsidRPr="00C54514">
      <w:rPr>
        <w:rFonts w:ascii="Cambria" w:hAnsi="Cambria"/>
        <w:sz w:val="24"/>
        <w:szCs w:val="24"/>
      </w:rPr>
      <w:t xml:space="preserve">  </w:t>
    </w:r>
  </w:p>
  <w:p w14:paraId="610EDF0C" w14:textId="77777777" w:rsidR="00E34BD0" w:rsidRDefault="00E34BD0" w:rsidP="00853A80">
    <w:pPr>
      <w:pStyle w:val="Footer"/>
      <w:tabs>
        <w:tab w:val="clear" w:pos="4680"/>
        <w:tab w:val="clear" w:pos="9360"/>
        <w:tab w:val="left" w:pos="9405"/>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E46E" w14:textId="77777777" w:rsidR="00E34BD0" w:rsidRPr="00B76EDF" w:rsidRDefault="00E34BD0" w:rsidP="00791E49">
    <w:pPr>
      <w:pStyle w:val="Footer"/>
    </w:pPr>
  </w:p>
  <w:p w14:paraId="6A554539" w14:textId="77777777" w:rsidR="00E34BD0" w:rsidRDefault="00E34BD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DB8C" w14:textId="77777777" w:rsidR="00E34BD0" w:rsidRPr="000F2F26" w:rsidRDefault="00E34BD0" w:rsidP="00791E49">
    <w:pPr>
      <w:pStyle w:val="Footer"/>
    </w:pPr>
  </w:p>
  <w:p w14:paraId="4B4665CC" w14:textId="77777777" w:rsidR="00E34BD0" w:rsidRDefault="00E34BD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BCC03" w14:textId="77777777" w:rsidR="00E34BD0" w:rsidRDefault="00E34BD0">
    <w:pPr>
      <w:pStyle w:val="Footer"/>
    </w:pPr>
  </w:p>
  <w:p w14:paraId="2A7BF52D" w14:textId="77777777" w:rsidR="00E34BD0" w:rsidRDefault="00E34BD0"/>
  <w:p w14:paraId="1C9D0F8F" w14:textId="77777777" w:rsidR="00E34BD0" w:rsidRDefault="00E34BD0"/>
  <w:p w14:paraId="3168C7D5" w14:textId="77777777" w:rsidR="00E34BD0" w:rsidRDefault="00E34BD0"/>
  <w:p w14:paraId="5E502F4C" w14:textId="77777777" w:rsidR="00E34BD0" w:rsidRDefault="00E34BD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C5365" w14:textId="4FF01741" w:rsidR="00E34BD0" w:rsidRPr="00C54514" w:rsidRDefault="00E34BD0">
    <w:pPr>
      <w:pStyle w:val="Foo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360" behindDoc="0" locked="0" layoutInCell="1" allowOverlap="1" wp14:anchorId="59D64A4A" wp14:editId="67703BA2">
              <wp:simplePos x="0" y="0"/>
              <wp:positionH relativeFrom="column">
                <wp:posOffset>6038850</wp:posOffset>
              </wp:positionH>
              <wp:positionV relativeFrom="paragraph">
                <wp:posOffset>14605</wp:posOffset>
              </wp:positionV>
              <wp:extent cx="0" cy="276225"/>
              <wp:effectExtent l="0" t="0" r="19050" b="28575"/>
              <wp:wrapNone/>
              <wp:docPr id="23" name="Straight Connector 23" descr="  " title="line"/>
              <wp:cNvGraphicFramePr/>
              <a:graphic xmlns:a="http://schemas.openxmlformats.org/drawingml/2006/main">
                <a:graphicData uri="http://schemas.microsoft.com/office/word/2010/wordprocessingShape">
                  <wps:wsp>
                    <wps:cNvCnPr/>
                    <wps:spPr>
                      <a:xfrm>
                        <a:off x="0" y="0"/>
                        <a:ext cx="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3F6C8" id="Straight Connector 23" o:spid="_x0000_s1026" alt="Title: line - Description:   "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75.5pt,1.15pt" to="475.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" strokecolor="black [3213]" strokeweight=".5pt">
              <v:stroke joinstyle="miter"/>
            </v:line>
          </w:pict>
        </mc:Fallback>
      </mc:AlternateContent>
    </w:r>
    <w:r w:rsidRPr="00DC1C49">
      <w:rPr>
        <w:rFonts w:ascii="Cambria" w:hAnsi="Cambria"/>
        <w:sz w:val="24"/>
        <w:szCs w:val="24"/>
      </w:rPr>
      <w:t>2017–18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Pr="0036141C">
      <w:rPr>
        <w:rFonts w:ascii="Cambria" w:hAnsi="Cambria"/>
        <w:bCs/>
        <w:noProof/>
        <w:sz w:val="24"/>
        <w:szCs w:val="24"/>
      </w:rPr>
      <w:t>49</w:t>
    </w:r>
    <w:r w:rsidRPr="0083402D">
      <w:rPr>
        <w:rFonts w:ascii="Cambria" w:hAnsi="Cambria"/>
        <w:bCs/>
        <w:noProof/>
        <w:sz w:val="24"/>
        <w:szCs w:val="24"/>
      </w:rPr>
      <w:fldChar w:fldCharType="end"/>
    </w:r>
    <w:r w:rsidRPr="00C54514">
      <w:rPr>
        <w:rFonts w:ascii="Cambria" w:hAnsi="Cambria"/>
        <w:sz w:val="24"/>
        <w:szCs w:val="24"/>
      </w:rPr>
      <w:t xml:space="preserve"> </w:t>
    </w:r>
  </w:p>
  <w:p w14:paraId="138839B6" w14:textId="77777777" w:rsidR="00E34BD0" w:rsidRDefault="00E34BD0" w:rsidP="00C54514">
    <w:pPr>
      <w:pStyle w:val="Footer"/>
      <w:tabs>
        <w:tab w:val="clear" w:pos="4680"/>
        <w:tab w:val="clear" w:pos="9360"/>
        <w:tab w:val="left" w:pos="5715"/>
      </w:tabs>
    </w:pPr>
    <w:r>
      <w:tab/>
    </w:r>
  </w:p>
  <w:p w14:paraId="6C1AC3CC" w14:textId="77777777" w:rsidR="00E34BD0" w:rsidRDefault="00E34BD0">
    <w:pPr>
      <w:pStyle w:val="Footer"/>
    </w:pPr>
  </w:p>
  <w:p w14:paraId="5B89F5FB" w14:textId="77777777" w:rsidR="00E34BD0" w:rsidRDefault="00E34BD0"/>
  <w:p w14:paraId="569E147F" w14:textId="77777777" w:rsidR="00E34BD0" w:rsidRDefault="00E34BD0"/>
  <w:p w14:paraId="23A66767" w14:textId="77777777" w:rsidR="00E34BD0" w:rsidRDefault="00E34BD0"/>
  <w:p w14:paraId="18FB8177" w14:textId="77777777" w:rsidR="00E34BD0" w:rsidRDefault="00E34B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C6D7F" w14:textId="7967C61A" w:rsidR="00E34BD0" w:rsidRPr="00C54514" w:rsidRDefault="00E34BD0" w:rsidP="00AB66F5">
    <w:pPr>
      <w:pStyle w:val="Foo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5408" behindDoc="0" locked="0" layoutInCell="1" allowOverlap="1" wp14:anchorId="79711E0E" wp14:editId="59C49B0D">
              <wp:simplePos x="0" y="0"/>
              <wp:positionH relativeFrom="column">
                <wp:posOffset>5991225</wp:posOffset>
              </wp:positionH>
              <wp:positionV relativeFrom="paragraph">
                <wp:posOffset>6350</wp:posOffset>
              </wp:positionV>
              <wp:extent cx="0" cy="238125"/>
              <wp:effectExtent l="0" t="0" r="19050" b="28575"/>
              <wp:wrapNone/>
              <wp:docPr id="202" name="Straight Connector 202" descr="Straight Line for footer" title="Straight Line"/>
              <wp:cNvGraphicFramePr/>
              <a:graphic xmlns:a="http://schemas.openxmlformats.org/drawingml/2006/main">
                <a:graphicData uri="http://schemas.microsoft.com/office/word/2010/wordprocessingShape">
                  <wps:wsp>
                    <wps:cNvCnPr/>
                    <wps:spPr>
                      <a:xfrm flipH="1">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B0BF0" id="Straight Connector 202" o:spid="_x0000_s1026" alt="Title: Straight Line - Description: Straight Line for footer"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5pt,.5pt" to="471.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" strokecolor="black [3213]" strokeweight=".5pt">
              <v:stroke joinstyle="miter"/>
            </v:line>
          </w:pict>
        </mc:Fallback>
      </mc:AlternateContent>
    </w:r>
    <w:r>
      <w:rPr>
        <w:rFonts w:ascii="Cambria" w:hAnsi="Cambria"/>
        <w:sz w:val="24"/>
        <w:szCs w:val="24"/>
      </w:rPr>
      <w:t>2019</w:t>
    </w:r>
    <w:r w:rsidRPr="00DC1C49">
      <w:rPr>
        <w:rFonts w:ascii="Cambria" w:hAnsi="Cambria"/>
        <w:sz w:val="24"/>
        <w:szCs w:val="24"/>
      </w:rPr>
      <w:t>–</w:t>
    </w:r>
    <w:r>
      <w:rPr>
        <w:rFonts w:ascii="Cambria" w:hAnsi="Cambria"/>
        <w:sz w:val="24"/>
        <w:szCs w:val="24"/>
      </w:rPr>
      <w:t>20</w:t>
    </w:r>
    <w:r w:rsidRPr="00DC1C49">
      <w:rPr>
        <w:rFonts w:ascii="Cambria" w:hAnsi="Cambria"/>
        <w:sz w:val="24"/>
        <w:szCs w:val="24"/>
      </w:rPr>
      <w:t xml:space="preserve">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00BB2321" w:rsidRPr="00BB2321">
      <w:rPr>
        <w:rFonts w:ascii="Cambria" w:hAnsi="Cambria"/>
        <w:bCs/>
        <w:noProof/>
        <w:sz w:val="24"/>
        <w:szCs w:val="24"/>
      </w:rPr>
      <w:t>31</w:t>
    </w:r>
    <w:r w:rsidRPr="0083402D">
      <w:rPr>
        <w:rFonts w:ascii="Cambria" w:hAnsi="Cambria"/>
        <w:bCs/>
        <w:noProof/>
        <w:sz w:val="24"/>
        <w:szCs w:val="24"/>
      </w:rPr>
      <w:fldChar w:fldCharType="end"/>
    </w:r>
    <w:r w:rsidRPr="00C54514">
      <w:rPr>
        <w:rFonts w:ascii="Cambria" w:hAnsi="Cambria"/>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360A7" w14:textId="5E5267B5" w:rsidR="00E34BD0" w:rsidRPr="00E578BA" w:rsidRDefault="00E34BD0" w:rsidP="0094385A">
    <w:pPr>
      <w:pStyle w:val="Footer"/>
    </w:pPr>
    <w:r>
      <w:rPr>
        <w:rFonts w:ascii="Cambria" w:hAnsi="Cambria"/>
        <w:noProof/>
        <w:sz w:val="24"/>
        <w:szCs w:val="24"/>
      </w:rPr>
      <mc:AlternateContent>
        <mc:Choice Requires="wps">
          <w:drawing>
            <wp:anchor distT="0" distB="0" distL="114300" distR="114300" simplePos="0" relativeHeight="251669504" behindDoc="0" locked="0" layoutInCell="1" allowOverlap="1" wp14:anchorId="62D71E4F" wp14:editId="531355D2">
              <wp:simplePos x="0" y="0"/>
              <wp:positionH relativeFrom="column">
                <wp:posOffset>5852160</wp:posOffset>
              </wp:positionH>
              <wp:positionV relativeFrom="paragraph">
                <wp:posOffset>-469</wp:posOffset>
              </wp:positionV>
              <wp:extent cx="0" cy="238125"/>
              <wp:effectExtent l="0" t="0" r="19050" b="28575"/>
              <wp:wrapNone/>
              <wp:docPr id="15" name="Straight Connector 15" descr="Straight Line for footer" title="Straight Line"/>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F5168" id="Straight Connector 15" o:spid="_x0000_s1026" alt="Title: Straight Line - Description: Straight Line for footer"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8pt,-.05pt" to="460.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" strokecolor="black [3213]" strokeweight=".5pt">
              <v:stroke joinstyle="miter"/>
            </v:line>
          </w:pict>
        </mc:Fallback>
      </mc:AlternateContent>
    </w:r>
    <w:r>
      <w:rPr>
        <w:rFonts w:ascii="Cambria" w:hAnsi="Cambria"/>
        <w:sz w:val="24"/>
        <w:szCs w:val="24"/>
      </w:rPr>
      <w:t>2019</w:t>
    </w:r>
    <w:r w:rsidRPr="00DC1C49">
      <w:rPr>
        <w:rFonts w:ascii="Cambria" w:hAnsi="Cambria"/>
        <w:sz w:val="24"/>
        <w:szCs w:val="24"/>
      </w:rPr>
      <w:t>–</w:t>
    </w:r>
    <w:r>
      <w:rPr>
        <w:rFonts w:ascii="Cambria" w:hAnsi="Cambria"/>
        <w:sz w:val="24"/>
        <w:szCs w:val="24"/>
      </w:rPr>
      <w:t>20</w:t>
    </w:r>
    <w:r w:rsidRPr="00DC1C49">
      <w:rPr>
        <w:rFonts w:ascii="Cambria" w:hAnsi="Cambria"/>
        <w:sz w:val="24"/>
        <w:szCs w:val="24"/>
      </w:rPr>
      <w:t xml:space="preserve">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000D0EE9" w:rsidRPr="000D0EE9">
      <w:rPr>
        <w:rFonts w:ascii="Cambria" w:hAnsi="Cambria"/>
        <w:bCs/>
        <w:noProof/>
        <w:sz w:val="24"/>
        <w:szCs w:val="24"/>
      </w:rPr>
      <w:t>50</w:t>
    </w:r>
    <w:r w:rsidRPr="0083402D">
      <w:rPr>
        <w:rFonts w:ascii="Cambria" w:hAnsi="Cambria"/>
        <w:bCs/>
        <w:noProof/>
        <w:sz w:val="24"/>
        <w:szCs w:val="24"/>
      </w:rPr>
      <w:fldChar w:fldCharType="end"/>
    </w:r>
    <w:r>
      <w:rPr>
        <w:rFonts w:ascii="Cambria" w:hAnsi="Cambria"/>
        <w:bCs/>
        <w:noProof/>
        <w:sz w:val="24"/>
        <w:szCs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2A5B2" w14:textId="7179F787" w:rsidR="00E34BD0" w:rsidRPr="009E4B5A" w:rsidRDefault="00E34BD0" w:rsidP="009E4B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4DC55" w14:textId="77777777" w:rsidR="00E34BD0" w:rsidRPr="00676AAF" w:rsidRDefault="00594AF2" w:rsidP="00791E49">
    <w:pPr>
      <w:pStyle w:val="Footer"/>
      <w:rPr>
        <w:rFonts w:ascii="Calibri" w:hAnsi="Calibri"/>
        <w:sz w:val="16"/>
        <w:szCs w:val="16"/>
      </w:rPr>
    </w:pPr>
    <w:hyperlink r:id="rId1" w:history="1">
      <w:r w:rsidR="00E34BD0" w:rsidRPr="00676AAF">
        <w:rPr>
          <w:rFonts w:ascii="Source Sans Pro" w:hAnsi="Source Sans Pro" w:cs="Arial"/>
          <w:sz w:val="15"/>
          <w:szCs w:val="15"/>
        </w:rPr>
        <w:fldChar w:fldCharType="begin"/>
      </w:r>
      <w:r w:rsidR="00E34BD0" w:rsidRPr="00676AAF">
        <w:rPr>
          <w:rFonts w:ascii="Source Sans Pro" w:hAnsi="Source Sans Pro" w:cs="Arial"/>
          <w:sz w:val="15"/>
          <w:szCs w:val="15"/>
        </w:rPr>
        <w:instrText xml:space="preserve"> INCLUDEPICTURE "https://i.creativecommons.org/l/by-nd/4.0/88x31.png" \* MERGEFORMATINET </w:instrText>
      </w:r>
      <w:r w:rsidR="00E34BD0" w:rsidRPr="00676AAF">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E34BD0">
        <w:rPr>
          <w:rFonts w:ascii="Source Sans Pro" w:hAnsi="Source Sans Pro" w:cs="Arial"/>
          <w:sz w:val="15"/>
          <w:szCs w:val="15"/>
        </w:rPr>
        <w:fldChar w:fldCharType="begin"/>
      </w:r>
      <w:r w:rsidR="00E34BD0">
        <w:rPr>
          <w:rFonts w:ascii="Source Sans Pro" w:hAnsi="Source Sans Pro" w:cs="Arial"/>
          <w:sz w:val="15"/>
          <w:szCs w:val="15"/>
        </w:rPr>
        <w:instrText xml:space="preserve"> INCLUDEPICTURE  "https://i.creativecommons.org/l/by-nd/4.0/88x31.png" \* MERGEFORMATINET </w:instrText>
      </w:r>
      <w:r w:rsidR="00E34BD0">
        <w:rPr>
          <w:rFonts w:ascii="Source Sans Pro" w:hAnsi="Source Sans Pro" w:cs="Arial"/>
          <w:sz w:val="15"/>
          <w:szCs w:val="15"/>
        </w:rPr>
        <w:fldChar w:fldCharType="separate"/>
      </w:r>
      <w:r w:rsidR="00BB2321">
        <w:rPr>
          <w:rFonts w:ascii="Source Sans Pro" w:hAnsi="Source Sans Pro" w:cs="Arial"/>
          <w:sz w:val="15"/>
          <w:szCs w:val="15"/>
        </w:rPr>
        <w:fldChar w:fldCharType="begin"/>
      </w:r>
      <w:r w:rsidR="00BB2321">
        <w:rPr>
          <w:rFonts w:ascii="Source Sans Pro" w:hAnsi="Source Sans Pro" w:cs="Arial"/>
          <w:sz w:val="15"/>
          <w:szCs w:val="15"/>
        </w:rPr>
        <w:instrText xml:space="preserve"> INCLUDEPICTURE  "https://i.creativecommons.org/l/by-nd/4.0/88x31.png" \* MERGEFORMATINET </w:instrText>
      </w:r>
      <w:r w:rsidR="00BB2321">
        <w:rPr>
          <w:rFonts w:ascii="Source Sans Pro" w:hAnsi="Source Sans Pro" w:cs="Arial"/>
          <w:sz w:val="15"/>
          <w:szCs w:val="15"/>
        </w:rPr>
        <w:fldChar w:fldCharType="separate"/>
      </w:r>
      <w:r>
        <w:rPr>
          <w:rFonts w:ascii="Source Sans Pro" w:hAnsi="Source Sans Pro" w:cs="Arial"/>
          <w:sz w:val="15"/>
          <w:szCs w:val="15"/>
        </w:rPr>
        <w:fldChar w:fldCharType="begin"/>
      </w:r>
      <w:r>
        <w:rPr>
          <w:rFonts w:ascii="Source Sans Pro" w:hAnsi="Source Sans Pro" w:cs="Arial"/>
          <w:sz w:val="15"/>
          <w:szCs w:val="15"/>
        </w:rPr>
        <w:instrText xml:space="preserve"> </w:instrText>
      </w:r>
      <w:r>
        <w:rPr>
          <w:rFonts w:ascii="Source Sans Pro" w:hAnsi="Source Sans Pro" w:cs="Arial"/>
          <w:sz w:val="15"/>
          <w:szCs w:val="15"/>
        </w:rPr>
        <w:instrText>INCLUDEPICTURE  "https://i.creativecommons.org/l/by-nd/4.0/8</w:instrText>
      </w:r>
      <w:r>
        <w:rPr>
          <w:rFonts w:ascii="Source Sans Pro" w:hAnsi="Source Sans Pro" w:cs="Arial"/>
          <w:sz w:val="15"/>
          <w:szCs w:val="15"/>
        </w:rPr>
        <w:instrText>8x31.png" \* MERGEFORMATINET</w:instrText>
      </w:r>
      <w:r>
        <w:rPr>
          <w:rFonts w:ascii="Source Sans Pro" w:hAnsi="Source Sans Pro" w:cs="Arial"/>
          <w:sz w:val="15"/>
          <w:szCs w:val="15"/>
        </w:rPr>
        <w:instrText xml:space="preserve"> </w:instrText>
      </w:r>
      <w:r>
        <w:rPr>
          <w:rFonts w:ascii="Source Sans Pro" w:hAnsi="Source Sans Pro" w:cs="Arial"/>
          <w:sz w:val="15"/>
          <w:szCs w:val="15"/>
        </w:rPr>
        <w:fldChar w:fldCharType="separate"/>
      </w:r>
      <w:r>
        <w:rPr>
          <w:rFonts w:ascii="Source Sans Pro" w:hAnsi="Source Sans Pro" w:cs="Arial"/>
          <w:sz w:val="15"/>
          <w:szCs w:val="15"/>
        </w:rPr>
        <w:pict w14:anchorId="2499E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reative Commons License" style="width:38.25pt;height:14.25pt" o:button="t">
            <v:imagedata r:id="rId2" r:href="rId3"/>
          </v:shape>
        </w:pict>
      </w:r>
      <w:r>
        <w:rPr>
          <w:rFonts w:ascii="Source Sans Pro" w:hAnsi="Source Sans Pro" w:cs="Arial"/>
          <w:sz w:val="15"/>
          <w:szCs w:val="15"/>
        </w:rPr>
        <w:fldChar w:fldCharType="end"/>
      </w:r>
      <w:r w:rsidR="00BB2321">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Pr>
          <w:rFonts w:ascii="Source Sans Pro" w:hAnsi="Source Sans Pro" w:cs="Arial"/>
          <w:sz w:val="15"/>
          <w:szCs w:val="15"/>
        </w:rPr>
        <w:fldChar w:fldCharType="end"/>
      </w:r>
      <w:r w:rsidR="00E34BD0" w:rsidRPr="00676AAF">
        <w:rPr>
          <w:rFonts w:ascii="Source Sans Pro" w:hAnsi="Source Sans Pro" w:cs="Arial"/>
          <w:sz w:val="15"/>
          <w:szCs w:val="15"/>
        </w:rPr>
        <w:fldChar w:fldCharType="end"/>
      </w:r>
    </w:hyperlink>
    <w:r w:rsidR="00E34BD0" w:rsidRPr="00676AAF">
      <w:rPr>
        <w:rFonts w:ascii="Calibri" w:hAnsi="Calibri" w:cs="Arial"/>
        <w:sz w:val="16"/>
        <w:szCs w:val="16"/>
      </w:rPr>
      <w:t xml:space="preserve"> Form P-223 by Office of Superintendent of Public Instruction is licensed under a </w:t>
    </w:r>
    <w:hyperlink r:id="rId4" w:history="1">
      <w:r w:rsidR="00E34BD0" w:rsidRPr="00676AAF">
        <w:rPr>
          <w:rStyle w:val="Hyperlink"/>
          <w:rFonts w:ascii="Calibri" w:hAnsi="Calibri" w:cs="Arial"/>
          <w:sz w:val="16"/>
          <w:szCs w:val="16"/>
        </w:rPr>
        <w:t>Creative Commons Attribution-NoDerivatives 4.0 International License</w:t>
      </w:r>
    </w:hyperlink>
    <w:r w:rsidR="00E34BD0" w:rsidRPr="00676AAF">
      <w:rPr>
        <w:rFonts w:ascii="Calibri" w:hAnsi="Calibri" w:cs="Arial"/>
        <w:sz w:val="16"/>
        <w:szCs w:val="16"/>
      </w:rPr>
      <w:t>.</w:t>
    </w:r>
  </w:p>
  <w:p w14:paraId="6EE57B99" w14:textId="77777777" w:rsidR="00E34BD0" w:rsidRPr="00331758" w:rsidRDefault="00E34BD0" w:rsidP="00791E49">
    <w:pPr>
      <w:pStyle w:val="Footer"/>
      <w:rPr>
        <w:rFonts w:ascii="Calibri" w:hAnsi="Calibri"/>
        <w:sz w:val="16"/>
        <w:szCs w:val="16"/>
      </w:rPr>
    </w:pPr>
    <w:r>
      <w:rPr>
        <w:rFonts w:ascii="Source Sans Pro" w:hAnsi="Source Sans Pro" w:cs="Arial"/>
        <w:color w:val="464646"/>
        <w:sz w:val="15"/>
        <w:szCs w:val="15"/>
      </w:rPr>
      <w:b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600B5" w14:textId="77777777" w:rsidR="00E34BD0" w:rsidRPr="008F46AE" w:rsidRDefault="00E34BD0" w:rsidP="00791E49">
    <w:pPr>
      <w:pStyle w:val="Footer"/>
      <w:rPr>
        <w:rFonts w:ascii="Calibri" w:hAnsi="Calibri"/>
        <w:sz w:val="16"/>
        <w:szCs w:val="16"/>
      </w:rPr>
    </w:pPr>
    <w:r>
      <w:rPr>
        <w:rFonts w:ascii="Source Sans Pro" w:hAnsi="Source Sans Pro" w:cs="Arial"/>
        <w:color w:val="464646"/>
        <w:sz w:val="15"/>
        <w:szCs w:val="15"/>
      </w:rPr>
      <w:br/>
    </w:r>
  </w:p>
  <w:p w14:paraId="41D5F373" w14:textId="77777777" w:rsidR="00E34BD0" w:rsidRPr="00B76EDF" w:rsidRDefault="00E34BD0" w:rsidP="00791E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A1B1C" w14:textId="4E4EF7BF" w:rsidR="00E34BD0" w:rsidRDefault="00E34B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B1E03" w14:textId="77777777" w:rsidR="00E34BD0" w:rsidRPr="00E578BA" w:rsidRDefault="00E34BD0" w:rsidP="00791E4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A42E4" w14:textId="77777777" w:rsidR="00E34BD0" w:rsidRPr="00F31DCD" w:rsidRDefault="00E34BD0" w:rsidP="00791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E5826" w14:textId="77777777" w:rsidR="00E34BD0" w:rsidRDefault="00E34BD0" w:rsidP="004E3EC9">
      <w:pPr>
        <w:spacing w:after="0" w:line="240" w:lineRule="auto"/>
      </w:pPr>
      <w:r>
        <w:separator/>
      </w:r>
    </w:p>
  </w:footnote>
  <w:footnote w:type="continuationSeparator" w:id="0">
    <w:p w14:paraId="022347DD" w14:textId="77777777" w:rsidR="00E34BD0" w:rsidRDefault="00E34BD0" w:rsidP="004E3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4CE1" w14:textId="77777777" w:rsidR="00E34BD0" w:rsidRDefault="00E34B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D0298" w14:textId="77777777" w:rsidR="00E34BD0" w:rsidRDefault="00E34BD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6FF16" w14:textId="77777777" w:rsidR="00E34BD0" w:rsidRDefault="00E34BD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358D7" w14:textId="77777777" w:rsidR="00E34BD0" w:rsidRDefault="00E34BD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A2F59" w14:textId="77777777" w:rsidR="00E34BD0" w:rsidRDefault="00E34BD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A096" w14:textId="77777777" w:rsidR="00E34BD0" w:rsidRDefault="00E34BD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9DBF" w14:textId="77777777" w:rsidR="00E34BD0" w:rsidRDefault="00E34BD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7D164" w14:textId="77777777" w:rsidR="00E34BD0" w:rsidRDefault="00E34BD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25276" w14:textId="77777777" w:rsidR="00E34BD0" w:rsidRPr="00EF42D3" w:rsidRDefault="00E34BD0" w:rsidP="00791E4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31941" w14:textId="77777777" w:rsidR="00E34BD0" w:rsidRDefault="00E34BD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EC13" w14:textId="77777777" w:rsidR="00E34BD0" w:rsidRDefault="00E34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35650" w14:textId="77777777" w:rsidR="00E34BD0" w:rsidRPr="00EF42D3" w:rsidRDefault="00E34BD0" w:rsidP="00791E4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6F426" w14:textId="77777777" w:rsidR="00E34BD0" w:rsidRDefault="00E34BD0" w:rsidP="00791E49">
    <w:pPr>
      <w:pStyle w:val="Header"/>
    </w:pPr>
  </w:p>
  <w:p w14:paraId="43313E68" w14:textId="77777777" w:rsidR="00E34BD0" w:rsidRDefault="00E34BD0" w:rsidP="00791E4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D5319" w14:textId="77777777" w:rsidR="00E34BD0" w:rsidRDefault="00E34BD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5CF46" w14:textId="77777777" w:rsidR="00E34BD0" w:rsidRDefault="00E34BD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DAF27" w14:textId="77777777" w:rsidR="00E34BD0" w:rsidRDefault="00E34BD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1BAF" w14:textId="77777777" w:rsidR="00E34BD0" w:rsidRDefault="00E34BD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B86C4" w14:textId="77777777" w:rsidR="00E34BD0" w:rsidRDefault="00E34BD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7B7F" w14:textId="77777777" w:rsidR="00E34BD0" w:rsidRDefault="00E34BD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82FF6" w14:textId="77777777" w:rsidR="00E34BD0" w:rsidRDefault="00E34BD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ECCFB" w14:textId="77777777" w:rsidR="00E34BD0" w:rsidRDefault="00E34BD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E9A32" w14:textId="77777777" w:rsidR="00E34BD0" w:rsidRDefault="00E34B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77A2" w14:textId="77777777" w:rsidR="00E34BD0" w:rsidRDefault="00E34BD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1203" w14:textId="77777777" w:rsidR="00E34BD0" w:rsidRDefault="00E34BD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3E1A8" w14:textId="77777777" w:rsidR="00E34BD0" w:rsidRDefault="00E34BD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E512" w14:textId="77777777" w:rsidR="00E34BD0" w:rsidRDefault="00E34BD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7ADDF" w14:textId="77777777" w:rsidR="00E34BD0" w:rsidRDefault="00E34BD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296E2" w14:textId="77777777" w:rsidR="00E34BD0" w:rsidRDefault="00E34BD0">
    <w:pPr>
      <w:pStyle w:val="Header"/>
    </w:pPr>
  </w:p>
  <w:p w14:paraId="4E132A7A" w14:textId="77777777" w:rsidR="00E34BD0" w:rsidRDefault="00E34BD0"/>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8AD3" w14:textId="77777777" w:rsidR="00E34BD0" w:rsidRPr="000F2F26" w:rsidRDefault="00E34BD0" w:rsidP="00791E49">
    <w:pPr>
      <w:pStyle w:val="Header"/>
    </w:pPr>
  </w:p>
  <w:p w14:paraId="27B8A249" w14:textId="77777777" w:rsidR="00E34BD0" w:rsidRDefault="00E34BD0"/>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D1BD1" w14:textId="77777777" w:rsidR="00E34BD0" w:rsidRPr="000F2F26" w:rsidRDefault="00E34BD0" w:rsidP="00791E49">
    <w:pPr>
      <w:pStyle w:val="Header"/>
    </w:pPr>
  </w:p>
  <w:p w14:paraId="3990DED1" w14:textId="77777777" w:rsidR="00E34BD0" w:rsidRDefault="00E34BD0"/>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4905B" w14:textId="77777777" w:rsidR="00E34BD0" w:rsidRDefault="00E34BD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0472B" w14:textId="77777777" w:rsidR="00E34BD0" w:rsidRDefault="00E34BD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8390E" w14:textId="77777777" w:rsidR="00E34BD0" w:rsidRDefault="00E34B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98D4F" w14:textId="77777777" w:rsidR="00E34BD0" w:rsidRDefault="00E34BD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4611A" w14:textId="77777777" w:rsidR="00E34BD0" w:rsidRDefault="00E34BD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05EF0" w14:textId="77777777" w:rsidR="00E34BD0" w:rsidRDefault="00E34BD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84521" w14:textId="77777777" w:rsidR="00E34BD0" w:rsidRDefault="00E34BD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EEDC" w14:textId="77777777" w:rsidR="00E34BD0" w:rsidRDefault="00E34BD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6199" w14:textId="77777777" w:rsidR="00E34BD0" w:rsidRDefault="00E34BD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255D0" w14:textId="77777777" w:rsidR="00E34BD0" w:rsidRDefault="00E34BD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F804A" w14:textId="77777777" w:rsidR="00E34BD0" w:rsidRDefault="00E34BD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B88A5" w14:textId="77777777" w:rsidR="00E34BD0" w:rsidRPr="008875AB" w:rsidRDefault="00E34BD0" w:rsidP="007379B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023CE" w14:textId="77777777" w:rsidR="00E34BD0" w:rsidRDefault="00E34B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7D3FF" w14:textId="77777777" w:rsidR="00E34BD0" w:rsidRDefault="00E34BD0" w:rsidP="00791E49">
    <w:pPr>
      <w:pStyle w:val="Header"/>
    </w:pPr>
  </w:p>
  <w:p w14:paraId="082C9204" w14:textId="77777777" w:rsidR="00E34BD0" w:rsidRDefault="00E34BD0" w:rsidP="00791E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0BBCF" w14:textId="77777777" w:rsidR="00E34BD0" w:rsidRDefault="00E34B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56C9F" w14:textId="77777777" w:rsidR="00E34BD0" w:rsidRDefault="00E34B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E4ED" w14:textId="77777777" w:rsidR="00E34BD0" w:rsidRDefault="00E34BD0" w:rsidP="00791E49">
    <w:pPr>
      <w:pStyle w:val="Header"/>
      <w:tabs>
        <w:tab w:val="left" w:pos="9304"/>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4D22F" w14:textId="77777777" w:rsidR="00E34BD0" w:rsidRDefault="00E34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79D8"/>
    <w:multiLevelType w:val="hybridMultilevel"/>
    <w:tmpl w:val="05D2BC9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04487A0F"/>
    <w:multiLevelType w:val="multilevel"/>
    <w:tmpl w:val="D2AEE9FE"/>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2" w15:restartNumberingAfterBreak="0">
    <w:nsid w:val="05815791"/>
    <w:multiLevelType w:val="hybridMultilevel"/>
    <w:tmpl w:val="311C5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F700A8"/>
    <w:multiLevelType w:val="hybridMultilevel"/>
    <w:tmpl w:val="978C6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2973C8"/>
    <w:multiLevelType w:val="hybridMultilevel"/>
    <w:tmpl w:val="5498D556"/>
    <w:lvl w:ilvl="0" w:tplc="9C308C72">
      <w:start w:val="1"/>
      <w:numFmt w:val="upperLetter"/>
      <w:lvlText w:val="%1."/>
      <w:lvlJc w:val="left"/>
      <w:pPr>
        <w:ind w:left="1080" w:hanging="720"/>
      </w:pPr>
      <w:rPr>
        <w:rFonts w:ascii="Cambria" w:hAnsi="Cambria" w:hint="default"/>
        <w:b w:val="0"/>
        <w:color w:val="5D5B4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F385D"/>
    <w:multiLevelType w:val="hybridMultilevel"/>
    <w:tmpl w:val="F1BA367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227A6"/>
    <w:multiLevelType w:val="hybridMultilevel"/>
    <w:tmpl w:val="81F2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14F7E"/>
    <w:multiLevelType w:val="hybridMultilevel"/>
    <w:tmpl w:val="25300F9C"/>
    <w:lvl w:ilvl="0" w:tplc="8B8286D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0845787F"/>
    <w:multiLevelType w:val="hybridMultilevel"/>
    <w:tmpl w:val="C2D4B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CE0364"/>
    <w:multiLevelType w:val="hybridMultilevel"/>
    <w:tmpl w:val="9F087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4C79A5"/>
    <w:multiLevelType w:val="multilevel"/>
    <w:tmpl w:val="9FDA2034"/>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bullet"/>
      <w:lvlText w:val=""/>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1" w15:restartNumberingAfterBreak="0">
    <w:nsid w:val="0C7A60CE"/>
    <w:multiLevelType w:val="hybridMultilevel"/>
    <w:tmpl w:val="2EA8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802A28"/>
    <w:multiLevelType w:val="hybridMultilevel"/>
    <w:tmpl w:val="1BDA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26AF5"/>
    <w:multiLevelType w:val="hybridMultilevel"/>
    <w:tmpl w:val="F34A1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48745E"/>
    <w:multiLevelType w:val="hybridMultilevel"/>
    <w:tmpl w:val="29F27F1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0F851B24"/>
    <w:multiLevelType w:val="singleLevel"/>
    <w:tmpl w:val="CFF22810"/>
    <w:lvl w:ilvl="0">
      <w:start w:val="2"/>
      <w:numFmt w:val="upperLetter"/>
      <w:lvlText w:val="%1. "/>
      <w:legacy w:legacy="1" w:legacySpace="0" w:legacyIndent="360"/>
      <w:lvlJc w:val="left"/>
      <w:pPr>
        <w:ind w:left="360" w:hanging="360"/>
      </w:pPr>
      <w:rPr>
        <w:rFonts w:ascii="Arial" w:hAnsi="Arial" w:hint="default"/>
        <w:b w:val="0"/>
        <w:i w:val="0"/>
        <w:sz w:val="20"/>
        <w:u w:val="none"/>
      </w:rPr>
    </w:lvl>
  </w:abstractNum>
  <w:abstractNum w:abstractNumId="16" w15:restartNumberingAfterBreak="0">
    <w:nsid w:val="108862EE"/>
    <w:multiLevelType w:val="hybridMultilevel"/>
    <w:tmpl w:val="0A9C433E"/>
    <w:lvl w:ilvl="0" w:tplc="8ADECEC0">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108B535C"/>
    <w:multiLevelType w:val="hybridMultilevel"/>
    <w:tmpl w:val="562664A4"/>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A37550"/>
    <w:multiLevelType w:val="singleLevel"/>
    <w:tmpl w:val="9624650E"/>
    <w:lvl w:ilvl="0">
      <w:start w:val="1"/>
      <w:numFmt w:val="upperLetter"/>
      <w:lvlText w:val="%1. "/>
      <w:legacy w:legacy="1" w:legacySpace="0" w:legacyIndent="360"/>
      <w:lvlJc w:val="left"/>
      <w:pPr>
        <w:ind w:left="360" w:hanging="360"/>
      </w:pPr>
      <w:rPr>
        <w:rFonts w:ascii="Arial" w:hAnsi="Arial" w:hint="default"/>
        <w:b w:val="0"/>
        <w:i w:val="0"/>
        <w:sz w:val="20"/>
        <w:u w:val="none"/>
      </w:rPr>
    </w:lvl>
  </w:abstractNum>
  <w:abstractNum w:abstractNumId="19" w15:restartNumberingAfterBreak="0">
    <w:nsid w:val="13567A95"/>
    <w:multiLevelType w:val="hybridMultilevel"/>
    <w:tmpl w:val="F604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11168B"/>
    <w:multiLevelType w:val="hybridMultilevel"/>
    <w:tmpl w:val="3258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81E81"/>
    <w:multiLevelType w:val="hybridMultilevel"/>
    <w:tmpl w:val="D7CE7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4A76DE1"/>
    <w:multiLevelType w:val="hybridMultilevel"/>
    <w:tmpl w:val="4BE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6D20A8"/>
    <w:multiLevelType w:val="hybridMultilevel"/>
    <w:tmpl w:val="0AAA70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5B034D8"/>
    <w:multiLevelType w:val="hybridMultilevel"/>
    <w:tmpl w:val="1B3C1B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5D66418"/>
    <w:multiLevelType w:val="hybridMultilevel"/>
    <w:tmpl w:val="1C16DEE6"/>
    <w:lvl w:ilvl="0" w:tplc="04090003">
      <w:start w:val="1"/>
      <w:numFmt w:val="bullet"/>
      <w:lvlText w:val="o"/>
      <w:lvlJc w:val="left"/>
      <w:pPr>
        <w:ind w:left="1530" w:hanging="360"/>
      </w:pPr>
      <w:rPr>
        <w:rFonts w:ascii="Courier New" w:hAnsi="Courier New" w:cs="Courier New" w:hint="default"/>
      </w:rPr>
    </w:lvl>
    <w:lvl w:ilvl="1" w:tplc="04090005">
      <w:start w:val="1"/>
      <w:numFmt w:val="bullet"/>
      <w:lvlText w:val=""/>
      <w:lvlJc w:val="left"/>
      <w:pPr>
        <w:ind w:left="2250" w:hanging="360"/>
      </w:pPr>
      <w:rPr>
        <w:rFonts w:ascii="Wingdings" w:hAnsi="Wingdings" w:hint="default"/>
        <w:b/>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16A4446C"/>
    <w:multiLevelType w:val="hybridMultilevel"/>
    <w:tmpl w:val="378ECED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6A56401"/>
    <w:multiLevelType w:val="hybridMultilevel"/>
    <w:tmpl w:val="3200A8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6D9251D"/>
    <w:multiLevelType w:val="hybridMultilevel"/>
    <w:tmpl w:val="1BCCB8B8"/>
    <w:lvl w:ilvl="0" w:tplc="AA38D36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97E32BB"/>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1A014511"/>
    <w:multiLevelType w:val="hybridMultilevel"/>
    <w:tmpl w:val="9DBCB3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136F0B"/>
    <w:multiLevelType w:val="hybridMultilevel"/>
    <w:tmpl w:val="9FA4C8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1A8E6B12"/>
    <w:multiLevelType w:val="hybridMultilevel"/>
    <w:tmpl w:val="F2AE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6A73BF"/>
    <w:multiLevelType w:val="hybridMultilevel"/>
    <w:tmpl w:val="6D281398"/>
    <w:lvl w:ilvl="0" w:tplc="8D101660">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1E990CAD"/>
    <w:multiLevelType w:val="multilevel"/>
    <w:tmpl w:val="0C9C1DBA"/>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lowerRoman"/>
      <w:lvlText w:val="%3)"/>
      <w:legacy w:legacy="1" w:legacySpace="0" w:legacyIndent="720"/>
      <w:lvlJc w:val="left"/>
      <w:pPr>
        <w:ind w:left="1296" w:hanging="720"/>
      </w:pPr>
    </w:lvl>
    <w:lvl w:ilvl="3">
      <w:start w:val="1"/>
      <w:numFmt w:val="lowerLetter"/>
      <w:lvlText w:val="%4)"/>
      <w:legacy w:legacy="1" w:legacySpace="0" w:legacyIndent="720"/>
      <w:lvlJc w:val="left"/>
      <w:pPr>
        <w:ind w:left="2016" w:hanging="720"/>
      </w:pPr>
    </w:lvl>
    <w:lvl w:ilvl="4">
      <w:start w:val="1"/>
      <w:numFmt w:val="decimal"/>
      <w:lvlText w:val="(%5)"/>
      <w:legacy w:legacy="1" w:legacySpace="0" w:legacyIndent="720"/>
      <w:lvlJc w:val="left"/>
      <w:pPr>
        <w:ind w:left="2736" w:hanging="720"/>
      </w:pPr>
    </w:lvl>
    <w:lvl w:ilvl="5">
      <w:start w:val="1"/>
      <w:numFmt w:val="lowerLetter"/>
      <w:lvlText w:val="(%6)"/>
      <w:legacy w:legacy="1" w:legacySpace="0" w:legacyIndent="720"/>
      <w:lvlJc w:val="left"/>
      <w:pPr>
        <w:ind w:left="3456" w:hanging="720"/>
      </w:pPr>
    </w:lvl>
    <w:lvl w:ilvl="6">
      <w:start w:val="1"/>
      <w:numFmt w:val="lowerRoman"/>
      <w:lvlText w:val="(%7)"/>
      <w:legacy w:legacy="1" w:legacySpace="0" w:legacyIndent="720"/>
      <w:lvlJc w:val="left"/>
      <w:pPr>
        <w:ind w:left="4176" w:hanging="720"/>
      </w:pPr>
    </w:lvl>
    <w:lvl w:ilvl="7">
      <w:start w:val="1"/>
      <w:numFmt w:val="lowerLetter"/>
      <w:lvlText w:val="(%8)"/>
      <w:legacy w:legacy="1" w:legacySpace="0" w:legacyIndent="720"/>
      <w:lvlJc w:val="left"/>
      <w:pPr>
        <w:ind w:left="4896" w:hanging="720"/>
      </w:pPr>
    </w:lvl>
    <w:lvl w:ilvl="8">
      <w:start w:val="1"/>
      <w:numFmt w:val="lowerRoman"/>
      <w:lvlText w:val="(%9)"/>
      <w:legacy w:legacy="1" w:legacySpace="0" w:legacyIndent="720"/>
      <w:lvlJc w:val="left"/>
      <w:pPr>
        <w:ind w:left="5616" w:hanging="720"/>
      </w:pPr>
    </w:lvl>
  </w:abstractNum>
  <w:abstractNum w:abstractNumId="35" w15:restartNumberingAfterBreak="0">
    <w:nsid w:val="21073D74"/>
    <w:multiLevelType w:val="singleLevel"/>
    <w:tmpl w:val="0409000F"/>
    <w:lvl w:ilvl="0">
      <w:start w:val="3"/>
      <w:numFmt w:val="decimal"/>
      <w:lvlText w:val="%1."/>
      <w:lvlJc w:val="left"/>
      <w:pPr>
        <w:tabs>
          <w:tab w:val="num" w:pos="360"/>
        </w:tabs>
        <w:ind w:left="360" w:hanging="360"/>
      </w:pPr>
      <w:rPr>
        <w:rFonts w:hint="default"/>
      </w:rPr>
    </w:lvl>
  </w:abstractNum>
  <w:abstractNum w:abstractNumId="36" w15:restartNumberingAfterBreak="0">
    <w:nsid w:val="21A97A01"/>
    <w:multiLevelType w:val="hybridMultilevel"/>
    <w:tmpl w:val="FEC446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02446F"/>
    <w:multiLevelType w:val="singleLevel"/>
    <w:tmpl w:val="CD1AE30A"/>
    <w:lvl w:ilvl="0">
      <w:start w:val="1"/>
      <w:numFmt w:val="lowerLetter"/>
      <w:lvlText w:val="%1."/>
      <w:lvlJc w:val="left"/>
      <w:pPr>
        <w:ind w:left="1008" w:hanging="360"/>
      </w:pPr>
      <w:rPr>
        <w:rFonts w:hint="default"/>
      </w:rPr>
    </w:lvl>
  </w:abstractNum>
  <w:abstractNum w:abstractNumId="38" w15:restartNumberingAfterBreak="0">
    <w:nsid w:val="230A79EF"/>
    <w:multiLevelType w:val="hybridMultilevel"/>
    <w:tmpl w:val="3D50B0A8"/>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5943F5"/>
    <w:multiLevelType w:val="hybridMultilevel"/>
    <w:tmpl w:val="C0B2085A"/>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19195A"/>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24770F42"/>
    <w:multiLevelType w:val="hybridMultilevel"/>
    <w:tmpl w:val="0FA8EFD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15:restartNumberingAfterBreak="0">
    <w:nsid w:val="24951078"/>
    <w:multiLevelType w:val="hybridMultilevel"/>
    <w:tmpl w:val="EF8EB10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26E67A75"/>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27052B47"/>
    <w:multiLevelType w:val="multilevel"/>
    <w:tmpl w:val="D2AEE9FE"/>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5" w15:restartNumberingAfterBreak="0">
    <w:nsid w:val="283B081A"/>
    <w:multiLevelType w:val="hybridMultilevel"/>
    <w:tmpl w:val="5BC63A94"/>
    <w:lvl w:ilvl="0" w:tplc="9B1E3DEA">
      <w:start w:val="1"/>
      <w:numFmt w:val="decimal"/>
      <w:lvlText w:val="%1."/>
      <w:lvlJc w:val="left"/>
      <w:pPr>
        <w:ind w:left="360" w:hanging="360"/>
      </w:pPr>
      <w:rPr>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7D0350"/>
    <w:multiLevelType w:val="hybridMultilevel"/>
    <w:tmpl w:val="55B20C38"/>
    <w:lvl w:ilvl="0" w:tplc="56DCC49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7" w15:restartNumberingAfterBreak="0">
    <w:nsid w:val="295E263D"/>
    <w:multiLevelType w:val="hybridMultilevel"/>
    <w:tmpl w:val="38EE54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2997435E"/>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29D46302"/>
    <w:multiLevelType w:val="hybridMultilevel"/>
    <w:tmpl w:val="278C89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15:restartNumberingAfterBreak="0">
    <w:nsid w:val="2B7A159E"/>
    <w:multiLevelType w:val="singleLevel"/>
    <w:tmpl w:val="0409000F"/>
    <w:lvl w:ilvl="0">
      <w:start w:val="1"/>
      <w:numFmt w:val="decimal"/>
      <w:lvlText w:val="%1."/>
      <w:lvlJc w:val="left"/>
      <w:pPr>
        <w:tabs>
          <w:tab w:val="num" w:pos="360"/>
        </w:tabs>
        <w:ind w:left="360" w:hanging="360"/>
      </w:pPr>
      <w:rPr>
        <w:rFonts w:hint="default"/>
      </w:rPr>
    </w:lvl>
  </w:abstractNum>
  <w:abstractNum w:abstractNumId="51" w15:restartNumberingAfterBreak="0">
    <w:nsid w:val="2B8374BC"/>
    <w:multiLevelType w:val="hybridMultilevel"/>
    <w:tmpl w:val="2F0AE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C86588"/>
    <w:multiLevelType w:val="hybridMultilevel"/>
    <w:tmpl w:val="B08C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216769"/>
    <w:multiLevelType w:val="hybridMultilevel"/>
    <w:tmpl w:val="DA90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8D0D97"/>
    <w:multiLevelType w:val="hybridMultilevel"/>
    <w:tmpl w:val="FF4226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2F504ADD"/>
    <w:multiLevelType w:val="hybridMultilevel"/>
    <w:tmpl w:val="8C68EE6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6" w15:restartNumberingAfterBreak="0">
    <w:nsid w:val="2F9B7CA6"/>
    <w:multiLevelType w:val="hybridMultilevel"/>
    <w:tmpl w:val="A9104CB4"/>
    <w:lvl w:ilvl="0" w:tplc="0409000F">
      <w:start w:val="1"/>
      <w:numFmt w:val="decimal"/>
      <w:lvlText w:val="%1."/>
      <w:lvlJc w:val="left"/>
      <w:pPr>
        <w:ind w:left="360" w:hanging="360"/>
      </w:pPr>
      <w:rPr>
        <w:rFonts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B86385"/>
    <w:multiLevelType w:val="hybridMultilevel"/>
    <w:tmpl w:val="7428C57A"/>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E62BBB"/>
    <w:multiLevelType w:val="hybridMultilevel"/>
    <w:tmpl w:val="C53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0EF7705"/>
    <w:multiLevelType w:val="hybridMultilevel"/>
    <w:tmpl w:val="14BC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46563B"/>
    <w:multiLevelType w:val="hybridMultilevel"/>
    <w:tmpl w:val="B86A4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28C64A8"/>
    <w:multiLevelType w:val="hybridMultilevel"/>
    <w:tmpl w:val="A3CC4C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2" w15:restartNumberingAfterBreak="0">
    <w:nsid w:val="32C55C11"/>
    <w:multiLevelType w:val="hybridMultilevel"/>
    <w:tmpl w:val="745ED4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37138F9"/>
    <w:multiLevelType w:val="hybridMultilevel"/>
    <w:tmpl w:val="B036A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55E220A"/>
    <w:multiLevelType w:val="hybridMultilevel"/>
    <w:tmpl w:val="368274C0"/>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67030C3"/>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15:restartNumberingAfterBreak="0">
    <w:nsid w:val="367B5101"/>
    <w:multiLevelType w:val="hybridMultilevel"/>
    <w:tmpl w:val="9466AA80"/>
    <w:lvl w:ilvl="0" w:tplc="5B9A9F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BE4E7C"/>
    <w:multiLevelType w:val="hybridMultilevel"/>
    <w:tmpl w:val="7A02331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8" w15:restartNumberingAfterBreak="0">
    <w:nsid w:val="39D1541A"/>
    <w:multiLevelType w:val="hybridMultilevel"/>
    <w:tmpl w:val="42A2B7B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9" w15:restartNumberingAfterBreak="0">
    <w:nsid w:val="3A976395"/>
    <w:multiLevelType w:val="hybridMultilevel"/>
    <w:tmpl w:val="494A0BD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0" w15:restartNumberingAfterBreak="0">
    <w:nsid w:val="3AFE684D"/>
    <w:multiLevelType w:val="hybridMultilevel"/>
    <w:tmpl w:val="50D45AEC"/>
    <w:lvl w:ilvl="0" w:tplc="8272E7B4">
      <w:start w:val="1"/>
      <w:numFmt w:val="decimal"/>
      <w:lvlText w:val="%1."/>
      <w:lvlJc w:val="left"/>
      <w:pPr>
        <w:ind w:left="360" w:hanging="360"/>
      </w:pPr>
      <w:rPr>
        <w:rFonts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C776414"/>
    <w:multiLevelType w:val="hybridMultilevel"/>
    <w:tmpl w:val="CB586C5E"/>
    <w:lvl w:ilvl="0" w:tplc="D0643044">
      <w:start w:val="1"/>
      <w:numFmt w:val="decimal"/>
      <w:lvlText w:val="%1."/>
      <w:lvlJc w:val="left"/>
      <w:pPr>
        <w:ind w:left="720" w:hanging="360"/>
      </w:pPr>
      <w:rPr>
        <w:rFonts w:ascii="Cambria" w:eastAsia="Calibri" w:hAnsi="Cambria" w:cs="Times New Roman"/>
      </w:rPr>
    </w:lvl>
    <w:lvl w:ilvl="1" w:tplc="04090003">
      <w:start w:val="1"/>
      <w:numFmt w:val="bullet"/>
      <w:lvlText w:val="o"/>
      <w:lvlJc w:val="left"/>
      <w:pPr>
        <w:ind w:left="1440" w:hanging="360"/>
      </w:pPr>
      <w:rPr>
        <w:rFonts w:ascii="Courier New" w:hAnsi="Courier New" w:cs="Courier New" w:hint="default"/>
      </w:rPr>
    </w:lvl>
    <w:lvl w:ilvl="2" w:tplc="0409000F">
      <w:start w:val="1"/>
      <w:numFmt w:val="bullet"/>
      <w:lvlText w:val=""/>
      <w:lvlJc w:val="left"/>
      <w:pPr>
        <w:ind w:left="2160" w:hanging="180"/>
      </w:pPr>
      <w:rPr>
        <w:rFonts w:ascii="Wingdings" w:hAnsi="Wingdings" w:hint="default"/>
        <w:sz w:val="24"/>
        <w:szCs w:val="24"/>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CD1572E"/>
    <w:multiLevelType w:val="singleLevel"/>
    <w:tmpl w:val="AE1E403C"/>
    <w:lvl w:ilvl="0">
      <w:start w:val="1"/>
      <w:numFmt w:val="lowerLetter"/>
      <w:lvlText w:val="%1."/>
      <w:lvlJc w:val="left"/>
      <w:pPr>
        <w:tabs>
          <w:tab w:val="num" w:pos="720"/>
        </w:tabs>
        <w:ind w:left="720" w:hanging="360"/>
      </w:pPr>
      <w:rPr>
        <w:rFonts w:hint="default"/>
      </w:rPr>
    </w:lvl>
  </w:abstractNum>
  <w:abstractNum w:abstractNumId="73" w15:restartNumberingAfterBreak="0">
    <w:nsid w:val="42CC5280"/>
    <w:multiLevelType w:val="hybridMultilevel"/>
    <w:tmpl w:val="794E25E6"/>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9251FE"/>
    <w:multiLevelType w:val="hybridMultilevel"/>
    <w:tmpl w:val="94A03D2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bullet"/>
      <w:lvlText w:val=""/>
      <w:lvlJc w:val="left"/>
      <w:pPr>
        <w:ind w:left="2160" w:hanging="180"/>
      </w:pPr>
      <w:rPr>
        <w:rFonts w:ascii="Wingdings" w:hAnsi="Wingdings" w:hint="default"/>
        <w:sz w:val="24"/>
        <w:szCs w:val="24"/>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A27C19"/>
    <w:multiLevelType w:val="hybridMultilevel"/>
    <w:tmpl w:val="2C7E6D06"/>
    <w:lvl w:ilvl="0" w:tplc="B19A0452">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6" w15:restartNumberingAfterBreak="0">
    <w:nsid w:val="491E4ADE"/>
    <w:multiLevelType w:val="hybridMultilevel"/>
    <w:tmpl w:val="FC90D4BE"/>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44050E"/>
    <w:multiLevelType w:val="hybridMultilevel"/>
    <w:tmpl w:val="2E1AF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713A0C"/>
    <w:multiLevelType w:val="hybridMultilevel"/>
    <w:tmpl w:val="43EAF0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CF3B94"/>
    <w:multiLevelType w:val="hybridMultilevel"/>
    <w:tmpl w:val="BA189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C470415"/>
    <w:multiLevelType w:val="hybridMultilevel"/>
    <w:tmpl w:val="E06AD27A"/>
    <w:lvl w:ilvl="0" w:tplc="591CD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C9F2744"/>
    <w:multiLevelType w:val="hybridMultilevel"/>
    <w:tmpl w:val="36585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A63F4D"/>
    <w:multiLevelType w:val="hybridMultilevel"/>
    <w:tmpl w:val="67D01842"/>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7D7EC3"/>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15:restartNumberingAfterBreak="0">
    <w:nsid w:val="4F2E6F49"/>
    <w:multiLevelType w:val="hybridMultilevel"/>
    <w:tmpl w:val="287A4018"/>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5" w15:restartNumberingAfterBreak="0">
    <w:nsid w:val="4FE83F46"/>
    <w:multiLevelType w:val="hybridMultilevel"/>
    <w:tmpl w:val="4AA29F8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6" w15:restartNumberingAfterBreak="0">
    <w:nsid w:val="4FF82EEE"/>
    <w:multiLevelType w:val="hybridMultilevel"/>
    <w:tmpl w:val="2E92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9E737B"/>
    <w:multiLevelType w:val="multilevel"/>
    <w:tmpl w:val="1A2C80AC"/>
    <w:lvl w:ilvl="0">
      <w:start w:val="1"/>
      <w:numFmt w:val="decimal"/>
      <w:lvlText w:val="%1."/>
      <w:lvlJc w:val="left"/>
      <w:pPr>
        <w:ind w:left="288" w:hanging="288"/>
      </w:pPr>
      <w:rPr>
        <w:rFonts w:hint="default"/>
        <w:color w:val="auto"/>
      </w:r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88" w15:restartNumberingAfterBreak="0">
    <w:nsid w:val="51CC538F"/>
    <w:multiLevelType w:val="multilevel"/>
    <w:tmpl w:val="DB5E5B9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rPr>
    </w:lvl>
    <w:lvl w:ilvl="2">
      <w:start w:val="1"/>
      <w:numFmt w:val="none"/>
      <w:lvlText w:val=""/>
      <w:lvlJc w:val="left"/>
      <w:pPr>
        <w:ind w:left="864" w:hanging="288"/>
      </w:pPr>
      <w:rPr>
        <w:rFonts w:ascii="Symbol" w:hAnsi="Symbol" w:hint="default"/>
      </w:rPr>
    </w:lvl>
    <w:lvl w:ilvl="3">
      <w:start w:val="1"/>
      <w:numFmt w:val="lowerLetter"/>
      <w:lvlText w:val="%4)"/>
      <w:lvlJc w:val="left"/>
      <w:pPr>
        <w:ind w:left="1584" w:hanging="720"/>
      </w:pPr>
      <w:rPr>
        <w:rFonts w:hint="default"/>
      </w:rPr>
    </w:lvl>
    <w:lvl w:ilvl="4">
      <w:start w:val="1"/>
      <w:numFmt w:val="decimal"/>
      <w:lvlText w:val="(%5)"/>
      <w:lvlJc w:val="left"/>
      <w:pPr>
        <w:ind w:left="2304" w:hanging="720"/>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89" w15:restartNumberingAfterBreak="0">
    <w:nsid w:val="52585082"/>
    <w:multiLevelType w:val="hybridMultilevel"/>
    <w:tmpl w:val="8C7CFB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29B5CEE"/>
    <w:multiLevelType w:val="hybridMultilevel"/>
    <w:tmpl w:val="25CC7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B82909"/>
    <w:multiLevelType w:val="hybridMultilevel"/>
    <w:tmpl w:val="E36412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3760A4C"/>
    <w:multiLevelType w:val="hybridMultilevel"/>
    <w:tmpl w:val="8318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F06583"/>
    <w:multiLevelType w:val="hybridMultilevel"/>
    <w:tmpl w:val="3BFC8F80"/>
    <w:lvl w:ilvl="0" w:tplc="A306B964">
      <w:start w:val="1"/>
      <w:numFmt w:val="upperLetter"/>
      <w:lvlText w:val="%1."/>
      <w:lvlJc w:val="left"/>
      <w:pPr>
        <w:ind w:left="1080" w:hanging="720"/>
      </w:pPr>
      <w:rPr>
        <w:rFonts w:ascii="Cambria" w:hAnsi="Cambria" w:hint="default"/>
        <w:b w:val="0"/>
        <w:color w:val="5D5B4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5143C3"/>
    <w:multiLevelType w:val="hybridMultilevel"/>
    <w:tmpl w:val="76B6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6FC4557"/>
    <w:multiLevelType w:val="hybridMultilevel"/>
    <w:tmpl w:val="D37E0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907769"/>
    <w:multiLevelType w:val="hybridMultilevel"/>
    <w:tmpl w:val="8FA64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E45ACEE4">
      <w:start w:val="1"/>
      <w:numFmt w:val="bullet"/>
      <w:lvlText w:val=""/>
      <w:lvlJc w:val="left"/>
      <w:pPr>
        <w:ind w:left="3240" w:hanging="360"/>
      </w:pPr>
      <w:rPr>
        <w:rFonts w:ascii="Symbol" w:hAnsi="Symbol" w:hint="default"/>
        <w:b/>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8AF70A4"/>
    <w:multiLevelType w:val="hybridMultilevel"/>
    <w:tmpl w:val="48E61C36"/>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D40C64"/>
    <w:multiLevelType w:val="hybridMultilevel"/>
    <w:tmpl w:val="FE2C6A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b/>
      </w:rPr>
    </w:lvl>
    <w:lvl w:ilvl="3" w:tplc="04090005">
      <w:start w:val="1"/>
      <w:numFmt w:val="bullet"/>
      <w:lvlText w:val=""/>
      <w:lvlJc w:val="left"/>
      <w:pPr>
        <w:ind w:left="3240" w:hanging="360"/>
      </w:pPr>
      <w:rPr>
        <w:rFonts w:ascii="Wingdings" w:hAnsi="Wingdings" w:hint="default"/>
        <w:b/>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A553B22"/>
    <w:multiLevelType w:val="singleLevel"/>
    <w:tmpl w:val="0409000F"/>
    <w:lvl w:ilvl="0">
      <w:start w:val="1"/>
      <w:numFmt w:val="decimal"/>
      <w:lvlText w:val="%1."/>
      <w:lvlJc w:val="left"/>
      <w:pPr>
        <w:tabs>
          <w:tab w:val="num" w:pos="360"/>
        </w:tabs>
        <w:ind w:left="360" w:hanging="360"/>
      </w:pPr>
      <w:rPr>
        <w:rFonts w:hint="default"/>
      </w:rPr>
    </w:lvl>
  </w:abstractNum>
  <w:abstractNum w:abstractNumId="100" w15:restartNumberingAfterBreak="0">
    <w:nsid w:val="5BFC232A"/>
    <w:multiLevelType w:val="singleLevel"/>
    <w:tmpl w:val="5B9A9FC6"/>
    <w:lvl w:ilvl="0">
      <w:start w:val="1"/>
      <w:numFmt w:val="decimal"/>
      <w:lvlText w:val="%1."/>
      <w:legacy w:legacy="1" w:legacySpace="0" w:legacyIndent="360"/>
      <w:lvlJc w:val="left"/>
      <w:pPr>
        <w:ind w:left="360" w:hanging="360"/>
      </w:pPr>
    </w:lvl>
  </w:abstractNum>
  <w:abstractNum w:abstractNumId="101" w15:restartNumberingAfterBreak="0">
    <w:nsid w:val="5DE9053C"/>
    <w:multiLevelType w:val="hybridMultilevel"/>
    <w:tmpl w:val="13422E10"/>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E121A3D"/>
    <w:multiLevelType w:val="hybridMultilevel"/>
    <w:tmpl w:val="D5CA46C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0322C6E"/>
    <w:multiLevelType w:val="hybridMultilevel"/>
    <w:tmpl w:val="77BA9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60817D40"/>
    <w:multiLevelType w:val="hybridMultilevel"/>
    <w:tmpl w:val="9E524F9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085232F"/>
    <w:multiLevelType w:val="hybridMultilevel"/>
    <w:tmpl w:val="158866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1FF3B69"/>
    <w:multiLevelType w:val="singleLevel"/>
    <w:tmpl w:val="04090001"/>
    <w:lvl w:ilvl="0">
      <w:start w:val="1"/>
      <w:numFmt w:val="bullet"/>
      <w:lvlText w:val=""/>
      <w:lvlJc w:val="left"/>
      <w:pPr>
        <w:ind w:left="720" w:hanging="360"/>
      </w:pPr>
      <w:rPr>
        <w:rFonts w:ascii="Symbol" w:hAnsi="Symbol" w:hint="default"/>
        <w:b/>
        <w:i w:val="0"/>
        <w:sz w:val="18"/>
      </w:rPr>
    </w:lvl>
  </w:abstractNum>
  <w:abstractNum w:abstractNumId="107" w15:restartNumberingAfterBreak="0">
    <w:nsid w:val="63644D6C"/>
    <w:multiLevelType w:val="hybridMultilevel"/>
    <w:tmpl w:val="C22A7CFE"/>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4141747"/>
    <w:multiLevelType w:val="hybridMultilevel"/>
    <w:tmpl w:val="029ED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57634AF"/>
    <w:multiLevelType w:val="hybridMultilevel"/>
    <w:tmpl w:val="99863156"/>
    <w:lvl w:ilvl="0" w:tplc="04090001">
      <w:start w:val="1"/>
      <w:numFmt w:val="bullet"/>
      <w:lvlText w:val=""/>
      <w:lvlJc w:val="left"/>
      <w:pPr>
        <w:ind w:left="72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74B7751"/>
    <w:multiLevelType w:val="hybridMultilevel"/>
    <w:tmpl w:val="5F9C76E6"/>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7D82864"/>
    <w:multiLevelType w:val="hybridMultilevel"/>
    <w:tmpl w:val="2340D82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8A1257B"/>
    <w:multiLevelType w:val="hybridMultilevel"/>
    <w:tmpl w:val="44D407AC"/>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93C5E41"/>
    <w:multiLevelType w:val="hybridMultilevel"/>
    <w:tmpl w:val="41F4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8A2226"/>
    <w:multiLevelType w:val="singleLevel"/>
    <w:tmpl w:val="9CA00FC6"/>
    <w:lvl w:ilvl="0">
      <w:start w:val="1"/>
      <w:numFmt w:val="decimal"/>
      <w:lvlText w:val="%1."/>
      <w:legacy w:legacy="1" w:legacySpace="0" w:legacyIndent="360"/>
      <w:lvlJc w:val="left"/>
      <w:pPr>
        <w:ind w:left="360" w:hanging="360"/>
      </w:pPr>
    </w:lvl>
  </w:abstractNum>
  <w:abstractNum w:abstractNumId="115" w15:restartNumberingAfterBreak="0">
    <w:nsid w:val="6BFB57F4"/>
    <w:multiLevelType w:val="hybridMultilevel"/>
    <w:tmpl w:val="D0422192"/>
    <w:lvl w:ilvl="0" w:tplc="04090001">
      <w:start w:val="1"/>
      <w:numFmt w:val="decimal"/>
      <w:lvlText w:val="%1."/>
      <w:lvlJc w:val="left"/>
      <w:pPr>
        <w:tabs>
          <w:tab w:val="num" w:pos="360"/>
        </w:tabs>
        <w:ind w:left="360" w:hanging="360"/>
      </w:pPr>
      <w:rPr>
        <w:rFonts w:hint="default"/>
        <w:b w:val="0"/>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6" w15:restartNumberingAfterBreak="0">
    <w:nsid w:val="6CD87549"/>
    <w:multiLevelType w:val="hybridMultilevel"/>
    <w:tmpl w:val="92E862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D8F5D46"/>
    <w:multiLevelType w:val="hybridMultilevel"/>
    <w:tmpl w:val="B016E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CD0E8C"/>
    <w:multiLevelType w:val="hybridMultilevel"/>
    <w:tmpl w:val="93EC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8859D9"/>
    <w:multiLevelType w:val="hybridMultilevel"/>
    <w:tmpl w:val="46DCC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13A077A"/>
    <w:multiLevelType w:val="hybridMultilevel"/>
    <w:tmpl w:val="1C369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2A1485B"/>
    <w:multiLevelType w:val="hybridMultilevel"/>
    <w:tmpl w:val="0530655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22" w15:restartNumberingAfterBreak="0">
    <w:nsid w:val="7400781D"/>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3" w15:restartNumberingAfterBreak="0">
    <w:nsid w:val="75080C9D"/>
    <w:multiLevelType w:val="hybridMultilevel"/>
    <w:tmpl w:val="371CAA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53E2E39"/>
    <w:multiLevelType w:val="multilevel"/>
    <w:tmpl w:val="1938E64A"/>
    <w:lvl w:ilvl="0">
      <w:start w:val="1"/>
      <w:numFmt w:val="decimal"/>
      <w:lvlText w:val="%1."/>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25" w15:restartNumberingAfterBreak="0">
    <w:nsid w:val="75B031D5"/>
    <w:multiLevelType w:val="hybridMultilevel"/>
    <w:tmpl w:val="DCC2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0B5CC6"/>
    <w:multiLevelType w:val="hybridMultilevel"/>
    <w:tmpl w:val="AED264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70F4742"/>
    <w:multiLevelType w:val="hybridMultilevel"/>
    <w:tmpl w:val="004246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78565E1F"/>
    <w:multiLevelType w:val="hybridMultilevel"/>
    <w:tmpl w:val="180AB5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AE610C5"/>
    <w:multiLevelType w:val="hybridMultilevel"/>
    <w:tmpl w:val="33DA9A46"/>
    <w:lvl w:ilvl="0" w:tplc="5B9A9F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DE209F1"/>
    <w:multiLevelType w:val="hybridMultilevel"/>
    <w:tmpl w:val="15D8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6"/>
  </w:num>
  <w:num w:numId="3">
    <w:abstractNumId w:val="4"/>
  </w:num>
  <w:num w:numId="4">
    <w:abstractNumId w:val="42"/>
  </w:num>
  <w:num w:numId="5">
    <w:abstractNumId w:val="55"/>
  </w:num>
  <w:num w:numId="6">
    <w:abstractNumId w:val="93"/>
  </w:num>
  <w:num w:numId="7">
    <w:abstractNumId w:val="130"/>
  </w:num>
  <w:num w:numId="8">
    <w:abstractNumId w:val="41"/>
  </w:num>
  <w:num w:numId="9">
    <w:abstractNumId w:val="31"/>
  </w:num>
  <w:num w:numId="10">
    <w:abstractNumId w:val="90"/>
  </w:num>
  <w:num w:numId="11">
    <w:abstractNumId w:val="80"/>
  </w:num>
  <w:num w:numId="12">
    <w:abstractNumId w:val="38"/>
  </w:num>
  <w:num w:numId="13">
    <w:abstractNumId w:val="94"/>
  </w:num>
  <w:num w:numId="14">
    <w:abstractNumId w:val="58"/>
  </w:num>
  <w:num w:numId="15">
    <w:abstractNumId w:val="102"/>
  </w:num>
  <w:num w:numId="16">
    <w:abstractNumId w:val="14"/>
  </w:num>
  <w:num w:numId="17">
    <w:abstractNumId w:val="119"/>
  </w:num>
  <w:num w:numId="18">
    <w:abstractNumId w:val="78"/>
  </w:num>
  <w:num w:numId="19">
    <w:abstractNumId w:val="127"/>
  </w:num>
  <w:num w:numId="20">
    <w:abstractNumId w:val="60"/>
  </w:num>
  <w:num w:numId="21">
    <w:abstractNumId w:val="8"/>
  </w:num>
  <w:num w:numId="22">
    <w:abstractNumId w:val="26"/>
  </w:num>
  <w:num w:numId="23">
    <w:abstractNumId w:val="104"/>
  </w:num>
  <w:num w:numId="24">
    <w:abstractNumId w:val="98"/>
  </w:num>
  <w:num w:numId="25">
    <w:abstractNumId w:val="39"/>
  </w:num>
  <w:num w:numId="26">
    <w:abstractNumId w:val="96"/>
  </w:num>
  <w:num w:numId="27">
    <w:abstractNumId w:val="97"/>
  </w:num>
  <w:num w:numId="28">
    <w:abstractNumId w:val="27"/>
  </w:num>
  <w:num w:numId="29">
    <w:abstractNumId w:val="25"/>
  </w:num>
  <w:num w:numId="30">
    <w:abstractNumId w:val="67"/>
  </w:num>
  <w:num w:numId="31">
    <w:abstractNumId w:val="117"/>
  </w:num>
  <w:num w:numId="32">
    <w:abstractNumId w:val="107"/>
  </w:num>
  <w:num w:numId="33">
    <w:abstractNumId w:val="79"/>
  </w:num>
  <w:num w:numId="34">
    <w:abstractNumId w:val="89"/>
  </w:num>
  <w:num w:numId="35">
    <w:abstractNumId w:val="126"/>
  </w:num>
  <w:num w:numId="36">
    <w:abstractNumId w:val="13"/>
  </w:num>
  <w:num w:numId="37">
    <w:abstractNumId w:val="9"/>
  </w:num>
  <w:num w:numId="38">
    <w:abstractNumId w:val="81"/>
  </w:num>
  <w:num w:numId="39">
    <w:abstractNumId w:val="82"/>
  </w:num>
  <w:num w:numId="40">
    <w:abstractNumId w:val="73"/>
  </w:num>
  <w:num w:numId="41">
    <w:abstractNumId w:val="17"/>
  </w:num>
  <w:num w:numId="42">
    <w:abstractNumId w:val="120"/>
  </w:num>
  <w:num w:numId="43">
    <w:abstractNumId w:val="63"/>
  </w:num>
  <w:num w:numId="44">
    <w:abstractNumId w:val="108"/>
  </w:num>
  <w:num w:numId="45">
    <w:abstractNumId w:val="118"/>
  </w:num>
  <w:num w:numId="46">
    <w:abstractNumId w:val="3"/>
  </w:num>
  <w:num w:numId="47">
    <w:abstractNumId w:val="84"/>
  </w:num>
  <w:num w:numId="48">
    <w:abstractNumId w:val="121"/>
  </w:num>
  <w:num w:numId="49">
    <w:abstractNumId w:val="0"/>
  </w:num>
  <w:num w:numId="50">
    <w:abstractNumId w:val="85"/>
  </w:num>
  <w:num w:numId="51">
    <w:abstractNumId w:val="71"/>
  </w:num>
  <w:num w:numId="52">
    <w:abstractNumId w:val="56"/>
  </w:num>
  <w:num w:numId="53">
    <w:abstractNumId w:val="62"/>
  </w:num>
  <w:num w:numId="54">
    <w:abstractNumId w:val="95"/>
  </w:num>
  <w:num w:numId="55">
    <w:abstractNumId w:val="21"/>
  </w:num>
  <w:num w:numId="56">
    <w:abstractNumId w:val="49"/>
  </w:num>
  <w:num w:numId="57">
    <w:abstractNumId w:val="92"/>
  </w:num>
  <w:num w:numId="58">
    <w:abstractNumId w:val="54"/>
  </w:num>
  <w:num w:numId="59">
    <w:abstractNumId w:val="77"/>
  </w:num>
  <w:num w:numId="60">
    <w:abstractNumId w:val="52"/>
  </w:num>
  <w:num w:numId="61">
    <w:abstractNumId w:val="22"/>
  </w:num>
  <w:num w:numId="62">
    <w:abstractNumId w:val="113"/>
  </w:num>
  <w:num w:numId="63">
    <w:abstractNumId w:val="125"/>
  </w:num>
  <w:num w:numId="64">
    <w:abstractNumId w:val="29"/>
  </w:num>
  <w:num w:numId="65">
    <w:abstractNumId w:val="43"/>
  </w:num>
  <w:num w:numId="66">
    <w:abstractNumId w:val="48"/>
  </w:num>
  <w:num w:numId="67">
    <w:abstractNumId w:val="40"/>
  </w:num>
  <w:num w:numId="68">
    <w:abstractNumId w:val="122"/>
  </w:num>
  <w:num w:numId="69">
    <w:abstractNumId w:val="83"/>
  </w:num>
  <w:num w:numId="70">
    <w:abstractNumId w:val="20"/>
  </w:num>
  <w:num w:numId="71">
    <w:abstractNumId w:val="109"/>
  </w:num>
  <w:num w:numId="72">
    <w:abstractNumId w:val="64"/>
  </w:num>
  <w:num w:numId="73">
    <w:abstractNumId w:val="76"/>
  </w:num>
  <w:num w:numId="74">
    <w:abstractNumId w:val="57"/>
  </w:num>
  <w:num w:numId="75">
    <w:abstractNumId w:val="74"/>
  </w:num>
  <w:num w:numId="76">
    <w:abstractNumId w:val="103"/>
  </w:num>
  <w:num w:numId="77">
    <w:abstractNumId w:val="53"/>
  </w:num>
  <w:num w:numId="78">
    <w:abstractNumId w:val="16"/>
  </w:num>
  <w:num w:numId="79">
    <w:abstractNumId w:val="115"/>
  </w:num>
  <w:num w:numId="80">
    <w:abstractNumId w:val="75"/>
  </w:num>
  <w:num w:numId="81">
    <w:abstractNumId w:val="61"/>
  </w:num>
  <w:num w:numId="82">
    <w:abstractNumId w:val="32"/>
  </w:num>
  <w:num w:numId="83">
    <w:abstractNumId w:val="19"/>
  </w:num>
  <w:num w:numId="84">
    <w:abstractNumId w:val="7"/>
  </w:num>
  <w:num w:numId="85">
    <w:abstractNumId w:val="46"/>
  </w:num>
  <w:num w:numId="86">
    <w:abstractNumId w:val="111"/>
  </w:num>
  <w:num w:numId="87">
    <w:abstractNumId w:val="101"/>
  </w:num>
  <w:num w:numId="88">
    <w:abstractNumId w:val="112"/>
  </w:num>
  <w:num w:numId="89">
    <w:abstractNumId w:val="59"/>
  </w:num>
  <w:num w:numId="90">
    <w:abstractNumId w:val="124"/>
  </w:num>
  <w:num w:numId="91">
    <w:abstractNumId w:val="51"/>
  </w:num>
  <w:num w:numId="92">
    <w:abstractNumId w:val="35"/>
  </w:num>
  <w:num w:numId="93">
    <w:abstractNumId w:val="99"/>
  </w:num>
  <w:num w:numId="94">
    <w:abstractNumId w:val="72"/>
  </w:num>
  <w:num w:numId="95">
    <w:abstractNumId w:val="50"/>
  </w:num>
  <w:num w:numId="96">
    <w:abstractNumId w:val="28"/>
  </w:num>
  <w:num w:numId="97">
    <w:abstractNumId w:val="6"/>
  </w:num>
  <w:num w:numId="98">
    <w:abstractNumId w:val="1"/>
  </w:num>
  <w:num w:numId="99">
    <w:abstractNumId w:val="45"/>
  </w:num>
  <w:num w:numId="100">
    <w:abstractNumId w:val="88"/>
  </w:num>
  <w:num w:numId="101">
    <w:abstractNumId w:val="5"/>
  </w:num>
  <w:num w:numId="102">
    <w:abstractNumId w:val="110"/>
  </w:num>
  <w:num w:numId="103">
    <w:abstractNumId w:val="105"/>
  </w:num>
  <w:num w:numId="104">
    <w:abstractNumId w:val="44"/>
  </w:num>
  <w:num w:numId="105">
    <w:abstractNumId w:val="10"/>
  </w:num>
  <w:num w:numId="106">
    <w:abstractNumId w:val="33"/>
  </w:num>
  <w:num w:numId="107">
    <w:abstractNumId w:val="70"/>
  </w:num>
  <w:num w:numId="108">
    <w:abstractNumId w:val="2"/>
  </w:num>
  <w:num w:numId="109">
    <w:abstractNumId w:val="66"/>
  </w:num>
  <w:num w:numId="110">
    <w:abstractNumId w:val="128"/>
  </w:num>
  <w:num w:numId="111">
    <w:abstractNumId w:val="116"/>
  </w:num>
  <w:num w:numId="112">
    <w:abstractNumId w:val="129"/>
  </w:num>
  <w:num w:numId="113">
    <w:abstractNumId w:val="123"/>
  </w:num>
  <w:num w:numId="114">
    <w:abstractNumId w:val="37"/>
  </w:num>
  <w:num w:numId="115">
    <w:abstractNumId w:val="106"/>
  </w:num>
  <w:num w:numId="116">
    <w:abstractNumId w:val="87"/>
  </w:num>
  <w:num w:numId="117">
    <w:abstractNumId w:val="18"/>
  </w:num>
  <w:num w:numId="118">
    <w:abstractNumId w:val="15"/>
  </w:num>
  <w:num w:numId="119">
    <w:abstractNumId w:val="114"/>
  </w:num>
  <w:num w:numId="120">
    <w:abstractNumId w:val="114"/>
    <w:lvlOverride w:ilvl="0">
      <w:lvl w:ilvl="0">
        <w:start w:val="1"/>
        <w:numFmt w:val="decimal"/>
        <w:lvlText w:val="%1."/>
        <w:legacy w:legacy="1" w:legacySpace="0" w:legacyIndent="360"/>
        <w:lvlJc w:val="left"/>
        <w:pPr>
          <w:ind w:left="360" w:hanging="360"/>
        </w:pPr>
      </w:lvl>
    </w:lvlOverride>
  </w:num>
  <w:num w:numId="121">
    <w:abstractNumId w:val="11"/>
  </w:num>
  <w:num w:numId="122">
    <w:abstractNumId w:val="69"/>
  </w:num>
  <w:num w:numId="123">
    <w:abstractNumId w:val="24"/>
  </w:num>
  <w:num w:numId="124">
    <w:abstractNumId w:val="34"/>
  </w:num>
  <w:num w:numId="125">
    <w:abstractNumId w:val="100"/>
  </w:num>
  <w:num w:numId="126">
    <w:abstractNumId w:val="100"/>
    <w:lvlOverride w:ilvl="0">
      <w:lvl w:ilvl="0">
        <w:start w:val="1"/>
        <w:numFmt w:val="decimal"/>
        <w:lvlText w:val="%1."/>
        <w:legacy w:legacy="1" w:legacySpace="0" w:legacyIndent="360"/>
        <w:lvlJc w:val="left"/>
        <w:pPr>
          <w:ind w:left="360" w:hanging="360"/>
        </w:pPr>
      </w:lvl>
    </w:lvlOverride>
  </w:num>
  <w:num w:numId="127">
    <w:abstractNumId w:val="23"/>
  </w:num>
  <w:num w:numId="128">
    <w:abstractNumId w:val="47"/>
  </w:num>
  <w:num w:numId="129">
    <w:abstractNumId w:val="86"/>
  </w:num>
  <w:num w:numId="130">
    <w:abstractNumId w:val="68"/>
  </w:num>
  <w:num w:numId="131">
    <w:abstractNumId w:val="91"/>
  </w:num>
  <w:num w:numId="132">
    <w:abstractNumId w:val="65"/>
  </w:num>
  <w:num w:numId="133">
    <w:abstractNumId w:val="3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829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EC9"/>
    <w:rsid w:val="0000064A"/>
    <w:rsid w:val="00001631"/>
    <w:rsid w:val="00001B57"/>
    <w:rsid w:val="00004A3F"/>
    <w:rsid w:val="00004F21"/>
    <w:rsid w:val="00006067"/>
    <w:rsid w:val="000060FF"/>
    <w:rsid w:val="00006377"/>
    <w:rsid w:val="000064CD"/>
    <w:rsid w:val="000065CB"/>
    <w:rsid w:val="00010A34"/>
    <w:rsid w:val="00010ED7"/>
    <w:rsid w:val="00011856"/>
    <w:rsid w:val="0001232E"/>
    <w:rsid w:val="000123C4"/>
    <w:rsid w:val="000132A4"/>
    <w:rsid w:val="00013443"/>
    <w:rsid w:val="0001371D"/>
    <w:rsid w:val="00014860"/>
    <w:rsid w:val="00014AC5"/>
    <w:rsid w:val="000176AC"/>
    <w:rsid w:val="00017E6B"/>
    <w:rsid w:val="00017ECF"/>
    <w:rsid w:val="0002007B"/>
    <w:rsid w:val="000207EE"/>
    <w:rsid w:val="0002110A"/>
    <w:rsid w:val="0002254D"/>
    <w:rsid w:val="00024482"/>
    <w:rsid w:val="00024781"/>
    <w:rsid w:val="00025150"/>
    <w:rsid w:val="000277C0"/>
    <w:rsid w:val="00030782"/>
    <w:rsid w:val="00031B8F"/>
    <w:rsid w:val="0003208C"/>
    <w:rsid w:val="00032387"/>
    <w:rsid w:val="00032CBE"/>
    <w:rsid w:val="00033A92"/>
    <w:rsid w:val="00033B6C"/>
    <w:rsid w:val="00033F07"/>
    <w:rsid w:val="0003453B"/>
    <w:rsid w:val="00034891"/>
    <w:rsid w:val="000366BA"/>
    <w:rsid w:val="00036A13"/>
    <w:rsid w:val="000371A9"/>
    <w:rsid w:val="00037528"/>
    <w:rsid w:val="000400E6"/>
    <w:rsid w:val="00040EF5"/>
    <w:rsid w:val="00043711"/>
    <w:rsid w:val="000439B3"/>
    <w:rsid w:val="00043A2C"/>
    <w:rsid w:val="000450AF"/>
    <w:rsid w:val="00045C79"/>
    <w:rsid w:val="000463C1"/>
    <w:rsid w:val="0004674A"/>
    <w:rsid w:val="000477B4"/>
    <w:rsid w:val="00051335"/>
    <w:rsid w:val="00053A39"/>
    <w:rsid w:val="000546D4"/>
    <w:rsid w:val="00055DCD"/>
    <w:rsid w:val="0005604E"/>
    <w:rsid w:val="000616DC"/>
    <w:rsid w:val="00061CD0"/>
    <w:rsid w:val="0006247D"/>
    <w:rsid w:val="00062694"/>
    <w:rsid w:val="0006276E"/>
    <w:rsid w:val="00062B34"/>
    <w:rsid w:val="00062B96"/>
    <w:rsid w:val="000642E5"/>
    <w:rsid w:val="000644C2"/>
    <w:rsid w:val="00066115"/>
    <w:rsid w:val="00066FF1"/>
    <w:rsid w:val="0006766B"/>
    <w:rsid w:val="000676A4"/>
    <w:rsid w:val="00067DFB"/>
    <w:rsid w:val="000700A6"/>
    <w:rsid w:val="00072286"/>
    <w:rsid w:val="000739BB"/>
    <w:rsid w:val="00074588"/>
    <w:rsid w:val="00076967"/>
    <w:rsid w:val="00076E6A"/>
    <w:rsid w:val="00077AF1"/>
    <w:rsid w:val="00080FDA"/>
    <w:rsid w:val="00082969"/>
    <w:rsid w:val="00082B2D"/>
    <w:rsid w:val="00082EF2"/>
    <w:rsid w:val="00083686"/>
    <w:rsid w:val="00086C42"/>
    <w:rsid w:val="00090589"/>
    <w:rsid w:val="00090BD5"/>
    <w:rsid w:val="000911CD"/>
    <w:rsid w:val="000928AA"/>
    <w:rsid w:val="00092F15"/>
    <w:rsid w:val="00094617"/>
    <w:rsid w:val="00094DFF"/>
    <w:rsid w:val="000951CA"/>
    <w:rsid w:val="000953A3"/>
    <w:rsid w:val="00095BCD"/>
    <w:rsid w:val="00097078"/>
    <w:rsid w:val="0009725A"/>
    <w:rsid w:val="00097D7F"/>
    <w:rsid w:val="000A14B9"/>
    <w:rsid w:val="000A1D8C"/>
    <w:rsid w:val="000A22B8"/>
    <w:rsid w:val="000A25C1"/>
    <w:rsid w:val="000A25F0"/>
    <w:rsid w:val="000A369E"/>
    <w:rsid w:val="000A385E"/>
    <w:rsid w:val="000A46D1"/>
    <w:rsid w:val="000A4EC1"/>
    <w:rsid w:val="000A4EE9"/>
    <w:rsid w:val="000A5319"/>
    <w:rsid w:val="000A5AEF"/>
    <w:rsid w:val="000A5C83"/>
    <w:rsid w:val="000A6E3D"/>
    <w:rsid w:val="000A6EA8"/>
    <w:rsid w:val="000A7A2C"/>
    <w:rsid w:val="000B0146"/>
    <w:rsid w:val="000B106A"/>
    <w:rsid w:val="000B11BC"/>
    <w:rsid w:val="000B2219"/>
    <w:rsid w:val="000B29DC"/>
    <w:rsid w:val="000B4348"/>
    <w:rsid w:val="000B6230"/>
    <w:rsid w:val="000B71EF"/>
    <w:rsid w:val="000C04F1"/>
    <w:rsid w:val="000C092F"/>
    <w:rsid w:val="000C140A"/>
    <w:rsid w:val="000C2180"/>
    <w:rsid w:val="000C2EDA"/>
    <w:rsid w:val="000C7401"/>
    <w:rsid w:val="000D0873"/>
    <w:rsid w:val="000D0BD3"/>
    <w:rsid w:val="000D0EE9"/>
    <w:rsid w:val="000D0F6C"/>
    <w:rsid w:val="000D238E"/>
    <w:rsid w:val="000D3C8D"/>
    <w:rsid w:val="000D453A"/>
    <w:rsid w:val="000D4CB5"/>
    <w:rsid w:val="000D4FEA"/>
    <w:rsid w:val="000D61BB"/>
    <w:rsid w:val="000D646D"/>
    <w:rsid w:val="000D6676"/>
    <w:rsid w:val="000D6E8E"/>
    <w:rsid w:val="000D7547"/>
    <w:rsid w:val="000E0E3C"/>
    <w:rsid w:val="000E19F0"/>
    <w:rsid w:val="000E2454"/>
    <w:rsid w:val="000E25EA"/>
    <w:rsid w:val="000E2F95"/>
    <w:rsid w:val="000E47BD"/>
    <w:rsid w:val="000F0804"/>
    <w:rsid w:val="000F132E"/>
    <w:rsid w:val="000F32A3"/>
    <w:rsid w:val="000F3B6E"/>
    <w:rsid w:val="000F3D4D"/>
    <w:rsid w:val="000F3E1A"/>
    <w:rsid w:val="000F5000"/>
    <w:rsid w:val="000F7DCD"/>
    <w:rsid w:val="00102344"/>
    <w:rsid w:val="0010306A"/>
    <w:rsid w:val="00103216"/>
    <w:rsid w:val="001035A7"/>
    <w:rsid w:val="00104493"/>
    <w:rsid w:val="00105BBD"/>
    <w:rsid w:val="00106153"/>
    <w:rsid w:val="00106A4F"/>
    <w:rsid w:val="001100EE"/>
    <w:rsid w:val="00110384"/>
    <w:rsid w:val="00112180"/>
    <w:rsid w:val="00112FBB"/>
    <w:rsid w:val="0011313E"/>
    <w:rsid w:val="00113D81"/>
    <w:rsid w:val="00114C7F"/>
    <w:rsid w:val="00114D07"/>
    <w:rsid w:val="00114D55"/>
    <w:rsid w:val="00114DE6"/>
    <w:rsid w:val="00115513"/>
    <w:rsid w:val="00115851"/>
    <w:rsid w:val="00115C5F"/>
    <w:rsid w:val="00115C8C"/>
    <w:rsid w:val="00115FB8"/>
    <w:rsid w:val="001162FD"/>
    <w:rsid w:val="00116E4C"/>
    <w:rsid w:val="001179F5"/>
    <w:rsid w:val="001202B0"/>
    <w:rsid w:val="001208A3"/>
    <w:rsid w:val="00121215"/>
    <w:rsid w:val="0012391A"/>
    <w:rsid w:val="001248B3"/>
    <w:rsid w:val="001262A2"/>
    <w:rsid w:val="001268BD"/>
    <w:rsid w:val="00126B0E"/>
    <w:rsid w:val="00126EC4"/>
    <w:rsid w:val="001273FC"/>
    <w:rsid w:val="00127D34"/>
    <w:rsid w:val="00127E47"/>
    <w:rsid w:val="001303AD"/>
    <w:rsid w:val="00131069"/>
    <w:rsid w:val="00136547"/>
    <w:rsid w:val="00136C40"/>
    <w:rsid w:val="00137481"/>
    <w:rsid w:val="0013765D"/>
    <w:rsid w:val="0014050E"/>
    <w:rsid w:val="001405FA"/>
    <w:rsid w:val="00140C36"/>
    <w:rsid w:val="00141FAF"/>
    <w:rsid w:val="001426DA"/>
    <w:rsid w:val="0014494D"/>
    <w:rsid w:val="00145ACE"/>
    <w:rsid w:val="00147E07"/>
    <w:rsid w:val="00150139"/>
    <w:rsid w:val="00151CED"/>
    <w:rsid w:val="001526AB"/>
    <w:rsid w:val="00152EA8"/>
    <w:rsid w:val="00152EEA"/>
    <w:rsid w:val="0015376D"/>
    <w:rsid w:val="00154922"/>
    <w:rsid w:val="00155D44"/>
    <w:rsid w:val="00156698"/>
    <w:rsid w:val="001568CC"/>
    <w:rsid w:val="00156A77"/>
    <w:rsid w:val="00156DF1"/>
    <w:rsid w:val="0016274B"/>
    <w:rsid w:val="00164167"/>
    <w:rsid w:val="00166881"/>
    <w:rsid w:val="00166CCC"/>
    <w:rsid w:val="0016782D"/>
    <w:rsid w:val="00167DE3"/>
    <w:rsid w:val="00172D28"/>
    <w:rsid w:val="00172DD4"/>
    <w:rsid w:val="00174034"/>
    <w:rsid w:val="00174EB5"/>
    <w:rsid w:val="00175A6E"/>
    <w:rsid w:val="00176278"/>
    <w:rsid w:val="0017664C"/>
    <w:rsid w:val="0017771D"/>
    <w:rsid w:val="00180FA9"/>
    <w:rsid w:val="0018190B"/>
    <w:rsid w:val="00182885"/>
    <w:rsid w:val="0018290E"/>
    <w:rsid w:val="001838A6"/>
    <w:rsid w:val="001839C5"/>
    <w:rsid w:val="001849E5"/>
    <w:rsid w:val="00184DFE"/>
    <w:rsid w:val="00185457"/>
    <w:rsid w:val="0018686F"/>
    <w:rsid w:val="0019088D"/>
    <w:rsid w:val="00191426"/>
    <w:rsid w:val="00191655"/>
    <w:rsid w:val="00192C14"/>
    <w:rsid w:val="001932DA"/>
    <w:rsid w:val="00193827"/>
    <w:rsid w:val="00193E37"/>
    <w:rsid w:val="00194368"/>
    <w:rsid w:val="001943D6"/>
    <w:rsid w:val="00195111"/>
    <w:rsid w:val="00197227"/>
    <w:rsid w:val="0019761B"/>
    <w:rsid w:val="001A1050"/>
    <w:rsid w:val="001A1593"/>
    <w:rsid w:val="001A2BB8"/>
    <w:rsid w:val="001A449D"/>
    <w:rsid w:val="001A51A5"/>
    <w:rsid w:val="001A5294"/>
    <w:rsid w:val="001A6152"/>
    <w:rsid w:val="001A62AD"/>
    <w:rsid w:val="001B1989"/>
    <w:rsid w:val="001B3278"/>
    <w:rsid w:val="001B3892"/>
    <w:rsid w:val="001B661D"/>
    <w:rsid w:val="001B6C41"/>
    <w:rsid w:val="001C1818"/>
    <w:rsid w:val="001C22C4"/>
    <w:rsid w:val="001C2CF3"/>
    <w:rsid w:val="001C3009"/>
    <w:rsid w:val="001C3145"/>
    <w:rsid w:val="001C42E4"/>
    <w:rsid w:val="001C52A6"/>
    <w:rsid w:val="001C67B6"/>
    <w:rsid w:val="001C6FAB"/>
    <w:rsid w:val="001C7878"/>
    <w:rsid w:val="001C79B2"/>
    <w:rsid w:val="001C7BD7"/>
    <w:rsid w:val="001D0973"/>
    <w:rsid w:val="001D0A55"/>
    <w:rsid w:val="001D184B"/>
    <w:rsid w:val="001D1A4B"/>
    <w:rsid w:val="001D1D4C"/>
    <w:rsid w:val="001D2624"/>
    <w:rsid w:val="001D285B"/>
    <w:rsid w:val="001D288B"/>
    <w:rsid w:val="001D32FD"/>
    <w:rsid w:val="001D4A1C"/>
    <w:rsid w:val="001D4DF4"/>
    <w:rsid w:val="001D5C8F"/>
    <w:rsid w:val="001D680C"/>
    <w:rsid w:val="001D79D9"/>
    <w:rsid w:val="001E13EA"/>
    <w:rsid w:val="001E17F6"/>
    <w:rsid w:val="001E1B85"/>
    <w:rsid w:val="001E290D"/>
    <w:rsid w:val="001E2CEF"/>
    <w:rsid w:val="001E2DC3"/>
    <w:rsid w:val="001E42A2"/>
    <w:rsid w:val="001E5CC5"/>
    <w:rsid w:val="001E673F"/>
    <w:rsid w:val="001E6E94"/>
    <w:rsid w:val="001F0BA3"/>
    <w:rsid w:val="001F0DF9"/>
    <w:rsid w:val="001F0E79"/>
    <w:rsid w:val="001F0FE8"/>
    <w:rsid w:val="001F10B6"/>
    <w:rsid w:val="001F18BE"/>
    <w:rsid w:val="001F2266"/>
    <w:rsid w:val="001F2FB1"/>
    <w:rsid w:val="001F3E80"/>
    <w:rsid w:val="001F44E8"/>
    <w:rsid w:val="001F4E67"/>
    <w:rsid w:val="001F5773"/>
    <w:rsid w:val="001F5D85"/>
    <w:rsid w:val="001F70D3"/>
    <w:rsid w:val="002008CF"/>
    <w:rsid w:val="00200DEC"/>
    <w:rsid w:val="002013FA"/>
    <w:rsid w:val="00204F68"/>
    <w:rsid w:val="002059DB"/>
    <w:rsid w:val="00205CCB"/>
    <w:rsid w:val="00205D2C"/>
    <w:rsid w:val="00206862"/>
    <w:rsid w:val="00206922"/>
    <w:rsid w:val="0020759B"/>
    <w:rsid w:val="0020766D"/>
    <w:rsid w:val="00207EB4"/>
    <w:rsid w:val="002118F9"/>
    <w:rsid w:val="00212EFC"/>
    <w:rsid w:val="00214EFA"/>
    <w:rsid w:val="00214F1F"/>
    <w:rsid w:val="00220709"/>
    <w:rsid w:val="0022124F"/>
    <w:rsid w:val="00222B20"/>
    <w:rsid w:val="00224905"/>
    <w:rsid w:val="0022781C"/>
    <w:rsid w:val="0022790F"/>
    <w:rsid w:val="00227CE1"/>
    <w:rsid w:val="002301CE"/>
    <w:rsid w:val="00231A79"/>
    <w:rsid w:val="002320BF"/>
    <w:rsid w:val="00233497"/>
    <w:rsid w:val="002334A1"/>
    <w:rsid w:val="0023605B"/>
    <w:rsid w:val="00236861"/>
    <w:rsid w:val="00236D2D"/>
    <w:rsid w:val="00236EDB"/>
    <w:rsid w:val="002405F6"/>
    <w:rsid w:val="00240CFF"/>
    <w:rsid w:val="0024217E"/>
    <w:rsid w:val="002421CD"/>
    <w:rsid w:val="00243959"/>
    <w:rsid w:val="00243CD6"/>
    <w:rsid w:val="0024478E"/>
    <w:rsid w:val="0024625A"/>
    <w:rsid w:val="00246439"/>
    <w:rsid w:val="00247015"/>
    <w:rsid w:val="002470C1"/>
    <w:rsid w:val="00247266"/>
    <w:rsid w:val="00247F9D"/>
    <w:rsid w:val="00252F64"/>
    <w:rsid w:val="002539B0"/>
    <w:rsid w:val="0025453C"/>
    <w:rsid w:val="002559AF"/>
    <w:rsid w:val="0025656D"/>
    <w:rsid w:val="00256DE2"/>
    <w:rsid w:val="00260527"/>
    <w:rsid w:val="00261C48"/>
    <w:rsid w:val="00262608"/>
    <w:rsid w:val="00262C3A"/>
    <w:rsid w:val="00262EFF"/>
    <w:rsid w:val="00262F7B"/>
    <w:rsid w:val="002632D2"/>
    <w:rsid w:val="002634D7"/>
    <w:rsid w:val="00263EBA"/>
    <w:rsid w:val="00264205"/>
    <w:rsid w:val="00264518"/>
    <w:rsid w:val="00265250"/>
    <w:rsid w:val="00265410"/>
    <w:rsid w:val="0026641D"/>
    <w:rsid w:val="002664FD"/>
    <w:rsid w:val="00267331"/>
    <w:rsid w:val="00267A9D"/>
    <w:rsid w:val="00270A4A"/>
    <w:rsid w:val="00270A6F"/>
    <w:rsid w:val="00270E07"/>
    <w:rsid w:val="00270EE7"/>
    <w:rsid w:val="0027156C"/>
    <w:rsid w:val="00271F44"/>
    <w:rsid w:val="0027221D"/>
    <w:rsid w:val="00273EBD"/>
    <w:rsid w:val="00275C98"/>
    <w:rsid w:val="00276321"/>
    <w:rsid w:val="00276336"/>
    <w:rsid w:val="00276E21"/>
    <w:rsid w:val="00277389"/>
    <w:rsid w:val="00277617"/>
    <w:rsid w:val="00280D78"/>
    <w:rsid w:val="0028103D"/>
    <w:rsid w:val="0028201A"/>
    <w:rsid w:val="00282393"/>
    <w:rsid w:val="00282EED"/>
    <w:rsid w:val="00284C46"/>
    <w:rsid w:val="00285993"/>
    <w:rsid w:val="00285E9E"/>
    <w:rsid w:val="002866A8"/>
    <w:rsid w:val="00287E20"/>
    <w:rsid w:val="00291258"/>
    <w:rsid w:val="00296D7C"/>
    <w:rsid w:val="002974AD"/>
    <w:rsid w:val="002A020A"/>
    <w:rsid w:val="002A0AD3"/>
    <w:rsid w:val="002A132B"/>
    <w:rsid w:val="002A1817"/>
    <w:rsid w:val="002A18C6"/>
    <w:rsid w:val="002A2F3B"/>
    <w:rsid w:val="002A64D0"/>
    <w:rsid w:val="002A701A"/>
    <w:rsid w:val="002A7540"/>
    <w:rsid w:val="002A7EC0"/>
    <w:rsid w:val="002B0C33"/>
    <w:rsid w:val="002B1F96"/>
    <w:rsid w:val="002B284F"/>
    <w:rsid w:val="002B2C7F"/>
    <w:rsid w:val="002B3979"/>
    <w:rsid w:val="002B47F7"/>
    <w:rsid w:val="002B545C"/>
    <w:rsid w:val="002B617E"/>
    <w:rsid w:val="002C1E53"/>
    <w:rsid w:val="002C20FB"/>
    <w:rsid w:val="002C2620"/>
    <w:rsid w:val="002C41D6"/>
    <w:rsid w:val="002C45A8"/>
    <w:rsid w:val="002C61C8"/>
    <w:rsid w:val="002D2DFD"/>
    <w:rsid w:val="002D3608"/>
    <w:rsid w:val="002D38F4"/>
    <w:rsid w:val="002D4B84"/>
    <w:rsid w:val="002D4D2D"/>
    <w:rsid w:val="002D6006"/>
    <w:rsid w:val="002D6F8F"/>
    <w:rsid w:val="002E0FE9"/>
    <w:rsid w:val="002E2226"/>
    <w:rsid w:val="002E27D9"/>
    <w:rsid w:val="002E3367"/>
    <w:rsid w:val="002E33B5"/>
    <w:rsid w:val="002E3855"/>
    <w:rsid w:val="002E4BFA"/>
    <w:rsid w:val="002F063C"/>
    <w:rsid w:val="002F19AB"/>
    <w:rsid w:val="002F2204"/>
    <w:rsid w:val="002F33BE"/>
    <w:rsid w:val="002F38B0"/>
    <w:rsid w:val="002F3B8C"/>
    <w:rsid w:val="002F3F8E"/>
    <w:rsid w:val="002F43C2"/>
    <w:rsid w:val="002F5E73"/>
    <w:rsid w:val="002F7D49"/>
    <w:rsid w:val="0030016E"/>
    <w:rsid w:val="00300AF9"/>
    <w:rsid w:val="00301879"/>
    <w:rsid w:val="003021C3"/>
    <w:rsid w:val="003023B2"/>
    <w:rsid w:val="00302C71"/>
    <w:rsid w:val="00302DA3"/>
    <w:rsid w:val="00304A4F"/>
    <w:rsid w:val="00304E41"/>
    <w:rsid w:val="0030532A"/>
    <w:rsid w:val="0030599D"/>
    <w:rsid w:val="00310A9C"/>
    <w:rsid w:val="00310B57"/>
    <w:rsid w:val="003111B7"/>
    <w:rsid w:val="003133F8"/>
    <w:rsid w:val="003137C9"/>
    <w:rsid w:val="0031390C"/>
    <w:rsid w:val="00313B91"/>
    <w:rsid w:val="00314973"/>
    <w:rsid w:val="003170F6"/>
    <w:rsid w:val="00317FB7"/>
    <w:rsid w:val="0032108E"/>
    <w:rsid w:val="00322144"/>
    <w:rsid w:val="00322ACC"/>
    <w:rsid w:val="00326501"/>
    <w:rsid w:val="00327A94"/>
    <w:rsid w:val="00327C23"/>
    <w:rsid w:val="003307C3"/>
    <w:rsid w:val="003310D1"/>
    <w:rsid w:val="00331D48"/>
    <w:rsid w:val="00331DAD"/>
    <w:rsid w:val="00332AFA"/>
    <w:rsid w:val="00332F84"/>
    <w:rsid w:val="0033376E"/>
    <w:rsid w:val="003344DF"/>
    <w:rsid w:val="00336ABF"/>
    <w:rsid w:val="00337194"/>
    <w:rsid w:val="003413F3"/>
    <w:rsid w:val="00343BC1"/>
    <w:rsid w:val="00343D61"/>
    <w:rsid w:val="0034548E"/>
    <w:rsid w:val="003458AA"/>
    <w:rsid w:val="00345C72"/>
    <w:rsid w:val="003460E7"/>
    <w:rsid w:val="0034648C"/>
    <w:rsid w:val="0034688D"/>
    <w:rsid w:val="00350D3D"/>
    <w:rsid w:val="00350F89"/>
    <w:rsid w:val="003536B6"/>
    <w:rsid w:val="00353EBC"/>
    <w:rsid w:val="003575A2"/>
    <w:rsid w:val="00357FA6"/>
    <w:rsid w:val="003605AC"/>
    <w:rsid w:val="0036141C"/>
    <w:rsid w:val="003617BA"/>
    <w:rsid w:val="0036233F"/>
    <w:rsid w:val="0036443C"/>
    <w:rsid w:val="003648F0"/>
    <w:rsid w:val="00366C66"/>
    <w:rsid w:val="0037023B"/>
    <w:rsid w:val="00371503"/>
    <w:rsid w:val="00371849"/>
    <w:rsid w:val="00371CB9"/>
    <w:rsid w:val="003721E3"/>
    <w:rsid w:val="003723C8"/>
    <w:rsid w:val="00374C5D"/>
    <w:rsid w:val="0037543A"/>
    <w:rsid w:val="00376E37"/>
    <w:rsid w:val="00380B19"/>
    <w:rsid w:val="00381116"/>
    <w:rsid w:val="00381C3D"/>
    <w:rsid w:val="00382CFA"/>
    <w:rsid w:val="003833FB"/>
    <w:rsid w:val="00383740"/>
    <w:rsid w:val="003840A3"/>
    <w:rsid w:val="00385341"/>
    <w:rsid w:val="00386464"/>
    <w:rsid w:val="00386AB1"/>
    <w:rsid w:val="00390DCF"/>
    <w:rsid w:val="003910DC"/>
    <w:rsid w:val="003913AF"/>
    <w:rsid w:val="0039281B"/>
    <w:rsid w:val="0039329F"/>
    <w:rsid w:val="00395019"/>
    <w:rsid w:val="00397288"/>
    <w:rsid w:val="00397C47"/>
    <w:rsid w:val="003A008D"/>
    <w:rsid w:val="003A0A88"/>
    <w:rsid w:val="003A1AA1"/>
    <w:rsid w:val="003A1C29"/>
    <w:rsid w:val="003A372B"/>
    <w:rsid w:val="003A40C6"/>
    <w:rsid w:val="003A480C"/>
    <w:rsid w:val="003A5B92"/>
    <w:rsid w:val="003A5DD9"/>
    <w:rsid w:val="003A6D6F"/>
    <w:rsid w:val="003B00CF"/>
    <w:rsid w:val="003B0468"/>
    <w:rsid w:val="003B0A12"/>
    <w:rsid w:val="003B1652"/>
    <w:rsid w:val="003B1A42"/>
    <w:rsid w:val="003B3BBB"/>
    <w:rsid w:val="003B475B"/>
    <w:rsid w:val="003B5C6C"/>
    <w:rsid w:val="003B66C6"/>
    <w:rsid w:val="003B7EFF"/>
    <w:rsid w:val="003C0FE2"/>
    <w:rsid w:val="003C10DB"/>
    <w:rsid w:val="003C17B1"/>
    <w:rsid w:val="003C2577"/>
    <w:rsid w:val="003C29DB"/>
    <w:rsid w:val="003C42B9"/>
    <w:rsid w:val="003C45BC"/>
    <w:rsid w:val="003C4CA6"/>
    <w:rsid w:val="003C52C8"/>
    <w:rsid w:val="003C542B"/>
    <w:rsid w:val="003C5682"/>
    <w:rsid w:val="003C5BF7"/>
    <w:rsid w:val="003C60F3"/>
    <w:rsid w:val="003C6F74"/>
    <w:rsid w:val="003D0C66"/>
    <w:rsid w:val="003D2AC6"/>
    <w:rsid w:val="003D3B9D"/>
    <w:rsid w:val="003D4740"/>
    <w:rsid w:val="003D4FDD"/>
    <w:rsid w:val="003D6266"/>
    <w:rsid w:val="003D6E01"/>
    <w:rsid w:val="003D6E7F"/>
    <w:rsid w:val="003D773D"/>
    <w:rsid w:val="003D7F87"/>
    <w:rsid w:val="003E362C"/>
    <w:rsid w:val="003E3A3C"/>
    <w:rsid w:val="003E3A40"/>
    <w:rsid w:val="003E3DA4"/>
    <w:rsid w:val="003E455A"/>
    <w:rsid w:val="003E46A7"/>
    <w:rsid w:val="003E578A"/>
    <w:rsid w:val="003E6D6F"/>
    <w:rsid w:val="003F1268"/>
    <w:rsid w:val="003F2695"/>
    <w:rsid w:val="003F3BC5"/>
    <w:rsid w:val="003F41AF"/>
    <w:rsid w:val="003F6FDF"/>
    <w:rsid w:val="003F7CB6"/>
    <w:rsid w:val="004004EA"/>
    <w:rsid w:val="004011C3"/>
    <w:rsid w:val="00401EAD"/>
    <w:rsid w:val="004022EA"/>
    <w:rsid w:val="00402C9D"/>
    <w:rsid w:val="0040512D"/>
    <w:rsid w:val="004053A5"/>
    <w:rsid w:val="004066BD"/>
    <w:rsid w:val="00407BAC"/>
    <w:rsid w:val="004107AD"/>
    <w:rsid w:val="004126BF"/>
    <w:rsid w:val="00412F8E"/>
    <w:rsid w:val="00414138"/>
    <w:rsid w:val="00415CAE"/>
    <w:rsid w:val="00415CC5"/>
    <w:rsid w:val="00416FB0"/>
    <w:rsid w:val="00417E9F"/>
    <w:rsid w:val="004206EE"/>
    <w:rsid w:val="004215D0"/>
    <w:rsid w:val="004215E3"/>
    <w:rsid w:val="00421B12"/>
    <w:rsid w:val="00422D0F"/>
    <w:rsid w:val="004238FA"/>
    <w:rsid w:val="004240C9"/>
    <w:rsid w:val="00424C26"/>
    <w:rsid w:val="00425171"/>
    <w:rsid w:val="004261CD"/>
    <w:rsid w:val="0043073F"/>
    <w:rsid w:val="0043075F"/>
    <w:rsid w:val="00430FC4"/>
    <w:rsid w:val="0043264F"/>
    <w:rsid w:val="00433C86"/>
    <w:rsid w:val="004349EE"/>
    <w:rsid w:val="00435B6A"/>
    <w:rsid w:val="00436974"/>
    <w:rsid w:val="0043785E"/>
    <w:rsid w:val="00437CBD"/>
    <w:rsid w:val="00437E33"/>
    <w:rsid w:val="00437F57"/>
    <w:rsid w:val="00440842"/>
    <w:rsid w:val="004411AB"/>
    <w:rsid w:val="0044143B"/>
    <w:rsid w:val="00441B6D"/>
    <w:rsid w:val="004427E9"/>
    <w:rsid w:val="0044325E"/>
    <w:rsid w:val="0044435D"/>
    <w:rsid w:val="00447950"/>
    <w:rsid w:val="00451513"/>
    <w:rsid w:val="00451FA8"/>
    <w:rsid w:val="00452A6A"/>
    <w:rsid w:val="004532AB"/>
    <w:rsid w:val="004532E9"/>
    <w:rsid w:val="004539F3"/>
    <w:rsid w:val="00454AF1"/>
    <w:rsid w:val="00454FE1"/>
    <w:rsid w:val="00455562"/>
    <w:rsid w:val="0045626C"/>
    <w:rsid w:val="0045629B"/>
    <w:rsid w:val="00456A73"/>
    <w:rsid w:val="00457B6E"/>
    <w:rsid w:val="00460195"/>
    <w:rsid w:val="004606AC"/>
    <w:rsid w:val="00461D53"/>
    <w:rsid w:val="00461F89"/>
    <w:rsid w:val="00462498"/>
    <w:rsid w:val="004639E8"/>
    <w:rsid w:val="00463A7C"/>
    <w:rsid w:val="00463D44"/>
    <w:rsid w:val="00464300"/>
    <w:rsid w:val="004651B8"/>
    <w:rsid w:val="0046569A"/>
    <w:rsid w:val="00465AF8"/>
    <w:rsid w:val="00465FE8"/>
    <w:rsid w:val="004665CB"/>
    <w:rsid w:val="004665FC"/>
    <w:rsid w:val="00467BDE"/>
    <w:rsid w:val="004713CD"/>
    <w:rsid w:val="00472D91"/>
    <w:rsid w:val="00472E3B"/>
    <w:rsid w:val="00473A77"/>
    <w:rsid w:val="0047496A"/>
    <w:rsid w:val="0047690D"/>
    <w:rsid w:val="00477ADB"/>
    <w:rsid w:val="004809D9"/>
    <w:rsid w:val="0048118C"/>
    <w:rsid w:val="00481561"/>
    <w:rsid w:val="004816D5"/>
    <w:rsid w:val="0048216C"/>
    <w:rsid w:val="00484DB1"/>
    <w:rsid w:val="00484EF5"/>
    <w:rsid w:val="004862B0"/>
    <w:rsid w:val="0048716D"/>
    <w:rsid w:val="00490E72"/>
    <w:rsid w:val="004910BB"/>
    <w:rsid w:val="00491864"/>
    <w:rsid w:val="00491EA4"/>
    <w:rsid w:val="0049421E"/>
    <w:rsid w:val="00494AF6"/>
    <w:rsid w:val="0049506E"/>
    <w:rsid w:val="00496802"/>
    <w:rsid w:val="00497A3D"/>
    <w:rsid w:val="00497A83"/>
    <w:rsid w:val="004A2790"/>
    <w:rsid w:val="004A2F84"/>
    <w:rsid w:val="004A3175"/>
    <w:rsid w:val="004A3300"/>
    <w:rsid w:val="004A3359"/>
    <w:rsid w:val="004A5A1F"/>
    <w:rsid w:val="004A737F"/>
    <w:rsid w:val="004A7AFE"/>
    <w:rsid w:val="004B0D68"/>
    <w:rsid w:val="004B147D"/>
    <w:rsid w:val="004B1B2D"/>
    <w:rsid w:val="004B3DC8"/>
    <w:rsid w:val="004B3DDE"/>
    <w:rsid w:val="004B3F70"/>
    <w:rsid w:val="004B5547"/>
    <w:rsid w:val="004B597B"/>
    <w:rsid w:val="004B692A"/>
    <w:rsid w:val="004B6BA1"/>
    <w:rsid w:val="004C082E"/>
    <w:rsid w:val="004C382A"/>
    <w:rsid w:val="004C4454"/>
    <w:rsid w:val="004C6844"/>
    <w:rsid w:val="004C7209"/>
    <w:rsid w:val="004C729C"/>
    <w:rsid w:val="004C7C3F"/>
    <w:rsid w:val="004C7F95"/>
    <w:rsid w:val="004D0A46"/>
    <w:rsid w:val="004D3CB0"/>
    <w:rsid w:val="004D4E40"/>
    <w:rsid w:val="004D51E6"/>
    <w:rsid w:val="004D78BD"/>
    <w:rsid w:val="004E1950"/>
    <w:rsid w:val="004E1A0E"/>
    <w:rsid w:val="004E276D"/>
    <w:rsid w:val="004E2C8C"/>
    <w:rsid w:val="004E36D6"/>
    <w:rsid w:val="004E38A4"/>
    <w:rsid w:val="004E3ADF"/>
    <w:rsid w:val="004E3EC9"/>
    <w:rsid w:val="004E48DC"/>
    <w:rsid w:val="004E4A13"/>
    <w:rsid w:val="004E52EF"/>
    <w:rsid w:val="004E64F1"/>
    <w:rsid w:val="004F0480"/>
    <w:rsid w:val="004F0EC7"/>
    <w:rsid w:val="004F1768"/>
    <w:rsid w:val="004F1895"/>
    <w:rsid w:val="004F2079"/>
    <w:rsid w:val="004F251C"/>
    <w:rsid w:val="004F2937"/>
    <w:rsid w:val="004F320E"/>
    <w:rsid w:val="004F3E7C"/>
    <w:rsid w:val="004F3EAC"/>
    <w:rsid w:val="004F4655"/>
    <w:rsid w:val="004F49BD"/>
    <w:rsid w:val="004F4DFA"/>
    <w:rsid w:val="004F4FFF"/>
    <w:rsid w:val="004F6974"/>
    <w:rsid w:val="004F70B0"/>
    <w:rsid w:val="00500EE7"/>
    <w:rsid w:val="00503034"/>
    <w:rsid w:val="00503843"/>
    <w:rsid w:val="00504DA2"/>
    <w:rsid w:val="00505D85"/>
    <w:rsid w:val="00505EDA"/>
    <w:rsid w:val="00506342"/>
    <w:rsid w:val="00506623"/>
    <w:rsid w:val="00506886"/>
    <w:rsid w:val="00507004"/>
    <w:rsid w:val="00507D7A"/>
    <w:rsid w:val="005119D3"/>
    <w:rsid w:val="00511D34"/>
    <w:rsid w:val="00512068"/>
    <w:rsid w:val="0051252B"/>
    <w:rsid w:val="00513A0B"/>
    <w:rsid w:val="00513D10"/>
    <w:rsid w:val="00514015"/>
    <w:rsid w:val="005161C6"/>
    <w:rsid w:val="00516B5F"/>
    <w:rsid w:val="005176C7"/>
    <w:rsid w:val="00517817"/>
    <w:rsid w:val="005205EB"/>
    <w:rsid w:val="00520D79"/>
    <w:rsid w:val="00521441"/>
    <w:rsid w:val="00521C54"/>
    <w:rsid w:val="00521E7C"/>
    <w:rsid w:val="00524898"/>
    <w:rsid w:val="00524B06"/>
    <w:rsid w:val="005257D9"/>
    <w:rsid w:val="00527797"/>
    <w:rsid w:val="00527BC5"/>
    <w:rsid w:val="005301AF"/>
    <w:rsid w:val="00530AFC"/>
    <w:rsid w:val="0053158C"/>
    <w:rsid w:val="005322AE"/>
    <w:rsid w:val="005333B7"/>
    <w:rsid w:val="00533582"/>
    <w:rsid w:val="00533A62"/>
    <w:rsid w:val="0053435A"/>
    <w:rsid w:val="005343FE"/>
    <w:rsid w:val="00534ECA"/>
    <w:rsid w:val="005366DC"/>
    <w:rsid w:val="005370CF"/>
    <w:rsid w:val="005377D2"/>
    <w:rsid w:val="00540927"/>
    <w:rsid w:val="0054151B"/>
    <w:rsid w:val="00542078"/>
    <w:rsid w:val="005443D4"/>
    <w:rsid w:val="0054550C"/>
    <w:rsid w:val="00550B33"/>
    <w:rsid w:val="005518C2"/>
    <w:rsid w:val="00552C46"/>
    <w:rsid w:val="00553433"/>
    <w:rsid w:val="00554170"/>
    <w:rsid w:val="00555A60"/>
    <w:rsid w:val="00557E34"/>
    <w:rsid w:val="005603C4"/>
    <w:rsid w:val="0056132A"/>
    <w:rsid w:val="0056191F"/>
    <w:rsid w:val="00562DAC"/>
    <w:rsid w:val="00563725"/>
    <w:rsid w:val="00563A9F"/>
    <w:rsid w:val="0056420C"/>
    <w:rsid w:val="00565B93"/>
    <w:rsid w:val="00565D94"/>
    <w:rsid w:val="005700B7"/>
    <w:rsid w:val="0057154A"/>
    <w:rsid w:val="005715B2"/>
    <w:rsid w:val="00573323"/>
    <w:rsid w:val="005739A1"/>
    <w:rsid w:val="00574A0D"/>
    <w:rsid w:val="00574CCE"/>
    <w:rsid w:val="005753FA"/>
    <w:rsid w:val="00575801"/>
    <w:rsid w:val="00575966"/>
    <w:rsid w:val="00575B1C"/>
    <w:rsid w:val="005762A9"/>
    <w:rsid w:val="0057693E"/>
    <w:rsid w:val="005779FD"/>
    <w:rsid w:val="00577ECC"/>
    <w:rsid w:val="0058108D"/>
    <w:rsid w:val="005817A2"/>
    <w:rsid w:val="00582CCF"/>
    <w:rsid w:val="0058365C"/>
    <w:rsid w:val="005837DA"/>
    <w:rsid w:val="00583D7F"/>
    <w:rsid w:val="00583E8C"/>
    <w:rsid w:val="00585149"/>
    <w:rsid w:val="0058523A"/>
    <w:rsid w:val="00585AC5"/>
    <w:rsid w:val="00585BC7"/>
    <w:rsid w:val="00587122"/>
    <w:rsid w:val="00587DA8"/>
    <w:rsid w:val="00591652"/>
    <w:rsid w:val="005925E0"/>
    <w:rsid w:val="00593C77"/>
    <w:rsid w:val="00594040"/>
    <w:rsid w:val="00594AF2"/>
    <w:rsid w:val="0059557D"/>
    <w:rsid w:val="005961CD"/>
    <w:rsid w:val="00596821"/>
    <w:rsid w:val="00596A72"/>
    <w:rsid w:val="00597049"/>
    <w:rsid w:val="005A003B"/>
    <w:rsid w:val="005A033B"/>
    <w:rsid w:val="005A38E4"/>
    <w:rsid w:val="005A5420"/>
    <w:rsid w:val="005A5788"/>
    <w:rsid w:val="005A7AE0"/>
    <w:rsid w:val="005A7F6A"/>
    <w:rsid w:val="005B4315"/>
    <w:rsid w:val="005B4F44"/>
    <w:rsid w:val="005B637B"/>
    <w:rsid w:val="005B7407"/>
    <w:rsid w:val="005C0120"/>
    <w:rsid w:val="005C0D43"/>
    <w:rsid w:val="005C0E4E"/>
    <w:rsid w:val="005C28C4"/>
    <w:rsid w:val="005C2901"/>
    <w:rsid w:val="005C4FB3"/>
    <w:rsid w:val="005C568C"/>
    <w:rsid w:val="005C5EFA"/>
    <w:rsid w:val="005C6E32"/>
    <w:rsid w:val="005C751D"/>
    <w:rsid w:val="005D0933"/>
    <w:rsid w:val="005D1113"/>
    <w:rsid w:val="005D1223"/>
    <w:rsid w:val="005D1509"/>
    <w:rsid w:val="005D26F7"/>
    <w:rsid w:val="005D3B17"/>
    <w:rsid w:val="005D3FB4"/>
    <w:rsid w:val="005D40B9"/>
    <w:rsid w:val="005D58AF"/>
    <w:rsid w:val="005D675C"/>
    <w:rsid w:val="005D67E5"/>
    <w:rsid w:val="005D7869"/>
    <w:rsid w:val="005D7D0E"/>
    <w:rsid w:val="005E024B"/>
    <w:rsid w:val="005E301B"/>
    <w:rsid w:val="005E3313"/>
    <w:rsid w:val="005E465D"/>
    <w:rsid w:val="005E54E1"/>
    <w:rsid w:val="005E6595"/>
    <w:rsid w:val="005E6AC6"/>
    <w:rsid w:val="005E75A7"/>
    <w:rsid w:val="005E77AB"/>
    <w:rsid w:val="005F0E25"/>
    <w:rsid w:val="005F17F2"/>
    <w:rsid w:val="005F297D"/>
    <w:rsid w:val="005F3059"/>
    <w:rsid w:val="005F312B"/>
    <w:rsid w:val="005F37ED"/>
    <w:rsid w:val="005F38DF"/>
    <w:rsid w:val="005F4394"/>
    <w:rsid w:val="005F4712"/>
    <w:rsid w:val="005F4B65"/>
    <w:rsid w:val="005F4E68"/>
    <w:rsid w:val="005F5353"/>
    <w:rsid w:val="005F583E"/>
    <w:rsid w:val="005F5DCC"/>
    <w:rsid w:val="005F636B"/>
    <w:rsid w:val="005F63B0"/>
    <w:rsid w:val="005F6612"/>
    <w:rsid w:val="005F6B0F"/>
    <w:rsid w:val="005F740E"/>
    <w:rsid w:val="0060035F"/>
    <w:rsid w:val="00601381"/>
    <w:rsid w:val="00601BF8"/>
    <w:rsid w:val="0060380F"/>
    <w:rsid w:val="00604533"/>
    <w:rsid w:val="00604837"/>
    <w:rsid w:val="0060499B"/>
    <w:rsid w:val="00605BD5"/>
    <w:rsid w:val="00611CCB"/>
    <w:rsid w:val="00611D71"/>
    <w:rsid w:val="00612E1B"/>
    <w:rsid w:val="00614889"/>
    <w:rsid w:val="00614C3C"/>
    <w:rsid w:val="00614D68"/>
    <w:rsid w:val="006152C5"/>
    <w:rsid w:val="00615A2B"/>
    <w:rsid w:val="00616E5D"/>
    <w:rsid w:val="006175CC"/>
    <w:rsid w:val="00617738"/>
    <w:rsid w:val="00617863"/>
    <w:rsid w:val="00617AB9"/>
    <w:rsid w:val="006207D4"/>
    <w:rsid w:val="00620E45"/>
    <w:rsid w:val="00621BA3"/>
    <w:rsid w:val="00623150"/>
    <w:rsid w:val="006242F2"/>
    <w:rsid w:val="00625296"/>
    <w:rsid w:val="006256F6"/>
    <w:rsid w:val="00625DE4"/>
    <w:rsid w:val="00626534"/>
    <w:rsid w:val="00627847"/>
    <w:rsid w:val="00630C80"/>
    <w:rsid w:val="00633618"/>
    <w:rsid w:val="00634996"/>
    <w:rsid w:val="00634F0D"/>
    <w:rsid w:val="006356AB"/>
    <w:rsid w:val="006362B2"/>
    <w:rsid w:val="006364ED"/>
    <w:rsid w:val="0063769F"/>
    <w:rsid w:val="0063776E"/>
    <w:rsid w:val="006377F9"/>
    <w:rsid w:val="00640AAC"/>
    <w:rsid w:val="006423E4"/>
    <w:rsid w:val="006427BD"/>
    <w:rsid w:val="00644B78"/>
    <w:rsid w:val="00645F57"/>
    <w:rsid w:val="006476E1"/>
    <w:rsid w:val="006477DE"/>
    <w:rsid w:val="00647FC2"/>
    <w:rsid w:val="00650039"/>
    <w:rsid w:val="00652091"/>
    <w:rsid w:val="0065389C"/>
    <w:rsid w:val="0065500E"/>
    <w:rsid w:val="00656360"/>
    <w:rsid w:val="00657473"/>
    <w:rsid w:val="00657532"/>
    <w:rsid w:val="00661E5A"/>
    <w:rsid w:val="00661EC2"/>
    <w:rsid w:val="0066212E"/>
    <w:rsid w:val="00662353"/>
    <w:rsid w:val="00665429"/>
    <w:rsid w:val="00665A78"/>
    <w:rsid w:val="00666381"/>
    <w:rsid w:val="00670DE8"/>
    <w:rsid w:val="00670E71"/>
    <w:rsid w:val="00672100"/>
    <w:rsid w:val="00676485"/>
    <w:rsid w:val="00680269"/>
    <w:rsid w:val="006805B7"/>
    <w:rsid w:val="00680C48"/>
    <w:rsid w:val="006827AF"/>
    <w:rsid w:val="00682EA8"/>
    <w:rsid w:val="006830CA"/>
    <w:rsid w:val="0068341A"/>
    <w:rsid w:val="00683F5F"/>
    <w:rsid w:val="00685FAA"/>
    <w:rsid w:val="00686B34"/>
    <w:rsid w:val="00686CBA"/>
    <w:rsid w:val="00687133"/>
    <w:rsid w:val="006873D3"/>
    <w:rsid w:val="00687A60"/>
    <w:rsid w:val="00692649"/>
    <w:rsid w:val="00693983"/>
    <w:rsid w:val="00694024"/>
    <w:rsid w:val="00696BAA"/>
    <w:rsid w:val="006A029A"/>
    <w:rsid w:val="006A09CC"/>
    <w:rsid w:val="006A17B6"/>
    <w:rsid w:val="006A1E34"/>
    <w:rsid w:val="006A3F15"/>
    <w:rsid w:val="006A422C"/>
    <w:rsid w:val="006A4C69"/>
    <w:rsid w:val="006A68A3"/>
    <w:rsid w:val="006A7AD5"/>
    <w:rsid w:val="006B0BB1"/>
    <w:rsid w:val="006B0DFF"/>
    <w:rsid w:val="006B1C9E"/>
    <w:rsid w:val="006B1D4F"/>
    <w:rsid w:val="006B2003"/>
    <w:rsid w:val="006B210F"/>
    <w:rsid w:val="006B259A"/>
    <w:rsid w:val="006B69BE"/>
    <w:rsid w:val="006B78FD"/>
    <w:rsid w:val="006B7C0D"/>
    <w:rsid w:val="006C0120"/>
    <w:rsid w:val="006C1653"/>
    <w:rsid w:val="006C1DE5"/>
    <w:rsid w:val="006C4689"/>
    <w:rsid w:val="006C4DE2"/>
    <w:rsid w:val="006C5E34"/>
    <w:rsid w:val="006C7C0C"/>
    <w:rsid w:val="006C7F9E"/>
    <w:rsid w:val="006D1B7C"/>
    <w:rsid w:val="006D24F4"/>
    <w:rsid w:val="006D2878"/>
    <w:rsid w:val="006D2E2B"/>
    <w:rsid w:val="006D50A1"/>
    <w:rsid w:val="006D525F"/>
    <w:rsid w:val="006D6B02"/>
    <w:rsid w:val="006D6EA1"/>
    <w:rsid w:val="006E0501"/>
    <w:rsid w:val="006E06C0"/>
    <w:rsid w:val="006E075F"/>
    <w:rsid w:val="006E1F37"/>
    <w:rsid w:val="006E2F9D"/>
    <w:rsid w:val="006E30C4"/>
    <w:rsid w:val="006E3E78"/>
    <w:rsid w:val="006E5AA4"/>
    <w:rsid w:val="006E5E34"/>
    <w:rsid w:val="006E6A44"/>
    <w:rsid w:val="006F0153"/>
    <w:rsid w:val="006F1305"/>
    <w:rsid w:val="006F1E3A"/>
    <w:rsid w:val="006F2EB8"/>
    <w:rsid w:val="006F5014"/>
    <w:rsid w:val="006F6335"/>
    <w:rsid w:val="006F6401"/>
    <w:rsid w:val="006F67D7"/>
    <w:rsid w:val="006F77BF"/>
    <w:rsid w:val="00700AC3"/>
    <w:rsid w:val="0070152D"/>
    <w:rsid w:val="00704A81"/>
    <w:rsid w:val="00705662"/>
    <w:rsid w:val="00706558"/>
    <w:rsid w:val="00706A31"/>
    <w:rsid w:val="00707390"/>
    <w:rsid w:val="00707DD4"/>
    <w:rsid w:val="00710B9C"/>
    <w:rsid w:val="0071194B"/>
    <w:rsid w:val="00712407"/>
    <w:rsid w:val="007132E0"/>
    <w:rsid w:val="00713EC2"/>
    <w:rsid w:val="007150E7"/>
    <w:rsid w:val="007154D9"/>
    <w:rsid w:val="007164CD"/>
    <w:rsid w:val="00716623"/>
    <w:rsid w:val="0071666E"/>
    <w:rsid w:val="007179D3"/>
    <w:rsid w:val="0072042D"/>
    <w:rsid w:val="00721E47"/>
    <w:rsid w:val="00724E05"/>
    <w:rsid w:val="0072513E"/>
    <w:rsid w:val="00725884"/>
    <w:rsid w:val="007259C0"/>
    <w:rsid w:val="00726C7C"/>
    <w:rsid w:val="00726FCB"/>
    <w:rsid w:val="00727315"/>
    <w:rsid w:val="007307FC"/>
    <w:rsid w:val="0073106B"/>
    <w:rsid w:val="007342BE"/>
    <w:rsid w:val="00734384"/>
    <w:rsid w:val="00734608"/>
    <w:rsid w:val="0073519A"/>
    <w:rsid w:val="00736B86"/>
    <w:rsid w:val="00736FC0"/>
    <w:rsid w:val="0073731F"/>
    <w:rsid w:val="007379B4"/>
    <w:rsid w:val="007403D7"/>
    <w:rsid w:val="007416D6"/>
    <w:rsid w:val="007418F1"/>
    <w:rsid w:val="00741F5D"/>
    <w:rsid w:val="007424BA"/>
    <w:rsid w:val="0074291E"/>
    <w:rsid w:val="007436DC"/>
    <w:rsid w:val="00743F64"/>
    <w:rsid w:val="00744084"/>
    <w:rsid w:val="00744F56"/>
    <w:rsid w:val="00745CDA"/>
    <w:rsid w:val="00746935"/>
    <w:rsid w:val="00746B71"/>
    <w:rsid w:val="00747232"/>
    <w:rsid w:val="00750245"/>
    <w:rsid w:val="00750C1D"/>
    <w:rsid w:val="00752518"/>
    <w:rsid w:val="0075288A"/>
    <w:rsid w:val="0075355D"/>
    <w:rsid w:val="007544F5"/>
    <w:rsid w:val="007558D7"/>
    <w:rsid w:val="00755B1B"/>
    <w:rsid w:val="007601C6"/>
    <w:rsid w:val="0076205F"/>
    <w:rsid w:val="007624F8"/>
    <w:rsid w:val="00762764"/>
    <w:rsid w:val="0076366F"/>
    <w:rsid w:val="007646A4"/>
    <w:rsid w:val="007650DD"/>
    <w:rsid w:val="00765ECE"/>
    <w:rsid w:val="00765F85"/>
    <w:rsid w:val="007669E4"/>
    <w:rsid w:val="00766C49"/>
    <w:rsid w:val="00766E80"/>
    <w:rsid w:val="007677C0"/>
    <w:rsid w:val="00767B7A"/>
    <w:rsid w:val="00770DE3"/>
    <w:rsid w:val="00773102"/>
    <w:rsid w:val="007749F7"/>
    <w:rsid w:val="00775D11"/>
    <w:rsid w:val="00775D7F"/>
    <w:rsid w:val="00776966"/>
    <w:rsid w:val="00776E41"/>
    <w:rsid w:val="00777456"/>
    <w:rsid w:val="00777B41"/>
    <w:rsid w:val="0078072D"/>
    <w:rsid w:val="007824AE"/>
    <w:rsid w:val="0078255C"/>
    <w:rsid w:val="007830D6"/>
    <w:rsid w:val="00783180"/>
    <w:rsid w:val="00783C89"/>
    <w:rsid w:val="007840BD"/>
    <w:rsid w:val="007844BC"/>
    <w:rsid w:val="00784F19"/>
    <w:rsid w:val="00785233"/>
    <w:rsid w:val="00786F16"/>
    <w:rsid w:val="007876E8"/>
    <w:rsid w:val="00791E49"/>
    <w:rsid w:val="00792644"/>
    <w:rsid w:val="00792A77"/>
    <w:rsid w:val="00793079"/>
    <w:rsid w:val="00797648"/>
    <w:rsid w:val="007A083B"/>
    <w:rsid w:val="007A21B1"/>
    <w:rsid w:val="007A35C6"/>
    <w:rsid w:val="007A5449"/>
    <w:rsid w:val="007A5624"/>
    <w:rsid w:val="007A56BF"/>
    <w:rsid w:val="007A5B44"/>
    <w:rsid w:val="007A7306"/>
    <w:rsid w:val="007B0114"/>
    <w:rsid w:val="007B01A3"/>
    <w:rsid w:val="007B19CF"/>
    <w:rsid w:val="007B1B42"/>
    <w:rsid w:val="007B1D39"/>
    <w:rsid w:val="007B1D9C"/>
    <w:rsid w:val="007B3709"/>
    <w:rsid w:val="007B3AAC"/>
    <w:rsid w:val="007B3CF5"/>
    <w:rsid w:val="007B4F3A"/>
    <w:rsid w:val="007B5929"/>
    <w:rsid w:val="007B599B"/>
    <w:rsid w:val="007B665F"/>
    <w:rsid w:val="007B6E7A"/>
    <w:rsid w:val="007B7ECC"/>
    <w:rsid w:val="007C054B"/>
    <w:rsid w:val="007C066F"/>
    <w:rsid w:val="007C30D8"/>
    <w:rsid w:val="007C3663"/>
    <w:rsid w:val="007C3DD1"/>
    <w:rsid w:val="007C43A4"/>
    <w:rsid w:val="007C596F"/>
    <w:rsid w:val="007C62C0"/>
    <w:rsid w:val="007C673B"/>
    <w:rsid w:val="007C69CC"/>
    <w:rsid w:val="007C7888"/>
    <w:rsid w:val="007C7A8C"/>
    <w:rsid w:val="007D08F9"/>
    <w:rsid w:val="007D0998"/>
    <w:rsid w:val="007D1AAA"/>
    <w:rsid w:val="007D2844"/>
    <w:rsid w:val="007D28F1"/>
    <w:rsid w:val="007D2B40"/>
    <w:rsid w:val="007D327C"/>
    <w:rsid w:val="007D3656"/>
    <w:rsid w:val="007D422C"/>
    <w:rsid w:val="007D42E5"/>
    <w:rsid w:val="007D4D22"/>
    <w:rsid w:val="007D4F57"/>
    <w:rsid w:val="007D6259"/>
    <w:rsid w:val="007E3277"/>
    <w:rsid w:val="007E4080"/>
    <w:rsid w:val="007E4B22"/>
    <w:rsid w:val="007E4B2C"/>
    <w:rsid w:val="007E5DFF"/>
    <w:rsid w:val="007E62D1"/>
    <w:rsid w:val="007F1991"/>
    <w:rsid w:val="007F1998"/>
    <w:rsid w:val="007F1B99"/>
    <w:rsid w:val="007F418E"/>
    <w:rsid w:val="007F4E8A"/>
    <w:rsid w:val="007F55DF"/>
    <w:rsid w:val="007F6616"/>
    <w:rsid w:val="007F685A"/>
    <w:rsid w:val="007F6D3E"/>
    <w:rsid w:val="007F6E1B"/>
    <w:rsid w:val="007F6E47"/>
    <w:rsid w:val="00801892"/>
    <w:rsid w:val="008021BB"/>
    <w:rsid w:val="008021E0"/>
    <w:rsid w:val="00802587"/>
    <w:rsid w:val="00804470"/>
    <w:rsid w:val="00804875"/>
    <w:rsid w:val="00804DFF"/>
    <w:rsid w:val="00805119"/>
    <w:rsid w:val="0080681A"/>
    <w:rsid w:val="00806D52"/>
    <w:rsid w:val="008071DE"/>
    <w:rsid w:val="00810377"/>
    <w:rsid w:val="00811BA7"/>
    <w:rsid w:val="008124D5"/>
    <w:rsid w:val="00812575"/>
    <w:rsid w:val="00812C8C"/>
    <w:rsid w:val="00813AEA"/>
    <w:rsid w:val="00815136"/>
    <w:rsid w:val="008153DA"/>
    <w:rsid w:val="0081788A"/>
    <w:rsid w:val="00820244"/>
    <w:rsid w:val="00821172"/>
    <w:rsid w:val="00821226"/>
    <w:rsid w:val="00821821"/>
    <w:rsid w:val="00822B37"/>
    <w:rsid w:val="00822D42"/>
    <w:rsid w:val="008247A5"/>
    <w:rsid w:val="008255BD"/>
    <w:rsid w:val="00825940"/>
    <w:rsid w:val="00825E97"/>
    <w:rsid w:val="0082714B"/>
    <w:rsid w:val="008273AC"/>
    <w:rsid w:val="00827613"/>
    <w:rsid w:val="008279AC"/>
    <w:rsid w:val="00830B19"/>
    <w:rsid w:val="00831462"/>
    <w:rsid w:val="00833A48"/>
    <w:rsid w:val="0083402D"/>
    <w:rsid w:val="00836DC3"/>
    <w:rsid w:val="0083798B"/>
    <w:rsid w:val="00837BED"/>
    <w:rsid w:val="008405D0"/>
    <w:rsid w:val="00840ADC"/>
    <w:rsid w:val="00841066"/>
    <w:rsid w:val="008414DF"/>
    <w:rsid w:val="00844AC4"/>
    <w:rsid w:val="008459C7"/>
    <w:rsid w:val="008467E2"/>
    <w:rsid w:val="0084788E"/>
    <w:rsid w:val="008501AE"/>
    <w:rsid w:val="008506A5"/>
    <w:rsid w:val="00851B8F"/>
    <w:rsid w:val="00852C92"/>
    <w:rsid w:val="00853A80"/>
    <w:rsid w:val="00853B21"/>
    <w:rsid w:val="008564BE"/>
    <w:rsid w:val="008566FD"/>
    <w:rsid w:val="0085721C"/>
    <w:rsid w:val="00860DC7"/>
    <w:rsid w:val="0086176A"/>
    <w:rsid w:val="00861A13"/>
    <w:rsid w:val="008626A7"/>
    <w:rsid w:val="008629D5"/>
    <w:rsid w:val="008629D8"/>
    <w:rsid w:val="00864436"/>
    <w:rsid w:val="008644A8"/>
    <w:rsid w:val="0086456D"/>
    <w:rsid w:val="008663B5"/>
    <w:rsid w:val="00870595"/>
    <w:rsid w:val="008713B3"/>
    <w:rsid w:val="008716F1"/>
    <w:rsid w:val="0087180A"/>
    <w:rsid w:val="00871A37"/>
    <w:rsid w:val="00871BD3"/>
    <w:rsid w:val="00874FA0"/>
    <w:rsid w:val="00875B31"/>
    <w:rsid w:val="00876189"/>
    <w:rsid w:val="00876821"/>
    <w:rsid w:val="008811E2"/>
    <w:rsid w:val="00882F43"/>
    <w:rsid w:val="0088479C"/>
    <w:rsid w:val="00884A99"/>
    <w:rsid w:val="00884BA4"/>
    <w:rsid w:val="00884E0E"/>
    <w:rsid w:val="00890439"/>
    <w:rsid w:val="00890D68"/>
    <w:rsid w:val="008911B4"/>
    <w:rsid w:val="0089141F"/>
    <w:rsid w:val="008914B7"/>
    <w:rsid w:val="00892260"/>
    <w:rsid w:val="008922C0"/>
    <w:rsid w:val="008923BA"/>
    <w:rsid w:val="0089302A"/>
    <w:rsid w:val="008933B3"/>
    <w:rsid w:val="00893D81"/>
    <w:rsid w:val="00894FDE"/>
    <w:rsid w:val="008957FE"/>
    <w:rsid w:val="00896174"/>
    <w:rsid w:val="0089680C"/>
    <w:rsid w:val="00897550"/>
    <w:rsid w:val="008A0012"/>
    <w:rsid w:val="008A0EE0"/>
    <w:rsid w:val="008A19E4"/>
    <w:rsid w:val="008A1B27"/>
    <w:rsid w:val="008A3D8E"/>
    <w:rsid w:val="008A49D5"/>
    <w:rsid w:val="008A4F3F"/>
    <w:rsid w:val="008B0D56"/>
    <w:rsid w:val="008B1292"/>
    <w:rsid w:val="008B1874"/>
    <w:rsid w:val="008B187B"/>
    <w:rsid w:val="008B2041"/>
    <w:rsid w:val="008B21AA"/>
    <w:rsid w:val="008B23A7"/>
    <w:rsid w:val="008B259E"/>
    <w:rsid w:val="008B3200"/>
    <w:rsid w:val="008B3813"/>
    <w:rsid w:val="008B52D4"/>
    <w:rsid w:val="008B6F0D"/>
    <w:rsid w:val="008C004F"/>
    <w:rsid w:val="008C0323"/>
    <w:rsid w:val="008C34F9"/>
    <w:rsid w:val="008C35A9"/>
    <w:rsid w:val="008C5593"/>
    <w:rsid w:val="008C6255"/>
    <w:rsid w:val="008C6B07"/>
    <w:rsid w:val="008C6D8E"/>
    <w:rsid w:val="008D1129"/>
    <w:rsid w:val="008D3C4B"/>
    <w:rsid w:val="008D3F00"/>
    <w:rsid w:val="008D4FF1"/>
    <w:rsid w:val="008D6594"/>
    <w:rsid w:val="008D6CD8"/>
    <w:rsid w:val="008E0784"/>
    <w:rsid w:val="008E0FFC"/>
    <w:rsid w:val="008E15EE"/>
    <w:rsid w:val="008E5837"/>
    <w:rsid w:val="008E59F5"/>
    <w:rsid w:val="008E6B81"/>
    <w:rsid w:val="008E798D"/>
    <w:rsid w:val="008E7CCC"/>
    <w:rsid w:val="008F0BE8"/>
    <w:rsid w:val="008F0C59"/>
    <w:rsid w:val="008F1689"/>
    <w:rsid w:val="008F55BC"/>
    <w:rsid w:val="008F5B24"/>
    <w:rsid w:val="008F6477"/>
    <w:rsid w:val="008F65B4"/>
    <w:rsid w:val="008F725B"/>
    <w:rsid w:val="009020EE"/>
    <w:rsid w:val="00902626"/>
    <w:rsid w:val="00904098"/>
    <w:rsid w:val="00904644"/>
    <w:rsid w:val="00905437"/>
    <w:rsid w:val="00910C1D"/>
    <w:rsid w:val="00910C7D"/>
    <w:rsid w:val="0091129D"/>
    <w:rsid w:val="00911416"/>
    <w:rsid w:val="0091409F"/>
    <w:rsid w:val="009158F1"/>
    <w:rsid w:val="00915939"/>
    <w:rsid w:val="009170C9"/>
    <w:rsid w:val="00917F8A"/>
    <w:rsid w:val="0092172A"/>
    <w:rsid w:val="00922FDE"/>
    <w:rsid w:val="00924373"/>
    <w:rsid w:val="00925909"/>
    <w:rsid w:val="0092726C"/>
    <w:rsid w:val="0092767C"/>
    <w:rsid w:val="00930F2E"/>
    <w:rsid w:val="00931C75"/>
    <w:rsid w:val="0093351C"/>
    <w:rsid w:val="00936B84"/>
    <w:rsid w:val="00937CC3"/>
    <w:rsid w:val="00937F96"/>
    <w:rsid w:val="00940516"/>
    <w:rsid w:val="00940F9B"/>
    <w:rsid w:val="00941ACB"/>
    <w:rsid w:val="009420FF"/>
    <w:rsid w:val="0094298B"/>
    <w:rsid w:val="0094385A"/>
    <w:rsid w:val="0094391B"/>
    <w:rsid w:val="00945D03"/>
    <w:rsid w:val="00945E6B"/>
    <w:rsid w:val="0094643D"/>
    <w:rsid w:val="00947332"/>
    <w:rsid w:val="00947906"/>
    <w:rsid w:val="009513E2"/>
    <w:rsid w:val="00952757"/>
    <w:rsid w:val="00953D06"/>
    <w:rsid w:val="00954569"/>
    <w:rsid w:val="009568FD"/>
    <w:rsid w:val="009569F1"/>
    <w:rsid w:val="00957976"/>
    <w:rsid w:val="009602DC"/>
    <w:rsid w:val="0096065B"/>
    <w:rsid w:val="00961A83"/>
    <w:rsid w:val="00961F2E"/>
    <w:rsid w:val="00962D65"/>
    <w:rsid w:val="009636D0"/>
    <w:rsid w:val="009639D7"/>
    <w:rsid w:val="00965AB2"/>
    <w:rsid w:val="0096677A"/>
    <w:rsid w:val="00967F18"/>
    <w:rsid w:val="00970853"/>
    <w:rsid w:val="00970A10"/>
    <w:rsid w:val="00971B61"/>
    <w:rsid w:val="0097330B"/>
    <w:rsid w:val="00977E68"/>
    <w:rsid w:val="0098095C"/>
    <w:rsid w:val="00980970"/>
    <w:rsid w:val="0098381A"/>
    <w:rsid w:val="00983924"/>
    <w:rsid w:val="00983C22"/>
    <w:rsid w:val="0098459F"/>
    <w:rsid w:val="00985593"/>
    <w:rsid w:val="009855AB"/>
    <w:rsid w:val="00986184"/>
    <w:rsid w:val="0098686C"/>
    <w:rsid w:val="0099057E"/>
    <w:rsid w:val="009908A8"/>
    <w:rsid w:val="00990ADB"/>
    <w:rsid w:val="009921FA"/>
    <w:rsid w:val="009922A4"/>
    <w:rsid w:val="009923CF"/>
    <w:rsid w:val="00992456"/>
    <w:rsid w:val="00992896"/>
    <w:rsid w:val="009939C5"/>
    <w:rsid w:val="009939C8"/>
    <w:rsid w:val="009943B3"/>
    <w:rsid w:val="00994BDB"/>
    <w:rsid w:val="0099567F"/>
    <w:rsid w:val="009959AE"/>
    <w:rsid w:val="0099616D"/>
    <w:rsid w:val="00996E15"/>
    <w:rsid w:val="00997095"/>
    <w:rsid w:val="00997AE2"/>
    <w:rsid w:val="00997FE2"/>
    <w:rsid w:val="009A02EF"/>
    <w:rsid w:val="009A1E0D"/>
    <w:rsid w:val="009A3EE9"/>
    <w:rsid w:val="009A427B"/>
    <w:rsid w:val="009A531B"/>
    <w:rsid w:val="009A7E70"/>
    <w:rsid w:val="009B2D84"/>
    <w:rsid w:val="009B3499"/>
    <w:rsid w:val="009B55BF"/>
    <w:rsid w:val="009B6B4C"/>
    <w:rsid w:val="009B7B55"/>
    <w:rsid w:val="009C066D"/>
    <w:rsid w:val="009C152C"/>
    <w:rsid w:val="009C2C3A"/>
    <w:rsid w:val="009C3BCE"/>
    <w:rsid w:val="009C482C"/>
    <w:rsid w:val="009C4C7B"/>
    <w:rsid w:val="009C74BF"/>
    <w:rsid w:val="009C7BC0"/>
    <w:rsid w:val="009D017B"/>
    <w:rsid w:val="009D03FE"/>
    <w:rsid w:val="009D1BDB"/>
    <w:rsid w:val="009D2554"/>
    <w:rsid w:val="009D35AC"/>
    <w:rsid w:val="009D54D1"/>
    <w:rsid w:val="009D5680"/>
    <w:rsid w:val="009D5B86"/>
    <w:rsid w:val="009D67A0"/>
    <w:rsid w:val="009D67CA"/>
    <w:rsid w:val="009E0552"/>
    <w:rsid w:val="009E09AE"/>
    <w:rsid w:val="009E1D1F"/>
    <w:rsid w:val="009E2AA0"/>
    <w:rsid w:val="009E37A6"/>
    <w:rsid w:val="009E3C7D"/>
    <w:rsid w:val="009E475C"/>
    <w:rsid w:val="009E4B5A"/>
    <w:rsid w:val="009E4C99"/>
    <w:rsid w:val="009E5315"/>
    <w:rsid w:val="009E5BAA"/>
    <w:rsid w:val="009E5E1B"/>
    <w:rsid w:val="009E665F"/>
    <w:rsid w:val="009E6D35"/>
    <w:rsid w:val="009F11B0"/>
    <w:rsid w:val="009F1EC2"/>
    <w:rsid w:val="009F27FC"/>
    <w:rsid w:val="009F2A5D"/>
    <w:rsid w:val="009F2C10"/>
    <w:rsid w:val="009F2D4F"/>
    <w:rsid w:val="009F446F"/>
    <w:rsid w:val="009F4EAC"/>
    <w:rsid w:val="009F5040"/>
    <w:rsid w:val="009F5D35"/>
    <w:rsid w:val="009F63C9"/>
    <w:rsid w:val="009F77A8"/>
    <w:rsid w:val="009F7D68"/>
    <w:rsid w:val="00A00855"/>
    <w:rsid w:val="00A01F43"/>
    <w:rsid w:val="00A1042D"/>
    <w:rsid w:val="00A10F87"/>
    <w:rsid w:val="00A1176B"/>
    <w:rsid w:val="00A13D36"/>
    <w:rsid w:val="00A14133"/>
    <w:rsid w:val="00A14602"/>
    <w:rsid w:val="00A156BF"/>
    <w:rsid w:val="00A15905"/>
    <w:rsid w:val="00A162D6"/>
    <w:rsid w:val="00A1757C"/>
    <w:rsid w:val="00A1764E"/>
    <w:rsid w:val="00A214B3"/>
    <w:rsid w:val="00A21F74"/>
    <w:rsid w:val="00A22B75"/>
    <w:rsid w:val="00A23ECF"/>
    <w:rsid w:val="00A24504"/>
    <w:rsid w:val="00A25631"/>
    <w:rsid w:val="00A26B24"/>
    <w:rsid w:val="00A27C55"/>
    <w:rsid w:val="00A31F5A"/>
    <w:rsid w:val="00A32885"/>
    <w:rsid w:val="00A328FE"/>
    <w:rsid w:val="00A329D5"/>
    <w:rsid w:val="00A332E2"/>
    <w:rsid w:val="00A33839"/>
    <w:rsid w:val="00A350E2"/>
    <w:rsid w:val="00A364BA"/>
    <w:rsid w:val="00A404F5"/>
    <w:rsid w:val="00A40738"/>
    <w:rsid w:val="00A40E15"/>
    <w:rsid w:val="00A40ED0"/>
    <w:rsid w:val="00A41573"/>
    <w:rsid w:val="00A419AA"/>
    <w:rsid w:val="00A42045"/>
    <w:rsid w:val="00A45387"/>
    <w:rsid w:val="00A46D52"/>
    <w:rsid w:val="00A46FFF"/>
    <w:rsid w:val="00A47951"/>
    <w:rsid w:val="00A51AE0"/>
    <w:rsid w:val="00A5274B"/>
    <w:rsid w:val="00A52C24"/>
    <w:rsid w:val="00A5348F"/>
    <w:rsid w:val="00A56447"/>
    <w:rsid w:val="00A57140"/>
    <w:rsid w:val="00A60656"/>
    <w:rsid w:val="00A60AC3"/>
    <w:rsid w:val="00A61236"/>
    <w:rsid w:val="00A61C4D"/>
    <w:rsid w:val="00A62FAD"/>
    <w:rsid w:val="00A6604A"/>
    <w:rsid w:val="00A66548"/>
    <w:rsid w:val="00A66B8B"/>
    <w:rsid w:val="00A678AE"/>
    <w:rsid w:val="00A70340"/>
    <w:rsid w:val="00A70935"/>
    <w:rsid w:val="00A73D78"/>
    <w:rsid w:val="00A747A9"/>
    <w:rsid w:val="00A768D1"/>
    <w:rsid w:val="00A7746F"/>
    <w:rsid w:val="00A77A2F"/>
    <w:rsid w:val="00A810CA"/>
    <w:rsid w:val="00A81694"/>
    <w:rsid w:val="00A81A30"/>
    <w:rsid w:val="00A839FB"/>
    <w:rsid w:val="00A85AE2"/>
    <w:rsid w:val="00A85F41"/>
    <w:rsid w:val="00A9005B"/>
    <w:rsid w:val="00A91FEE"/>
    <w:rsid w:val="00A9426A"/>
    <w:rsid w:val="00A952A6"/>
    <w:rsid w:val="00A9748A"/>
    <w:rsid w:val="00A97ABF"/>
    <w:rsid w:val="00AA0432"/>
    <w:rsid w:val="00AA09DB"/>
    <w:rsid w:val="00AA0E1A"/>
    <w:rsid w:val="00AA2F93"/>
    <w:rsid w:val="00AA448F"/>
    <w:rsid w:val="00AA4B08"/>
    <w:rsid w:val="00AA4C4D"/>
    <w:rsid w:val="00AA4D51"/>
    <w:rsid w:val="00AA78A2"/>
    <w:rsid w:val="00AB3531"/>
    <w:rsid w:val="00AB38B0"/>
    <w:rsid w:val="00AB57F4"/>
    <w:rsid w:val="00AB606C"/>
    <w:rsid w:val="00AB655C"/>
    <w:rsid w:val="00AB666E"/>
    <w:rsid w:val="00AB66F5"/>
    <w:rsid w:val="00AC01A8"/>
    <w:rsid w:val="00AC0431"/>
    <w:rsid w:val="00AC0B3A"/>
    <w:rsid w:val="00AC2081"/>
    <w:rsid w:val="00AC3EA1"/>
    <w:rsid w:val="00AC3EF2"/>
    <w:rsid w:val="00AC519E"/>
    <w:rsid w:val="00AC5462"/>
    <w:rsid w:val="00AC5A7E"/>
    <w:rsid w:val="00AC5C24"/>
    <w:rsid w:val="00AC6A6A"/>
    <w:rsid w:val="00AC7457"/>
    <w:rsid w:val="00AD0451"/>
    <w:rsid w:val="00AD0E22"/>
    <w:rsid w:val="00AD2D67"/>
    <w:rsid w:val="00AD363B"/>
    <w:rsid w:val="00AD4B4F"/>
    <w:rsid w:val="00AD550D"/>
    <w:rsid w:val="00AD5662"/>
    <w:rsid w:val="00AD56EA"/>
    <w:rsid w:val="00AD5BF3"/>
    <w:rsid w:val="00AD5E0E"/>
    <w:rsid w:val="00AD6A84"/>
    <w:rsid w:val="00AD6F7A"/>
    <w:rsid w:val="00AD73D6"/>
    <w:rsid w:val="00AD75D9"/>
    <w:rsid w:val="00AE0113"/>
    <w:rsid w:val="00AE0B0D"/>
    <w:rsid w:val="00AE2171"/>
    <w:rsid w:val="00AE2A37"/>
    <w:rsid w:val="00AE379A"/>
    <w:rsid w:val="00AE38A1"/>
    <w:rsid w:val="00AE3C6F"/>
    <w:rsid w:val="00AE4E66"/>
    <w:rsid w:val="00AE6465"/>
    <w:rsid w:val="00AE7151"/>
    <w:rsid w:val="00AE75A4"/>
    <w:rsid w:val="00AE7E02"/>
    <w:rsid w:val="00AE7F30"/>
    <w:rsid w:val="00AF023E"/>
    <w:rsid w:val="00AF04E5"/>
    <w:rsid w:val="00AF09FF"/>
    <w:rsid w:val="00AF257A"/>
    <w:rsid w:val="00AF4B29"/>
    <w:rsid w:val="00AF4D43"/>
    <w:rsid w:val="00AF79F4"/>
    <w:rsid w:val="00B025A5"/>
    <w:rsid w:val="00B03F15"/>
    <w:rsid w:val="00B043A3"/>
    <w:rsid w:val="00B061F9"/>
    <w:rsid w:val="00B069FC"/>
    <w:rsid w:val="00B07225"/>
    <w:rsid w:val="00B07B7F"/>
    <w:rsid w:val="00B07D84"/>
    <w:rsid w:val="00B07EA0"/>
    <w:rsid w:val="00B104D2"/>
    <w:rsid w:val="00B13DDA"/>
    <w:rsid w:val="00B145DD"/>
    <w:rsid w:val="00B1588F"/>
    <w:rsid w:val="00B15AC6"/>
    <w:rsid w:val="00B15EAA"/>
    <w:rsid w:val="00B16F10"/>
    <w:rsid w:val="00B2051A"/>
    <w:rsid w:val="00B208AB"/>
    <w:rsid w:val="00B2247F"/>
    <w:rsid w:val="00B2259C"/>
    <w:rsid w:val="00B2318D"/>
    <w:rsid w:val="00B232A6"/>
    <w:rsid w:val="00B23C52"/>
    <w:rsid w:val="00B25095"/>
    <w:rsid w:val="00B30922"/>
    <w:rsid w:val="00B31CA2"/>
    <w:rsid w:val="00B36714"/>
    <w:rsid w:val="00B3751B"/>
    <w:rsid w:val="00B37E1F"/>
    <w:rsid w:val="00B404A3"/>
    <w:rsid w:val="00B407BA"/>
    <w:rsid w:val="00B40909"/>
    <w:rsid w:val="00B40CD9"/>
    <w:rsid w:val="00B41BE7"/>
    <w:rsid w:val="00B4234D"/>
    <w:rsid w:val="00B42439"/>
    <w:rsid w:val="00B42B74"/>
    <w:rsid w:val="00B42CE7"/>
    <w:rsid w:val="00B42E52"/>
    <w:rsid w:val="00B4322D"/>
    <w:rsid w:val="00B43DE5"/>
    <w:rsid w:val="00B4447C"/>
    <w:rsid w:val="00B47008"/>
    <w:rsid w:val="00B47B4C"/>
    <w:rsid w:val="00B50E9F"/>
    <w:rsid w:val="00B51466"/>
    <w:rsid w:val="00B52501"/>
    <w:rsid w:val="00B52528"/>
    <w:rsid w:val="00B527BB"/>
    <w:rsid w:val="00B52C85"/>
    <w:rsid w:val="00B53873"/>
    <w:rsid w:val="00B5390F"/>
    <w:rsid w:val="00B54453"/>
    <w:rsid w:val="00B55666"/>
    <w:rsid w:val="00B5579D"/>
    <w:rsid w:val="00B55B9F"/>
    <w:rsid w:val="00B56D04"/>
    <w:rsid w:val="00B60B94"/>
    <w:rsid w:val="00B61CD9"/>
    <w:rsid w:val="00B61EEC"/>
    <w:rsid w:val="00B633E5"/>
    <w:rsid w:val="00B651F7"/>
    <w:rsid w:val="00B65297"/>
    <w:rsid w:val="00B6712B"/>
    <w:rsid w:val="00B67211"/>
    <w:rsid w:val="00B679DA"/>
    <w:rsid w:val="00B67B42"/>
    <w:rsid w:val="00B715D8"/>
    <w:rsid w:val="00B72167"/>
    <w:rsid w:val="00B740FD"/>
    <w:rsid w:val="00B7559B"/>
    <w:rsid w:val="00B76F9B"/>
    <w:rsid w:val="00B77CA7"/>
    <w:rsid w:val="00B80201"/>
    <w:rsid w:val="00B8066C"/>
    <w:rsid w:val="00B81F15"/>
    <w:rsid w:val="00B82ABA"/>
    <w:rsid w:val="00B85E34"/>
    <w:rsid w:val="00B87D67"/>
    <w:rsid w:val="00B914B5"/>
    <w:rsid w:val="00B91B62"/>
    <w:rsid w:val="00B91FE8"/>
    <w:rsid w:val="00B93845"/>
    <w:rsid w:val="00BA035E"/>
    <w:rsid w:val="00BA04B6"/>
    <w:rsid w:val="00BA09FC"/>
    <w:rsid w:val="00BA1055"/>
    <w:rsid w:val="00BA3D63"/>
    <w:rsid w:val="00BA7AF6"/>
    <w:rsid w:val="00BB0249"/>
    <w:rsid w:val="00BB1025"/>
    <w:rsid w:val="00BB1259"/>
    <w:rsid w:val="00BB1A62"/>
    <w:rsid w:val="00BB2321"/>
    <w:rsid w:val="00BB3DDA"/>
    <w:rsid w:val="00BB4DC3"/>
    <w:rsid w:val="00BC0FE8"/>
    <w:rsid w:val="00BC2B07"/>
    <w:rsid w:val="00BC3247"/>
    <w:rsid w:val="00BC3272"/>
    <w:rsid w:val="00BC3690"/>
    <w:rsid w:val="00BC3C12"/>
    <w:rsid w:val="00BC5E7C"/>
    <w:rsid w:val="00BC6983"/>
    <w:rsid w:val="00BC6FC2"/>
    <w:rsid w:val="00BC7291"/>
    <w:rsid w:val="00BD120A"/>
    <w:rsid w:val="00BD1B07"/>
    <w:rsid w:val="00BD3585"/>
    <w:rsid w:val="00BD36BC"/>
    <w:rsid w:val="00BD5BFF"/>
    <w:rsid w:val="00BD5E83"/>
    <w:rsid w:val="00BE02D4"/>
    <w:rsid w:val="00BE0311"/>
    <w:rsid w:val="00BE0AD7"/>
    <w:rsid w:val="00BE1118"/>
    <w:rsid w:val="00BE1530"/>
    <w:rsid w:val="00BE1763"/>
    <w:rsid w:val="00BE19AE"/>
    <w:rsid w:val="00BE2161"/>
    <w:rsid w:val="00BE221F"/>
    <w:rsid w:val="00BE3B45"/>
    <w:rsid w:val="00BE4319"/>
    <w:rsid w:val="00BE4AB3"/>
    <w:rsid w:val="00BE4BE3"/>
    <w:rsid w:val="00BE5F5F"/>
    <w:rsid w:val="00BE7B7E"/>
    <w:rsid w:val="00BF0A8E"/>
    <w:rsid w:val="00BF1DBC"/>
    <w:rsid w:val="00BF215E"/>
    <w:rsid w:val="00BF235E"/>
    <w:rsid w:val="00BF3CB1"/>
    <w:rsid w:val="00BF5C38"/>
    <w:rsid w:val="00BF5E16"/>
    <w:rsid w:val="00BF6FFC"/>
    <w:rsid w:val="00BF7C0A"/>
    <w:rsid w:val="00C01542"/>
    <w:rsid w:val="00C020F3"/>
    <w:rsid w:val="00C028F3"/>
    <w:rsid w:val="00C02AA5"/>
    <w:rsid w:val="00C03CD7"/>
    <w:rsid w:val="00C05977"/>
    <w:rsid w:val="00C05AF1"/>
    <w:rsid w:val="00C06210"/>
    <w:rsid w:val="00C0689B"/>
    <w:rsid w:val="00C072FF"/>
    <w:rsid w:val="00C07FF2"/>
    <w:rsid w:val="00C1188E"/>
    <w:rsid w:val="00C14345"/>
    <w:rsid w:val="00C1549D"/>
    <w:rsid w:val="00C15B39"/>
    <w:rsid w:val="00C15EE5"/>
    <w:rsid w:val="00C15F03"/>
    <w:rsid w:val="00C179CD"/>
    <w:rsid w:val="00C213C2"/>
    <w:rsid w:val="00C21B5A"/>
    <w:rsid w:val="00C21F3B"/>
    <w:rsid w:val="00C2201E"/>
    <w:rsid w:val="00C2475B"/>
    <w:rsid w:val="00C247F2"/>
    <w:rsid w:val="00C25758"/>
    <w:rsid w:val="00C25D27"/>
    <w:rsid w:val="00C26157"/>
    <w:rsid w:val="00C275D5"/>
    <w:rsid w:val="00C30F29"/>
    <w:rsid w:val="00C314AC"/>
    <w:rsid w:val="00C31DF0"/>
    <w:rsid w:val="00C327AB"/>
    <w:rsid w:val="00C32D40"/>
    <w:rsid w:val="00C33122"/>
    <w:rsid w:val="00C332CF"/>
    <w:rsid w:val="00C3479E"/>
    <w:rsid w:val="00C35466"/>
    <w:rsid w:val="00C35627"/>
    <w:rsid w:val="00C3683F"/>
    <w:rsid w:val="00C40B1F"/>
    <w:rsid w:val="00C40C9B"/>
    <w:rsid w:val="00C41F56"/>
    <w:rsid w:val="00C428FA"/>
    <w:rsid w:val="00C4324D"/>
    <w:rsid w:val="00C4352F"/>
    <w:rsid w:val="00C43742"/>
    <w:rsid w:val="00C44196"/>
    <w:rsid w:val="00C4489C"/>
    <w:rsid w:val="00C44E93"/>
    <w:rsid w:val="00C450B8"/>
    <w:rsid w:val="00C46AB9"/>
    <w:rsid w:val="00C46F3F"/>
    <w:rsid w:val="00C47208"/>
    <w:rsid w:val="00C476B0"/>
    <w:rsid w:val="00C504A5"/>
    <w:rsid w:val="00C50798"/>
    <w:rsid w:val="00C51374"/>
    <w:rsid w:val="00C51BBA"/>
    <w:rsid w:val="00C521E7"/>
    <w:rsid w:val="00C52407"/>
    <w:rsid w:val="00C54514"/>
    <w:rsid w:val="00C547A3"/>
    <w:rsid w:val="00C54F49"/>
    <w:rsid w:val="00C55267"/>
    <w:rsid w:val="00C5731E"/>
    <w:rsid w:val="00C57B74"/>
    <w:rsid w:val="00C57C64"/>
    <w:rsid w:val="00C60BC1"/>
    <w:rsid w:val="00C612FE"/>
    <w:rsid w:val="00C613A6"/>
    <w:rsid w:val="00C61BDA"/>
    <w:rsid w:val="00C643D0"/>
    <w:rsid w:val="00C672EF"/>
    <w:rsid w:val="00C6770F"/>
    <w:rsid w:val="00C70D23"/>
    <w:rsid w:val="00C70D34"/>
    <w:rsid w:val="00C71937"/>
    <w:rsid w:val="00C73AC3"/>
    <w:rsid w:val="00C73F34"/>
    <w:rsid w:val="00C73FA7"/>
    <w:rsid w:val="00C74F16"/>
    <w:rsid w:val="00C7696D"/>
    <w:rsid w:val="00C773BE"/>
    <w:rsid w:val="00C77906"/>
    <w:rsid w:val="00C8162D"/>
    <w:rsid w:val="00C820B1"/>
    <w:rsid w:val="00C827DA"/>
    <w:rsid w:val="00C82BA6"/>
    <w:rsid w:val="00C84528"/>
    <w:rsid w:val="00C850A3"/>
    <w:rsid w:val="00C8674B"/>
    <w:rsid w:val="00C8694E"/>
    <w:rsid w:val="00C87418"/>
    <w:rsid w:val="00C912BF"/>
    <w:rsid w:val="00C918E8"/>
    <w:rsid w:val="00C91CF3"/>
    <w:rsid w:val="00C91F8F"/>
    <w:rsid w:val="00C929BB"/>
    <w:rsid w:val="00C92C79"/>
    <w:rsid w:val="00C9320A"/>
    <w:rsid w:val="00C945B9"/>
    <w:rsid w:val="00C94B6C"/>
    <w:rsid w:val="00C94DFA"/>
    <w:rsid w:val="00C950F7"/>
    <w:rsid w:val="00C95BC1"/>
    <w:rsid w:val="00C95C55"/>
    <w:rsid w:val="00C972CB"/>
    <w:rsid w:val="00C97D6A"/>
    <w:rsid w:val="00CA1D88"/>
    <w:rsid w:val="00CA25F4"/>
    <w:rsid w:val="00CA2AF5"/>
    <w:rsid w:val="00CA3C64"/>
    <w:rsid w:val="00CA4033"/>
    <w:rsid w:val="00CA4455"/>
    <w:rsid w:val="00CA493A"/>
    <w:rsid w:val="00CA5963"/>
    <w:rsid w:val="00CA7485"/>
    <w:rsid w:val="00CA74AA"/>
    <w:rsid w:val="00CA7E6D"/>
    <w:rsid w:val="00CB0656"/>
    <w:rsid w:val="00CB2DDC"/>
    <w:rsid w:val="00CB3CC0"/>
    <w:rsid w:val="00CB4E49"/>
    <w:rsid w:val="00CB67A1"/>
    <w:rsid w:val="00CB68B9"/>
    <w:rsid w:val="00CB6BF3"/>
    <w:rsid w:val="00CC089D"/>
    <w:rsid w:val="00CC1AC8"/>
    <w:rsid w:val="00CC2223"/>
    <w:rsid w:val="00CC345B"/>
    <w:rsid w:val="00CC4033"/>
    <w:rsid w:val="00CC4418"/>
    <w:rsid w:val="00CC4715"/>
    <w:rsid w:val="00CC4B8E"/>
    <w:rsid w:val="00CC4FFF"/>
    <w:rsid w:val="00CC70FF"/>
    <w:rsid w:val="00CC798B"/>
    <w:rsid w:val="00CD13C2"/>
    <w:rsid w:val="00CD1979"/>
    <w:rsid w:val="00CD1F9F"/>
    <w:rsid w:val="00CD2557"/>
    <w:rsid w:val="00CD2BD3"/>
    <w:rsid w:val="00CD3991"/>
    <w:rsid w:val="00CD48AA"/>
    <w:rsid w:val="00CD4B67"/>
    <w:rsid w:val="00CD5A2F"/>
    <w:rsid w:val="00CD5C71"/>
    <w:rsid w:val="00CD6562"/>
    <w:rsid w:val="00CD65FC"/>
    <w:rsid w:val="00CD68C8"/>
    <w:rsid w:val="00CD771D"/>
    <w:rsid w:val="00CE01F9"/>
    <w:rsid w:val="00CE0F2F"/>
    <w:rsid w:val="00CE11A7"/>
    <w:rsid w:val="00CE1402"/>
    <w:rsid w:val="00CE1911"/>
    <w:rsid w:val="00CE1E16"/>
    <w:rsid w:val="00CE20BD"/>
    <w:rsid w:val="00CE2ABE"/>
    <w:rsid w:val="00CE32DA"/>
    <w:rsid w:val="00CE3579"/>
    <w:rsid w:val="00CE4113"/>
    <w:rsid w:val="00CE572C"/>
    <w:rsid w:val="00CF09A2"/>
    <w:rsid w:val="00CF0AEC"/>
    <w:rsid w:val="00CF0B98"/>
    <w:rsid w:val="00CF13AC"/>
    <w:rsid w:val="00CF1C61"/>
    <w:rsid w:val="00CF1E4D"/>
    <w:rsid w:val="00CF3481"/>
    <w:rsid w:val="00CF47BD"/>
    <w:rsid w:val="00CF48F3"/>
    <w:rsid w:val="00CF60FD"/>
    <w:rsid w:val="00CF62A4"/>
    <w:rsid w:val="00CF69E8"/>
    <w:rsid w:val="00D001AE"/>
    <w:rsid w:val="00D010B1"/>
    <w:rsid w:val="00D01A19"/>
    <w:rsid w:val="00D01F10"/>
    <w:rsid w:val="00D03115"/>
    <w:rsid w:val="00D03BBB"/>
    <w:rsid w:val="00D07DEC"/>
    <w:rsid w:val="00D10747"/>
    <w:rsid w:val="00D119C7"/>
    <w:rsid w:val="00D12B68"/>
    <w:rsid w:val="00D13751"/>
    <w:rsid w:val="00D13DCF"/>
    <w:rsid w:val="00D14F67"/>
    <w:rsid w:val="00D155B3"/>
    <w:rsid w:val="00D1676B"/>
    <w:rsid w:val="00D16794"/>
    <w:rsid w:val="00D16B7A"/>
    <w:rsid w:val="00D16FAF"/>
    <w:rsid w:val="00D17F59"/>
    <w:rsid w:val="00D204CE"/>
    <w:rsid w:val="00D21F8A"/>
    <w:rsid w:val="00D2314B"/>
    <w:rsid w:val="00D23384"/>
    <w:rsid w:val="00D23668"/>
    <w:rsid w:val="00D24345"/>
    <w:rsid w:val="00D249EE"/>
    <w:rsid w:val="00D265CC"/>
    <w:rsid w:val="00D27B5D"/>
    <w:rsid w:val="00D30391"/>
    <w:rsid w:val="00D30786"/>
    <w:rsid w:val="00D30828"/>
    <w:rsid w:val="00D333E5"/>
    <w:rsid w:val="00D34387"/>
    <w:rsid w:val="00D346EB"/>
    <w:rsid w:val="00D358D2"/>
    <w:rsid w:val="00D36CC7"/>
    <w:rsid w:val="00D37B04"/>
    <w:rsid w:val="00D40218"/>
    <w:rsid w:val="00D40EFB"/>
    <w:rsid w:val="00D4138A"/>
    <w:rsid w:val="00D43739"/>
    <w:rsid w:val="00D43C61"/>
    <w:rsid w:val="00D45362"/>
    <w:rsid w:val="00D4545D"/>
    <w:rsid w:val="00D45CA9"/>
    <w:rsid w:val="00D50DF7"/>
    <w:rsid w:val="00D512D4"/>
    <w:rsid w:val="00D51D73"/>
    <w:rsid w:val="00D51DEA"/>
    <w:rsid w:val="00D52E9B"/>
    <w:rsid w:val="00D5369C"/>
    <w:rsid w:val="00D54EB0"/>
    <w:rsid w:val="00D54EB8"/>
    <w:rsid w:val="00D55A11"/>
    <w:rsid w:val="00D57443"/>
    <w:rsid w:val="00D6017A"/>
    <w:rsid w:val="00D62183"/>
    <w:rsid w:val="00D659A1"/>
    <w:rsid w:val="00D664B8"/>
    <w:rsid w:val="00D66E69"/>
    <w:rsid w:val="00D6705B"/>
    <w:rsid w:val="00D67334"/>
    <w:rsid w:val="00D67D60"/>
    <w:rsid w:val="00D70D9C"/>
    <w:rsid w:val="00D712C8"/>
    <w:rsid w:val="00D72C54"/>
    <w:rsid w:val="00D73830"/>
    <w:rsid w:val="00D75C18"/>
    <w:rsid w:val="00D810EB"/>
    <w:rsid w:val="00D81D22"/>
    <w:rsid w:val="00D83838"/>
    <w:rsid w:val="00D84725"/>
    <w:rsid w:val="00D872A8"/>
    <w:rsid w:val="00D90325"/>
    <w:rsid w:val="00D90EA2"/>
    <w:rsid w:val="00D90EB4"/>
    <w:rsid w:val="00D916C2"/>
    <w:rsid w:val="00D91764"/>
    <w:rsid w:val="00D91F3A"/>
    <w:rsid w:val="00D9204F"/>
    <w:rsid w:val="00D92CA6"/>
    <w:rsid w:val="00D936B6"/>
    <w:rsid w:val="00D936D0"/>
    <w:rsid w:val="00D94D75"/>
    <w:rsid w:val="00D955DE"/>
    <w:rsid w:val="00D956F7"/>
    <w:rsid w:val="00D96AAD"/>
    <w:rsid w:val="00D97439"/>
    <w:rsid w:val="00DA42A6"/>
    <w:rsid w:val="00DA576E"/>
    <w:rsid w:val="00DA61DC"/>
    <w:rsid w:val="00DA6C90"/>
    <w:rsid w:val="00DB07B7"/>
    <w:rsid w:val="00DB228C"/>
    <w:rsid w:val="00DB234D"/>
    <w:rsid w:val="00DB3821"/>
    <w:rsid w:val="00DB4469"/>
    <w:rsid w:val="00DB460E"/>
    <w:rsid w:val="00DB49EC"/>
    <w:rsid w:val="00DB4CA9"/>
    <w:rsid w:val="00DB4D10"/>
    <w:rsid w:val="00DB521E"/>
    <w:rsid w:val="00DB7BFC"/>
    <w:rsid w:val="00DB7EF9"/>
    <w:rsid w:val="00DC00F3"/>
    <w:rsid w:val="00DC04A1"/>
    <w:rsid w:val="00DC1055"/>
    <w:rsid w:val="00DC1C49"/>
    <w:rsid w:val="00DC425B"/>
    <w:rsid w:val="00DC4A08"/>
    <w:rsid w:val="00DC4C28"/>
    <w:rsid w:val="00DC4FB4"/>
    <w:rsid w:val="00DC5547"/>
    <w:rsid w:val="00DC5BF1"/>
    <w:rsid w:val="00DC6B4E"/>
    <w:rsid w:val="00DC74A4"/>
    <w:rsid w:val="00DC773E"/>
    <w:rsid w:val="00DC7767"/>
    <w:rsid w:val="00DC7A1A"/>
    <w:rsid w:val="00DD3DEB"/>
    <w:rsid w:val="00DD5781"/>
    <w:rsid w:val="00DD58D9"/>
    <w:rsid w:val="00DD7B93"/>
    <w:rsid w:val="00DE0725"/>
    <w:rsid w:val="00DE0945"/>
    <w:rsid w:val="00DE1B3A"/>
    <w:rsid w:val="00DE1F54"/>
    <w:rsid w:val="00DE239C"/>
    <w:rsid w:val="00DE2B31"/>
    <w:rsid w:val="00DE522B"/>
    <w:rsid w:val="00DE548C"/>
    <w:rsid w:val="00DE56BF"/>
    <w:rsid w:val="00DE57DB"/>
    <w:rsid w:val="00DE6D74"/>
    <w:rsid w:val="00DE7BF6"/>
    <w:rsid w:val="00DF0377"/>
    <w:rsid w:val="00DF0878"/>
    <w:rsid w:val="00DF1302"/>
    <w:rsid w:val="00DF15B4"/>
    <w:rsid w:val="00DF2854"/>
    <w:rsid w:val="00DF3374"/>
    <w:rsid w:val="00DF39EA"/>
    <w:rsid w:val="00DF6D33"/>
    <w:rsid w:val="00E0031A"/>
    <w:rsid w:val="00E0047F"/>
    <w:rsid w:val="00E0064F"/>
    <w:rsid w:val="00E013B6"/>
    <w:rsid w:val="00E02616"/>
    <w:rsid w:val="00E031C4"/>
    <w:rsid w:val="00E039F7"/>
    <w:rsid w:val="00E03DE6"/>
    <w:rsid w:val="00E03F30"/>
    <w:rsid w:val="00E04C13"/>
    <w:rsid w:val="00E0588E"/>
    <w:rsid w:val="00E05E7B"/>
    <w:rsid w:val="00E065EF"/>
    <w:rsid w:val="00E07865"/>
    <w:rsid w:val="00E07CAE"/>
    <w:rsid w:val="00E11520"/>
    <w:rsid w:val="00E11F58"/>
    <w:rsid w:val="00E120A6"/>
    <w:rsid w:val="00E12345"/>
    <w:rsid w:val="00E12B64"/>
    <w:rsid w:val="00E1471A"/>
    <w:rsid w:val="00E15343"/>
    <w:rsid w:val="00E157C5"/>
    <w:rsid w:val="00E15E53"/>
    <w:rsid w:val="00E16A02"/>
    <w:rsid w:val="00E20869"/>
    <w:rsid w:val="00E22386"/>
    <w:rsid w:val="00E2264D"/>
    <w:rsid w:val="00E23FA8"/>
    <w:rsid w:val="00E2441A"/>
    <w:rsid w:val="00E24FBD"/>
    <w:rsid w:val="00E25D1E"/>
    <w:rsid w:val="00E26258"/>
    <w:rsid w:val="00E26532"/>
    <w:rsid w:val="00E2694C"/>
    <w:rsid w:val="00E26EB8"/>
    <w:rsid w:val="00E26EC4"/>
    <w:rsid w:val="00E27618"/>
    <w:rsid w:val="00E277A1"/>
    <w:rsid w:val="00E27E78"/>
    <w:rsid w:val="00E30A7A"/>
    <w:rsid w:val="00E31396"/>
    <w:rsid w:val="00E317DD"/>
    <w:rsid w:val="00E32080"/>
    <w:rsid w:val="00E325DE"/>
    <w:rsid w:val="00E33332"/>
    <w:rsid w:val="00E34BD0"/>
    <w:rsid w:val="00E35035"/>
    <w:rsid w:val="00E352F9"/>
    <w:rsid w:val="00E35C87"/>
    <w:rsid w:val="00E365BC"/>
    <w:rsid w:val="00E367BE"/>
    <w:rsid w:val="00E36F00"/>
    <w:rsid w:val="00E407EF"/>
    <w:rsid w:val="00E40D88"/>
    <w:rsid w:val="00E40DE4"/>
    <w:rsid w:val="00E42FBB"/>
    <w:rsid w:val="00E45323"/>
    <w:rsid w:val="00E45B39"/>
    <w:rsid w:val="00E501F2"/>
    <w:rsid w:val="00E50B99"/>
    <w:rsid w:val="00E524B9"/>
    <w:rsid w:val="00E52C47"/>
    <w:rsid w:val="00E5326B"/>
    <w:rsid w:val="00E534DE"/>
    <w:rsid w:val="00E54B24"/>
    <w:rsid w:val="00E55331"/>
    <w:rsid w:val="00E57B09"/>
    <w:rsid w:val="00E57F61"/>
    <w:rsid w:val="00E64BA9"/>
    <w:rsid w:val="00E662A9"/>
    <w:rsid w:val="00E66B9B"/>
    <w:rsid w:val="00E66C5D"/>
    <w:rsid w:val="00E70041"/>
    <w:rsid w:val="00E706EB"/>
    <w:rsid w:val="00E70BCB"/>
    <w:rsid w:val="00E70F08"/>
    <w:rsid w:val="00E71474"/>
    <w:rsid w:val="00E72A42"/>
    <w:rsid w:val="00E7450A"/>
    <w:rsid w:val="00E75376"/>
    <w:rsid w:val="00E76138"/>
    <w:rsid w:val="00E76760"/>
    <w:rsid w:val="00E767B7"/>
    <w:rsid w:val="00E77F47"/>
    <w:rsid w:val="00E81605"/>
    <w:rsid w:val="00E834BF"/>
    <w:rsid w:val="00E83787"/>
    <w:rsid w:val="00E8521E"/>
    <w:rsid w:val="00E855FF"/>
    <w:rsid w:val="00E85A0E"/>
    <w:rsid w:val="00E86401"/>
    <w:rsid w:val="00E87278"/>
    <w:rsid w:val="00E904AC"/>
    <w:rsid w:val="00E917AD"/>
    <w:rsid w:val="00E91CED"/>
    <w:rsid w:val="00E92E59"/>
    <w:rsid w:val="00E93C11"/>
    <w:rsid w:val="00E94931"/>
    <w:rsid w:val="00EA0608"/>
    <w:rsid w:val="00EA0A86"/>
    <w:rsid w:val="00EA1982"/>
    <w:rsid w:val="00EA2C4F"/>
    <w:rsid w:val="00EA2FBC"/>
    <w:rsid w:val="00EA3459"/>
    <w:rsid w:val="00EA3A4B"/>
    <w:rsid w:val="00EA47AD"/>
    <w:rsid w:val="00EA48EB"/>
    <w:rsid w:val="00EA4A11"/>
    <w:rsid w:val="00EA680E"/>
    <w:rsid w:val="00EA7634"/>
    <w:rsid w:val="00EA7F29"/>
    <w:rsid w:val="00EB0F4A"/>
    <w:rsid w:val="00EB1073"/>
    <w:rsid w:val="00EB1D5D"/>
    <w:rsid w:val="00EB4468"/>
    <w:rsid w:val="00EB4823"/>
    <w:rsid w:val="00EB4CB4"/>
    <w:rsid w:val="00EB5FA9"/>
    <w:rsid w:val="00EB6D43"/>
    <w:rsid w:val="00EB7DB6"/>
    <w:rsid w:val="00EC0363"/>
    <w:rsid w:val="00EC04F0"/>
    <w:rsid w:val="00EC05EE"/>
    <w:rsid w:val="00EC086B"/>
    <w:rsid w:val="00EC0D75"/>
    <w:rsid w:val="00EC1268"/>
    <w:rsid w:val="00EC17A7"/>
    <w:rsid w:val="00EC1ED6"/>
    <w:rsid w:val="00EC2D7F"/>
    <w:rsid w:val="00EC2FCF"/>
    <w:rsid w:val="00EC4654"/>
    <w:rsid w:val="00EC4867"/>
    <w:rsid w:val="00EC4956"/>
    <w:rsid w:val="00EC52EF"/>
    <w:rsid w:val="00EC7827"/>
    <w:rsid w:val="00ED0A12"/>
    <w:rsid w:val="00ED1671"/>
    <w:rsid w:val="00ED1DCA"/>
    <w:rsid w:val="00ED2C1B"/>
    <w:rsid w:val="00ED42D9"/>
    <w:rsid w:val="00ED77D0"/>
    <w:rsid w:val="00EE097C"/>
    <w:rsid w:val="00EE0BF7"/>
    <w:rsid w:val="00EE10B5"/>
    <w:rsid w:val="00EE1120"/>
    <w:rsid w:val="00EE15CC"/>
    <w:rsid w:val="00EE28BC"/>
    <w:rsid w:val="00EE5B27"/>
    <w:rsid w:val="00EE666C"/>
    <w:rsid w:val="00EE7162"/>
    <w:rsid w:val="00EE7589"/>
    <w:rsid w:val="00EE7B31"/>
    <w:rsid w:val="00EF08F9"/>
    <w:rsid w:val="00EF0B56"/>
    <w:rsid w:val="00EF1F14"/>
    <w:rsid w:val="00EF2ADA"/>
    <w:rsid w:val="00EF5C03"/>
    <w:rsid w:val="00EF5D17"/>
    <w:rsid w:val="00EF6292"/>
    <w:rsid w:val="00EF65CC"/>
    <w:rsid w:val="00EF7044"/>
    <w:rsid w:val="00F00B90"/>
    <w:rsid w:val="00F00F3F"/>
    <w:rsid w:val="00F01F5B"/>
    <w:rsid w:val="00F02D39"/>
    <w:rsid w:val="00F02F36"/>
    <w:rsid w:val="00F03033"/>
    <w:rsid w:val="00F031BB"/>
    <w:rsid w:val="00F0541F"/>
    <w:rsid w:val="00F054A0"/>
    <w:rsid w:val="00F067EB"/>
    <w:rsid w:val="00F07986"/>
    <w:rsid w:val="00F1012D"/>
    <w:rsid w:val="00F10663"/>
    <w:rsid w:val="00F10AD1"/>
    <w:rsid w:val="00F11F01"/>
    <w:rsid w:val="00F13536"/>
    <w:rsid w:val="00F1494D"/>
    <w:rsid w:val="00F14B7F"/>
    <w:rsid w:val="00F14DC3"/>
    <w:rsid w:val="00F1542D"/>
    <w:rsid w:val="00F15D5F"/>
    <w:rsid w:val="00F16D5E"/>
    <w:rsid w:val="00F17C00"/>
    <w:rsid w:val="00F22339"/>
    <w:rsid w:val="00F2256C"/>
    <w:rsid w:val="00F230F3"/>
    <w:rsid w:val="00F23383"/>
    <w:rsid w:val="00F23770"/>
    <w:rsid w:val="00F24B01"/>
    <w:rsid w:val="00F30BF7"/>
    <w:rsid w:val="00F31382"/>
    <w:rsid w:val="00F31DEC"/>
    <w:rsid w:val="00F31FA6"/>
    <w:rsid w:val="00F34A83"/>
    <w:rsid w:val="00F40866"/>
    <w:rsid w:val="00F414BA"/>
    <w:rsid w:val="00F42C57"/>
    <w:rsid w:val="00F42F36"/>
    <w:rsid w:val="00F43E41"/>
    <w:rsid w:val="00F45982"/>
    <w:rsid w:val="00F45A77"/>
    <w:rsid w:val="00F46D37"/>
    <w:rsid w:val="00F473DC"/>
    <w:rsid w:val="00F501A4"/>
    <w:rsid w:val="00F50DDA"/>
    <w:rsid w:val="00F51085"/>
    <w:rsid w:val="00F51113"/>
    <w:rsid w:val="00F52A5E"/>
    <w:rsid w:val="00F52D5E"/>
    <w:rsid w:val="00F54CF5"/>
    <w:rsid w:val="00F54D4F"/>
    <w:rsid w:val="00F55E13"/>
    <w:rsid w:val="00F5630E"/>
    <w:rsid w:val="00F5712E"/>
    <w:rsid w:val="00F57297"/>
    <w:rsid w:val="00F57843"/>
    <w:rsid w:val="00F6496D"/>
    <w:rsid w:val="00F65626"/>
    <w:rsid w:val="00F7035D"/>
    <w:rsid w:val="00F70D2C"/>
    <w:rsid w:val="00F71AA7"/>
    <w:rsid w:val="00F72629"/>
    <w:rsid w:val="00F73DC0"/>
    <w:rsid w:val="00F7440B"/>
    <w:rsid w:val="00F74613"/>
    <w:rsid w:val="00F753B3"/>
    <w:rsid w:val="00F761B2"/>
    <w:rsid w:val="00F77021"/>
    <w:rsid w:val="00F779CD"/>
    <w:rsid w:val="00F77FE9"/>
    <w:rsid w:val="00F808CB"/>
    <w:rsid w:val="00F80BBA"/>
    <w:rsid w:val="00F80C26"/>
    <w:rsid w:val="00F8133B"/>
    <w:rsid w:val="00F820D5"/>
    <w:rsid w:val="00F8210D"/>
    <w:rsid w:val="00F84B2A"/>
    <w:rsid w:val="00F853C9"/>
    <w:rsid w:val="00F867C4"/>
    <w:rsid w:val="00F86B3C"/>
    <w:rsid w:val="00F901E0"/>
    <w:rsid w:val="00F90629"/>
    <w:rsid w:val="00F90760"/>
    <w:rsid w:val="00F9275C"/>
    <w:rsid w:val="00F92DE4"/>
    <w:rsid w:val="00F94D69"/>
    <w:rsid w:val="00F965DD"/>
    <w:rsid w:val="00F9673F"/>
    <w:rsid w:val="00F973F8"/>
    <w:rsid w:val="00F9752A"/>
    <w:rsid w:val="00F97D44"/>
    <w:rsid w:val="00FA1384"/>
    <w:rsid w:val="00FA20CF"/>
    <w:rsid w:val="00FA24D6"/>
    <w:rsid w:val="00FA2BA1"/>
    <w:rsid w:val="00FA2BD9"/>
    <w:rsid w:val="00FA3654"/>
    <w:rsid w:val="00FA4FA0"/>
    <w:rsid w:val="00FA5A95"/>
    <w:rsid w:val="00FA6434"/>
    <w:rsid w:val="00FA6862"/>
    <w:rsid w:val="00FA6CAA"/>
    <w:rsid w:val="00FA7843"/>
    <w:rsid w:val="00FB109C"/>
    <w:rsid w:val="00FB10CC"/>
    <w:rsid w:val="00FB1578"/>
    <w:rsid w:val="00FB2016"/>
    <w:rsid w:val="00FB205E"/>
    <w:rsid w:val="00FB2523"/>
    <w:rsid w:val="00FB27FE"/>
    <w:rsid w:val="00FB2827"/>
    <w:rsid w:val="00FB3882"/>
    <w:rsid w:val="00FB3971"/>
    <w:rsid w:val="00FB4069"/>
    <w:rsid w:val="00FB5780"/>
    <w:rsid w:val="00FB6A74"/>
    <w:rsid w:val="00FB7895"/>
    <w:rsid w:val="00FC0FF0"/>
    <w:rsid w:val="00FC10CE"/>
    <w:rsid w:val="00FC1C42"/>
    <w:rsid w:val="00FC34E4"/>
    <w:rsid w:val="00FC5AC9"/>
    <w:rsid w:val="00FC6802"/>
    <w:rsid w:val="00FC70B7"/>
    <w:rsid w:val="00FC71B1"/>
    <w:rsid w:val="00FC7B99"/>
    <w:rsid w:val="00FD0D09"/>
    <w:rsid w:val="00FD0D7F"/>
    <w:rsid w:val="00FD1A9F"/>
    <w:rsid w:val="00FD1C5E"/>
    <w:rsid w:val="00FD2158"/>
    <w:rsid w:val="00FD31B3"/>
    <w:rsid w:val="00FD3389"/>
    <w:rsid w:val="00FD34E9"/>
    <w:rsid w:val="00FD3743"/>
    <w:rsid w:val="00FD52B8"/>
    <w:rsid w:val="00FD633C"/>
    <w:rsid w:val="00FD6AE7"/>
    <w:rsid w:val="00FE2825"/>
    <w:rsid w:val="00FE3440"/>
    <w:rsid w:val="00FE3537"/>
    <w:rsid w:val="00FE51E1"/>
    <w:rsid w:val="00FE5BFB"/>
    <w:rsid w:val="00FE5D92"/>
    <w:rsid w:val="00FE5E0B"/>
    <w:rsid w:val="00FE6CBF"/>
    <w:rsid w:val="00FE766B"/>
    <w:rsid w:val="00FE7950"/>
    <w:rsid w:val="00FF012D"/>
    <w:rsid w:val="00FF032B"/>
    <w:rsid w:val="00FF075A"/>
    <w:rsid w:val="00FF0782"/>
    <w:rsid w:val="00FF0FDF"/>
    <w:rsid w:val="00FF1692"/>
    <w:rsid w:val="00FF3B92"/>
    <w:rsid w:val="00FF52EA"/>
    <w:rsid w:val="00FF6564"/>
    <w:rsid w:val="00FF6F5B"/>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2946"/>
    <o:shapelayout v:ext="edit">
      <o:idmap v:ext="edit" data="1"/>
    </o:shapelayout>
  </w:shapeDefaults>
  <w:decimalSymbol w:val="."/>
  <w:listSeparator w:val=","/>
  <w14:docId w14:val="0B7EB782"/>
  <w15:chartTrackingRefBased/>
  <w15:docId w15:val="{F0B39E85-1F55-494D-B603-CDA49EE2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E02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EC9"/>
  </w:style>
  <w:style w:type="paragraph" w:styleId="Footer">
    <w:name w:val="footer"/>
    <w:basedOn w:val="Normal"/>
    <w:link w:val="FooterChar"/>
    <w:unhideWhenUsed/>
    <w:rsid w:val="004E3EC9"/>
    <w:pPr>
      <w:tabs>
        <w:tab w:val="center" w:pos="4680"/>
        <w:tab w:val="right" w:pos="9360"/>
      </w:tabs>
      <w:spacing w:after="0" w:line="240" w:lineRule="auto"/>
    </w:pPr>
  </w:style>
  <w:style w:type="character" w:customStyle="1" w:styleId="FooterChar">
    <w:name w:val="Footer Char"/>
    <w:basedOn w:val="DefaultParagraphFont"/>
    <w:link w:val="Footer"/>
    <w:rsid w:val="004E3EC9"/>
  </w:style>
  <w:style w:type="paragraph" w:customStyle="1" w:styleId="NormalSans">
    <w:name w:val="Normal Sans"/>
    <w:basedOn w:val="Normal"/>
    <w:next w:val="Normal"/>
    <w:qFormat/>
    <w:rsid w:val="00B31CA2"/>
    <w:rPr>
      <w:color w:val="000000" w:themeColor="text1"/>
      <w:sz w:val="24"/>
      <w:szCs w:val="24"/>
    </w:rPr>
  </w:style>
  <w:style w:type="character" w:customStyle="1" w:styleId="Heading2Char">
    <w:name w:val="Heading 2 Char"/>
    <w:basedOn w:val="DefaultParagraphFont"/>
    <w:link w:val="Heading2"/>
    <w:uiPriority w:val="9"/>
    <w:rsid w:val="00BE02D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145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5ACE"/>
  </w:style>
  <w:style w:type="character" w:styleId="Hyperlink">
    <w:name w:val="Hyperlink"/>
    <w:basedOn w:val="DefaultParagraphFont"/>
    <w:unhideWhenUsed/>
    <w:rsid w:val="00145ACE"/>
    <w:rPr>
      <w:color w:val="0000FF"/>
      <w:u w:val="single"/>
    </w:rPr>
  </w:style>
  <w:style w:type="paragraph" w:styleId="BalloonText">
    <w:name w:val="Balloon Text"/>
    <w:basedOn w:val="Normal"/>
    <w:link w:val="BalloonTextChar"/>
    <w:uiPriority w:val="99"/>
    <w:semiHidden/>
    <w:unhideWhenUsed/>
    <w:rsid w:val="00405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A5"/>
    <w:rPr>
      <w:rFonts w:ascii="Segoe UI" w:hAnsi="Segoe UI" w:cs="Segoe UI"/>
      <w:sz w:val="18"/>
      <w:szCs w:val="18"/>
    </w:rPr>
  </w:style>
  <w:style w:type="paragraph" w:styleId="ListParagraph">
    <w:name w:val="List Paragraph"/>
    <w:basedOn w:val="Normal"/>
    <w:uiPriority w:val="34"/>
    <w:qFormat/>
    <w:rsid w:val="00193E37"/>
    <w:pPr>
      <w:ind w:left="720"/>
      <w:contextualSpacing/>
    </w:pPr>
  </w:style>
  <w:style w:type="character" w:styleId="FollowedHyperlink">
    <w:name w:val="FollowedHyperlink"/>
    <w:basedOn w:val="DefaultParagraphFont"/>
    <w:uiPriority w:val="99"/>
    <w:semiHidden/>
    <w:unhideWhenUsed/>
    <w:rsid w:val="003133F8"/>
    <w:rPr>
      <w:color w:val="954F72" w:themeColor="followedHyperlink"/>
      <w:u w:val="single"/>
    </w:rPr>
  </w:style>
  <w:style w:type="character" w:styleId="CommentReference">
    <w:name w:val="annotation reference"/>
    <w:basedOn w:val="DefaultParagraphFont"/>
    <w:uiPriority w:val="99"/>
    <w:semiHidden/>
    <w:unhideWhenUsed/>
    <w:rsid w:val="00A25631"/>
    <w:rPr>
      <w:sz w:val="16"/>
      <w:szCs w:val="16"/>
    </w:rPr>
  </w:style>
  <w:style w:type="paragraph" w:styleId="CommentText">
    <w:name w:val="annotation text"/>
    <w:basedOn w:val="Normal"/>
    <w:link w:val="CommentTextChar"/>
    <w:uiPriority w:val="99"/>
    <w:semiHidden/>
    <w:unhideWhenUsed/>
    <w:rsid w:val="00A25631"/>
    <w:pPr>
      <w:spacing w:line="240" w:lineRule="auto"/>
    </w:pPr>
    <w:rPr>
      <w:sz w:val="20"/>
      <w:szCs w:val="20"/>
    </w:rPr>
  </w:style>
  <w:style w:type="character" w:customStyle="1" w:styleId="CommentTextChar">
    <w:name w:val="Comment Text Char"/>
    <w:basedOn w:val="DefaultParagraphFont"/>
    <w:link w:val="CommentText"/>
    <w:uiPriority w:val="99"/>
    <w:semiHidden/>
    <w:rsid w:val="00A25631"/>
    <w:rPr>
      <w:sz w:val="20"/>
      <w:szCs w:val="20"/>
    </w:rPr>
  </w:style>
  <w:style w:type="paragraph" w:styleId="CommentSubject">
    <w:name w:val="annotation subject"/>
    <w:basedOn w:val="CommentText"/>
    <w:next w:val="CommentText"/>
    <w:link w:val="CommentSubjectChar"/>
    <w:uiPriority w:val="99"/>
    <w:semiHidden/>
    <w:unhideWhenUsed/>
    <w:rsid w:val="00A25631"/>
    <w:rPr>
      <w:b/>
      <w:bCs/>
    </w:rPr>
  </w:style>
  <w:style w:type="character" w:customStyle="1" w:styleId="CommentSubjectChar">
    <w:name w:val="Comment Subject Char"/>
    <w:basedOn w:val="CommentTextChar"/>
    <w:link w:val="CommentSubject"/>
    <w:uiPriority w:val="99"/>
    <w:semiHidden/>
    <w:rsid w:val="00A25631"/>
    <w:rPr>
      <w:b/>
      <w:bCs/>
      <w:sz w:val="20"/>
      <w:szCs w:val="20"/>
    </w:rPr>
  </w:style>
  <w:style w:type="paragraph" w:styleId="Revision">
    <w:name w:val="Revision"/>
    <w:hidden/>
    <w:uiPriority w:val="99"/>
    <w:semiHidden/>
    <w:rsid w:val="005E024B"/>
    <w:pPr>
      <w:spacing w:after="0" w:line="240" w:lineRule="auto"/>
    </w:pPr>
  </w:style>
  <w:style w:type="paragraph" w:styleId="BodyText">
    <w:name w:val="Body Text"/>
    <w:basedOn w:val="Normal"/>
    <w:link w:val="BodyTextChar"/>
    <w:uiPriority w:val="1"/>
    <w:qFormat/>
    <w:rsid w:val="003C45BC"/>
    <w:pPr>
      <w:widowControl w:val="0"/>
      <w:autoSpaceDE w:val="0"/>
      <w:autoSpaceDN w:val="0"/>
      <w:spacing w:after="0" w:line="240" w:lineRule="auto"/>
    </w:pPr>
    <w:rPr>
      <w:rFonts w:ascii="Arial" w:eastAsia="Arial" w:hAnsi="Arial" w:cs="Arial"/>
      <w:sz w:val="24"/>
      <w:szCs w:val="24"/>
      <w:u w:val="single" w:color="000000"/>
    </w:rPr>
  </w:style>
  <w:style w:type="character" w:customStyle="1" w:styleId="BodyTextChar">
    <w:name w:val="Body Text Char"/>
    <w:basedOn w:val="DefaultParagraphFont"/>
    <w:link w:val="BodyText"/>
    <w:uiPriority w:val="1"/>
    <w:rsid w:val="003C45BC"/>
    <w:rPr>
      <w:rFonts w:ascii="Arial" w:eastAsia="Arial" w:hAnsi="Arial" w:cs="Arial"/>
      <w:sz w:val="24"/>
      <w:szCs w:val="24"/>
      <w:u w:val="single" w:color="000000"/>
    </w:rPr>
  </w:style>
  <w:style w:type="character" w:styleId="Strong">
    <w:name w:val="Strong"/>
    <w:basedOn w:val="DefaultParagraphFont"/>
    <w:uiPriority w:val="22"/>
    <w:qFormat/>
    <w:rsid w:val="00086C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228088">
      <w:bodyDiv w:val="1"/>
      <w:marLeft w:val="0"/>
      <w:marRight w:val="0"/>
      <w:marTop w:val="0"/>
      <w:marBottom w:val="0"/>
      <w:divBdr>
        <w:top w:val="none" w:sz="0" w:space="0" w:color="auto"/>
        <w:left w:val="none" w:sz="0" w:space="0" w:color="auto"/>
        <w:bottom w:val="none" w:sz="0" w:space="0" w:color="auto"/>
        <w:right w:val="none" w:sz="0" w:space="0" w:color="auto"/>
      </w:divBdr>
      <w:divsChild>
        <w:div w:id="418793940">
          <w:marLeft w:val="3360"/>
          <w:marRight w:val="0"/>
          <w:marTop w:val="0"/>
          <w:marBottom w:val="0"/>
          <w:divBdr>
            <w:top w:val="none" w:sz="0" w:space="0" w:color="auto"/>
            <w:left w:val="none" w:sz="0" w:space="0" w:color="auto"/>
            <w:bottom w:val="none" w:sz="0" w:space="0" w:color="auto"/>
            <w:right w:val="none" w:sz="0" w:space="0" w:color="auto"/>
          </w:divBdr>
          <w:divsChild>
            <w:div w:id="619646023">
              <w:marLeft w:val="-225"/>
              <w:marRight w:val="-225"/>
              <w:marTop w:val="0"/>
              <w:marBottom w:val="0"/>
              <w:divBdr>
                <w:top w:val="none" w:sz="0" w:space="0" w:color="auto"/>
                <w:left w:val="none" w:sz="0" w:space="0" w:color="auto"/>
                <w:bottom w:val="none" w:sz="0" w:space="0" w:color="auto"/>
                <w:right w:val="none" w:sz="0" w:space="0" w:color="auto"/>
              </w:divBdr>
              <w:divsChild>
                <w:div w:id="1520467511">
                  <w:marLeft w:val="0"/>
                  <w:marRight w:val="0"/>
                  <w:marTop w:val="0"/>
                  <w:marBottom w:val="0"/>
                  <w:divBdr>
                    <w:top w:val="none" w:sz="0" w:space="0" w:color="auto"/>
                    <w:left w:val="none" w:sz="0" w:space="0" w:color="auto"/>
                    <w:bottom w:val="none" w:sz="0" w:space="0" w:color="auto"/>
                    <w:right w:val="none" w:sz="0" w:space="0" w:color="auto"/>
                  </w:divBdr>
                  <w:divsChild>
                    <w:div w:id="1268469304">
                      <w:marLeft w:val="0"/>
                      <w:marRight w:val="0"/>
                      <w:marTop w:val="450"/>
                      <w:marBottom w:val="0"/>
                      <w:divBdr>
                        <w:top w:val="none" w:sz="0" w:space="0" w:color="auto"/>
                        <w:left w:val="none" w:sz="0" w:space="0" w:color="auto"/>
                        <w:bottom w:val="none" w:sz="0" w:space="0" w:color="auto"/>
                        <w:right w:val="none" w:sz="0" w:space="0" w:color="auto"/>
                      </w:divBdr>
                      <w:divsChild>
                        <w:div w:id="1005941139">
                          <w:marLeft w:val="0"/>
                          <w:marRight w:val="0"/>
                          <w:marTop w:val="0"/>
                          <w:marBottom w:val="0"/>
                          <w:divBdr>
                            <w:top w:val="none" w:sz="0" w:space="0" w:color="auto"/>
                            <w:left w:val="none" w:sz="0" w:space="0" w:color="auto"/>
                            <w:bottom w:val="none" w:sz="0" w:space="0" w:color="auto"/>
                            <w:right w:val="none" w:sz="0" w:space="0" w:color="auto"/>
                          </w:divBdr>
                          <w:divsChild>
                            <w:div w:id="843128485">
                              <w:marLeft w:val="0"/>
                              <w:marRight w:val="0"/>
                              <w:marTop w:val="120"/>
                              <w:marBottom w:val="0"/>
                              <w:divBdr>
                                <w:top w:val="dotted" w:sz="6" w:space="18" w:color="E5E5E5"/>
                                <w:left w:val="none" w:sz="0" w:space="0" w:color="auto"/>
                                <w:bottom w:val="none" w:sz="0" w:space="0" w:color="auto"/>
                                <w:right w:val="none" w:sz="0" w:space="0" w:color="auto"/>
                              </w:divBdr>
                              <w:divsChild>
                                <w:div w:id="31072010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8270445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pp.leg.wa.gov/WAC/default.aspx?cite=392-121-182" TargetMode="External"/><Relationship Id="rId21" Type="http://schemas.openxmlformats.org/officeDocument/2006/relationships/hyperlink" Target="http://app.leg.wa.gov/WAC/default.aspx?cite=392-132" TargetMode="External"/><Relationship Id="rId42" Type="http://schemas.openxmlformats.org/officeDocument/2006/relationships/hyperlink" Target="http://app.leg.wa.gov/WAC/default.aspx?cite=392-700" TargetMode="External"/><Relationship Id="rId63" Type="http://schemas.openxmlformats.org/officeDocument/2006/relationships/hyperlink" Target="http://app.leg.wa.gov/WAC/default.aspx?cite=392-121-106" TargetMode="External"/><Relationship Id="rId84" Type="http://schemas.openxmlformats.org/officeDocument/2006/relationships/hyperlink" Target="http://app.leg.wa.gov/RCW/default.aspx?cite=39.34" TargetMode="External"/><Relationship Id="rId138" Type="http://schemas.openxmlformats.org/officeDocument/2006/relationships/hyperlink" Target="https://www.k12.wa.us/bulletinsmemos" TargetMode="External"/><Relationship Id="rId159" Type="http://schemas.openxmlformats.org/officeDocument/2006/relationships/header" Target="header16.xml"/><Relationship Id="rId170" Type="http://schemas.openxmlformats.org/officeDocument/2006/relationships/hyperlink" Target="http://www.k12.wa.us/reengagement/default.aspx" TargetMode="External"/><Relationship Id="rId191" Type="http://schemas.openxmlformats.org/officeDocument/2006/relationships/hyperlink" Target="http://creativecommons.org/licenses/by-nd/4.0/" TargetMode="External"/><Relationship Id="rId205" Type="http://schemas.openxmlformats.org/officeDocument/2006/relationships/header" Target="header39.xml"/><Relationship Id="rId226" Type="http://schemas.openxmlformats.org/officeDocument/2006/relationships/hyperlink" Target="https://www.k12.wa.us/policy-funding/school-apportionment/instructions-and-tools/enrollment-reporting" TargetMode="External"/><Relationship Id="rId107" Type="http://schemas.openxmlformats.org/officeDocument/2006/relationships/hyperlink" Target="http://app.leg.wa.gov/RCW/default.aspx?cite=28A.545.040" TargetMode="External"/><Relationship Id="rId11" Type="http://schemas.openxmlformats.org/officeDocument/2006/relationships/endnotes" Target="endnotes.xml"/><Relationship Id="rId32" Type="http://schemas.openxmlformats.org/officeDocument/2006/relationships/hyperlink" Target="http://app.leg.wa.gov/WAC/default.aspx?cite=392-121-108" TargetMode="External"/><Relationship Id="rId53" Type="http://schemas.openxmlformats.org/officeDocument/2006/relationships/hyperlink" Target="http://app.leg.wa.gov/WAC/default.aspx?cite=392-121-10601" TargetMode="External"/><Relationship Id="rId74" Type="http://schemas.openxmlformats.org/officeDocument/2006/relationships/hyperlink" Target="http://app.leg.wa.gov/WAC/default.aspx?cite=392-172A-01155" TargetMode="External"/><Relationship Id="rId128" Type="http://schemas.openxmlformats.org/officeDocument/2006/relationships/header" Target="header1.xml"/><Relationship Id="rId149" Type="http://schemas.openxmlformats.org/officeDocument/2006/relationships/image" Target="media/image3.png"/><Relationship Id="rId5" Type="http://schemas.openxmlformats.org/officeDocument/2006/relationships/customXml" Target="../customXml/item5.xml"/><Relationship Id="rId95" Type="http://schemas.openxmlformats.org/officeDocument/2006/relationships/hyperlink" Target="http://app.leg.wa.gov/WAC/default.aspx?cite=392-410-315" TargetMode="External"/><Relationship Id="rId160" Type="http://schemas.openxmlformats.org/officeDocument/2006/relationships/header" Target="header17.xml"/><Relationship Id="rId181" Type="http://schemas.openxmlformats.org/officeDocument/2006/relationships/header" Target="header25.xml"/><Relationship Id="rId216" Type="http://schemas.openxmlformats.org/officeDocument/2006/relationships/header" Target="header47.xml"/><Relationship Id="rId22" Type="http://schemas.openxmlformats.org/officeDocument/2006/relationships/hyperlink" Target="https://www.k12.wa.us/policy-funding/school-apportionment/instructions-and-tools/enrollment-reporting" TargetMode="External"/><Relationship Id="rId27" Type="http://schemas.openxmlformats.org/officeDocument/2006/relationships/hyperlink" Target="http://app.leg.wa.gov/WAC/default.aspx?dispo=true&amp;cite=392-137-115" TargetMode="External"/><Relationship Id="rId43" Type="http://schemas.openxmlformats.org/officeDocument/2006/relationships/hyperlink" Target="http://app.leg.wa.gov/WAC/default.aspx?cite=392-121-108" TargetMode="External"/><Relationship Id="rId48" Type="http://schemas.openxmlformats.org/officeDocument/2006/relationships/hyperlink" Target="https://www.k12.wa.us/sites/default/files/public/bulletinsmemos/bulletins2018/B035-18.pdf" TargetMode="External"/><Relationship Id="rId64" Type="http://schemas.openxmlformats.org/officeDocument/2006/relationships/hyperlink" Target="http://app.leg.wa.gov/WAC/default.aspx?cite=392-121-1885" TargetMode="External"/><Relationship Id="rId69" Type="http://schemas.openxmlformats.org/officeDocument/2006/relationships/hyperlink" Target="http://app.leg.wa.gov/WAC/default.aspx?cite=392-122-145" TargetMode="External"/><Relationship Id="rId113" Type="http://schemas.openxmlformats.org/officeDocument/2006/relationships/hyperlink" Target="http://www.k12.wa.us/safs/INS/ENR/1819/User_Guide.docx" TargetMode="External"/><Relationship Id="rId118" Type="http://schemas.openxmlformats.org/officeDocument/2006/relationships/hyperlink" Target="http://app.leg.wa.gov/WAC/default.aspx?cite=392-121-182" TargetMode="External"/><Relationship Id="rId134" Type="http://schemas.openxmlformats.org/officeDocument/2006/relationships/header" Target="header4.xml"/><Relationship Id="rId139" Type="http://schemas.openxmlformats.org/officeDocument/2006/relationships/header" Target="header7.xml"/><Relationship Id="rId80" Type="http://schemas.openxmlformats.org/officeDocument/2006/relationships/hyperlink" Target="http://www.k12.wa.us/ALD/AlternativeLearning/default.aspx" TargetMode="External"/><Relationship Id="rId85" Type="http://schemas.openxmlformats.org/officeDocument/2006/relationships/hyperlink" Target="https://www.k12.wa.us/sites/default/files/public/bulletinsmemos/bulletins2019/B051-19.docx" TargetMode="External"/><Relationship Id="rId150" Type="http://schemas.openxmlformats.org/officeDocument/2006/relationships/hyperlink" Target="http://creativecommons.org/licenses/by-nd/4.0/" TargetMode="External"/><Relationship Id="rId155" Type="http://schemas.openxmlformats.org/officeDocument/2006/relationships/hyperlink" Target="http://creativecommons.org/licenses/by-nd/4.0/" TargetMode="External"/><Relationship Id="rId171" Type="http://schemas.openxmlformats.org/officeDocument/2006/relationships/hyperlink" Target="http://www.k12.wa.us/reengagement/default.aspx" TargetMode="External"/><Relationship Id="rId176" Type="http://schemas.openxmlformats.org/officeDocument/2006/relationships/image" Target="https://i.creativecommons.org/l/by-nd/4.0/88x31.png" TargetMode="External"/><Relationship Id="rId192" Type="http://schemas.openxmlformats.org/officeDocument/2006/relationships/image" Target="https://i.creativecommons.org/l/by-nd/4.0/88x31.png" TargetMode="External"/><Relationship Id="rId197" Type="http://schemas.openxmlformats.org/officeDocument/2006/relationships/header" Target="header34.xml"/><Relationship Id="rId206" Type="http://schemas.openxmlformats.org/officeDocument/2006/relationships/header" Target="header40.xml"/><Relationship Id="rId227" Type="http://schemas.openxmlformats.org/officeDocument/2006/relationships/image" Target="media/image5.gif"/><Relationship Id="rId201" Type="http://schemas.openxmlformats.org/officeDocument/2006/relationships/footer" Target="footer12.xml"/><Relationship Id="rId222" Type="http://schemas.openxmlformats.org/officeDocument/2006/relationships/image" Target="media/image4.png"/><Relationship Id="rId12" Type="http://schemas.openxmlformats.org/officeDocument/2006/relationships/footer" Target="footer1.xml"/><Relationship Id="rId17" Type="http://schemas.openxmlformats.org/officeDocument/2006/relationships/hyperlink" Target="http://app.leg.wa.gov/WAC/default.aspx?cite=392-172A" TargetMode="External"/><Relationship Id="rId33" Type="http://schemas.openxmlformats.org/officeDocument/2006/relationships/hyperlink" Target="http://app.leg.wa.gov/WAC/default.aspx?cite=392-121-107" TargetMode="External"/><Relationship Id="rId38" Type="http://schemas.openxmlformats.org/officeDocument/2006/relationships/hyperlink" Target="http://app.leg.wa.gov/WAC/default.aspx?cite=392-410-315" TargetMode="External"/><Relationship Id="rId59" Type="http://schemas.openxmlformats.org/officeDocument/2006/relationships/hyperlink" Target="http://app.leg.wa.gov/WAC/default.aspx?cite=392-121-011" TargetMode="External"/><Relationship Id="rId103" Type="http://schemas.openxmlformats.org/officeDocument/2006/relationships/hyperlink" Target="https://www.k12.wa.us/sites/default/files/public/bulletinsmemos/bulletins2019/B044-19.docx" TargetMode="External"/><Relationship Id="rId108" Type="http://schemas.openxmlformats.org/officeDocument/2006/relationships/hyperlink" Target="http://app.leg.wa.gov/RCW/default.aspx?cite=28A.340.080" TargetMode="External"/><Relationship Id="rId124" Type="http://schemas.openxmlformats.org/officeDocument/2006/relationships/hyperlink" Target="http://www.k12.wa.us/Reengagement/default.aspx" TargetMode="External"/><Relationship Id="rId129" Type="http://schemas.openxmlformats.org/officeDocument/2006/relationships/header" Target="header2.xml"/><Relationship Id="rId54" Type="http://schemas.openxmlformats.org/officeDocument/2006/relationships/hyperlink" Target="http://app.leg.wa.gov/RCW/default.aspx?cite=28A.150.220" TargetMode="External"/><Relationship Id="rId70" Type="http://schemas.openxmlformats.org/officeDocument/2006/relationships/hyperlink" Target="http://app.leg.wa.gov/WAC/default.aspx?cite=392-121-137" TargetMode="External"/><Relationship Id="rId75" Type="http://schemas.openxmlformats.org/officeDocument/2006/relationships/hyperlink" Target="http://app.leg.wa.gov/WAC/default.aspx?cite=392-172A-03035" TargetMode="External"/><Relationship Id="rId91" Type="http://schemas.openxmlformats.org/officeDocument/2006/relationships/hyperlink" Target="file:///\\k12.internal\shares\Agency%20Data\Apportionment\Apport\BULLETIN\Enrollment\2018-19\Handbook\28B.50.533" TargetMode="External"/><Relationship Id="rId96" Type="http://schemas.openxmlformats.org/officeDocument/2006/relationships/hyperlink" Target="http://app.leg.wa.gov/WAC/default.aspx?cite=392-121-124" TargetMode="External"/><Relationship Id="rId140" Type="http://schemas.openxmlformats.org/officeDocument/2006/relationships/header" Target="header8.xml"/><Relationship Id="rId145" Type="http://schemas.openxmlformats.org/officeDocument/2006/relationships/header" Target="header12.xml"/><Relationship Id="rId161" Type="http://schemas.openxmlformats.org/officeDocument/2006/relationships/footer" Target="footer8.xml"/><Relationship Id="rId166" Type="http://schemas.openxmlformats.org/officeDocument/2006/relationships/header" Target="header21.xml"/><Relationship Id="rId182" Type="http://schemas.openxmlformats.org/officeDocument/2006/relationships/header" Target="header26.xml"/><Relationship Id="rId187" Type="http://schemas.openxmlformats.org/officeDocument/2006/relationships/header" Target="header28.xml"/><Relationship Id="rId217"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eader" Target="header43.xml"/><Relationship Id="rId23" Type="http://schemas.openxmlformats.org/officeDocument/2006/relationships/hyperlink" Target="mailto:customersupport@k12.wa.us" TargetMode="External"/><Relationship Id="rId28" Type="http://schemas.openxmlformats.org/officeDocument/2006/relationships/hyperlink" Target="http://app.leg.wa.gov/RCW/default.aspx?cite=28A.225.170" TargetMode="External"/><Relationship Id="rId49" Type="http://schemas.openxmlformats.org/officeDocument/2006/relationships/hyperlink" Target="https://www.k12.wa.us/sites/default/files/public/bulletinsmemos/bulletins2018/B035-18Attach1.pdf" TargetMode="External"/><Relationship Id="rId114" Type="http://schemas.openxmlformats.org/officeDocument/2006/relationships/hyperlink" Target="http://www.k12.wa.us/safs/INS/ENR/1819/User_Guide.docx" TargetMode="External"/><Relationship Id="rId119" Type="http://schemas.openxmlformats.org/officeDocument/2006/relationships/hyperlink" Target="http://app.leg.wa.gov/WAC/default.aspx?cite=392-121-182" TargetMode="External"/><Relationship Id="rId44" Type="http://schemas.openxmlformats.org/officeDocument/2006/relationships/hyperlink" Target="http://app.leg.wa.gov/WAC/default.aspx?cite=392-137-115" TargetMode="External"/><Relationship Id="rId60" Type="http://schemas.openxmlformats.org/officeDocument/2006/relationships/hyperlink" Target="http://app.leg.wa.gov/WAC/default.aspx?cite=392-121-122" TargetMode="External"/><Relationship Id="rId65" Type="http://schemas.openxmlformats.org/officeDocument/2006/relationships/hyperlink" Target="http://app.leg.wa.gov/WAC/default.aspx?cite=392-172a-04085" TargetMode="External"/><Relationship Id="rId81" Type="http://schemas.openxmlformats.org/officeDocument/2006/relationships/hyperlink" Target="http://app.leg.wa.gov/WAC/default.aspx?cite=392-121-138" TargetMode="External"/><Relationship Id="rId86" Type="http://schemas.openxmlformats.org/officeDocument/2006/relationships/hyperlink" Target="http://app.leg.wa.gov/WAC/default.aspx?dispo=true&amp;cite=392-700" TargetMode="External"/><Relationship Id="rId130" Type="http://schemas.openxmlformats.org/officeDocument/2006/relationships/footer" Target="footer3.xml"/><Relationship Id="rId135" Type="http://schemas.openxmlformats.org/officeDocument/2006/relationships/header" Target="header5.xml"/><Relationship Id="rId151" Type="http://schemas.openxmlformats.org/officeDocument/2006/relationships/header" Target="header13.xml"/><Relationship Id="rId156" Type="http://schemas.openxmlformats.org/officeDocument/2006/relationships/image" Target="https://i.creativecommons.org/l/by-nd/4.0/88x31.png" TargetMode="External"/><Relationship Id="rId177" Type="http://schemas.openxmlformats.org/officeDocument/2006/relationships/hyperlink" Target="http://creativecommons.org/licenses/by-nd/4.0/" TargetMode="External"/><Relationship Id="rId198" Type="http://schemas.openxmlformats.org/officeDocument/2006/relationships/header" Target="header35.xml"/><Relationship Id="rId172" Type="http://schemas.openxmlformats.org/officeDocument/2006/relationships/hyperlink" Target="https://www.k12.wa.us/bulletinsmemos" TargetMode="External"/><Relationship Id="rId193" Type="http://schemas.openxmlformats.org/officeDocument/2006/relationships/hyperlink" Target="http://creativecommons.org/licenses/by-nd/4.0/" TargetMode="External"/><Relationship Id="rId202" Type="http://schemas.openxmlformats.org/officeDocument/2006/relationships/image" Target="https://i.creativecommons.org/l/by-nd/4.0/88x31.png" TargetMode="External"/><Relationship Id="rId207" Type="http://schemas.openxmlformats.org/officeDocument/2006/relationships/header" Target="header41.xml"/><Relationship Id="rId223" Type="http://schemas.openxmlformats.org/officeDocument/2006/relationships/hyperlink" Target="http://www.k12.wa.us/" TargetMode="External"/><Relationship Id="rId228" Type="http://schemas.openxmlformats.org/officeDocument/2006/relationships/footer" Target="footer13.xml"/><Relationship Id="rId13" Type="http://schemas.openxmlformats.org/officeDocument/2006/relationships/hyperlink" Target="http://app.leg.wa.gov/WAC/default.aspx?cite=392-121-182" TargetMode="External"/><Relationship Id="rId18" Type="http://schemas.openxmlformats.org/officeDocument/2006/relationships/hyperlink" Target="http://app.leg.wa.gov/WAC/default.aspx?cite=392-169" TargetMode="External"/><Relationship Id="rId39" Type="http://schemas.openxmlformats.org/officeDocument/2006/relationships/hyperlink" Target="http://app.leg.wa.gov/WAC/default.aspx?cite=392-169" TargetMode="External"/><Relationship Id="rId109" Type="http://schemas.openxmlformats.org/officeDocument/2006/relationships/hyperlink" Target="http://app.leg.wa.gov/RCW/default.aspx?cite=28A.545" TargetMode="External"/><Relationship Id="rId34" Type="http://schemas.openxmlformats.org/officeDocument/2006/relationships/hyperlink" Target="http://app.leg.wa.gov/WAC/default.aspx?cite=392-121-182" TargetMode="External"/><Relationship Id="rId50" Type="http://schemas.openxmlformats.org/officeDocument/2006/relationships/hyperlink" Target="http://app.leg.wa.gov/RCW/default.aspx?cite=28A.150.350" TargetMode="External"/><Relationship Id="rId55" Type="http://schemas.openxmlformats.org/officeDocument/2006/relationships/hyperlink" Target="http://app.leg.wa.gov/WAC/default.aspx?cite=392-335" TargetMode="External"/><Relationship Id="rId76" Type="http://schemas.openxmlformats.org/officeDocument/2006/relationships/hyperlink" Target="http://app.leg.wa.gov/WAC/default.aspx?cite=392-172A-03040" TargetMode="External"/><Relationship Id="rId97" Type="http://schemas.openxmlformats.org/officeDocument/2006/relationships/hyperlink" Target="http://app.leg.wa.gov/RCW/default.aspx?cite=28A.150.420" TargetMode="External"/><Relationship Id="rId104" Type="http://schemas.openxmlformats.org/officeDocument/2006/relationships/hyperlink" Target="http://app.leg.wa.gov/WAC/default.aspx?cite=392-121-033" TargetMode="External"/><Relationship Id="rId120" Type="http://schemas.openxmlformats.org/officeDocument/2006/relationships/hyperlink" Target="http://app.leg.wa.gov/WAC/default.aspx?cite=392-121-182" TargetMode="External"/><Relationship Id="rId125" Type="http://schemas.openxmlformats.org/officeDocument/2006/relationships/hyperlink" Target="http://www.sos.wa.gov/archives/recordsmanagement/state-agencies-records-retention-schedules.aspx" TargetMode="External"/><Relationship Id="rId141" Type="http://schemas.openxmlformats.org/officeDocument/2006/relationships/footer" Target="footer6.xml"/><Relationship Id="rId146" Type="http://schemas.openxmlformats.org/officeDocument/2006/relationships/hyperlink" Target="https://www.k12.wa.us/bulletinsmemos" TargetMode="External"/><Relationship Id="rId167" Type="http://schemas.openxmlformats.org/officeDocument/2006/relationships/hyperlink" Target="http://creativecommons.org/licenses/by-nd/4.0/" TargetMode="External"/><Relationship Id="rId188" Type="http://schemas.openxmlformats.org/officeDocument/2006/relationships/header" Target="header29.xml"/><Relationship Id="rId7" Type="http://schemas.openxmlformats.org/officeDocument/2006/relationships/styles" Target="styles.xml"/><Relationship Id="rId71" Type="http://schemas.openxmlformats.org/officeDocument/2006/relationships/hyperlink" Target="http://app.leg.wa.gov/WAC/default.aspx?cite=392-122-135" TargetMode="External"/><Relationship Id="rId92" Type="http://schemas.openxmlformats.org/officeDocument/2006/relationships/hyperlink" Target="http://app.leg.wa.gov/WAC/default.aspx?cite=392-121-187" TargetMode="External"/><Relationship Id="rId162" Type="http://schemas.openxmlformats.org/officeDocument/2006/relationships/header" Target="header18.xml"/><Relationship Id="rId183" Type="http://schemas.openxmlformats.org/officeDocument/2006/relationships/header" Target="header27.xml"/><Relationship Id="rId213" Type="http://schemas.openxmlformats.org/officeDocument/2006/relationships/header" Target="header44.xml"/><Relationship Id="rId218" Type="http://schemas.openxmlformats.org/officeDocument/2006/relationships/hyperlink" Target="https://www.k12.wa.us/bulletinsmemos" TargetMode="External"/><Relationship Id="rId2" Type="http://schemas.openxmlformats.org/officeDocument/2006/relationships/customXml" Target="../customXml/item2.xml"/><Relationship Id="rId29" Type="http://schemas.openxmlformats.org/officeDocument/2006/relationships/hyperlink" Target="http://app.leg.wa.gov/RCW/default.aspx?cite=28A.225.260" TargetMode="External"/><Relationship Id="rId24" Type="http://schemas.openxmlformats.org/officeDocument/2006/relationships/hyperlink" Target="http://app.leg.wa.gov/WAC/default.aspx?cite=392-121-119" TargetMode="External"/><Relationship Id="rId40" Type="http://schemas.openxmlformats.org/officeDocument/2006/relationships/hyperlink" Target="http://app.leg.wa.gov/WAC/default.aspx?cite=392-120" TargetMode="External"/><Relationship Id="rId45" Type="http://schemas.openxmlformats.org/officeDocument/2006/relationships/hyperlink" Target="https://www.k12.wa.us/student-success/special-education/laws-and-procedures/current-nonpublic-agencies" TargetMode="External"/><Relationship Id="rId66" Type="http://schemas.openxmlformats.org/officeDocument/2006/relationships/hyperlink" Target="http://app.leg.wa.gov/WAC/default.aspx?cite=392-121-136" TargetMode="External"/><Relationship Id="rId87" Type="http://schemas.openxmlformats.org/officeDocument/2006/relationships/hyperlink" Target="http://app.leg.wa.gov/WAC/default.aspx?cite=392-700-035" TargetMode="External"/><Relationship Id="rId110" Type="http://schemas.openxmlformats.org/officeDocument/2006/relationships/hyperlink" Target="http://app.leg.wa.gov/WAC/default.aspx?cite=392-132" TargetMode="External"/><Relationship Id="rId115" Type="http://schemas.openxmlformats.org/officeDocument/2006/relationships/hyperlink" Target="http://app.leg.wa.gov/WAC/default.aspx?cite=392-117-045" TargetMode="External"/><Relationship Id="rId131" Type="http://schemas.openxmlformats.org/officeDocument/2006/relationships/header" Target="header3.xml"/><Relationship Id="rId136" Type="http://schemas.openxmlformats.org/officeDocument/2006/relationships/footer" Target="footer5.xml"/><Relationship Id="rId157" Type="http://schemas.openxmlformats.org/officeDocument/2006/relationships/hyperlink" Target="http://creativecommons.org/licenses/by-nd/4.0/" TargetMode="External"/><Relationship Id="rId178" Type="http://schemas.openxmlformats.org/officeDocument/2006/relationships/header" Target="header22.xml"/><Relationship Id="rId61" Type="http://schemas.openxmlformats.org/officeDocument/2006/relationships/hyperlink" Target="http://app.leg.wa.gov/WAC/default.aspx?cite=392-121-182" TargetMode="External"/><Relationship Id="rId82" Type="http://schemas.openxmlformats.org/officeDocument/2006/relationships/hyperlink" Target="http://app.leg.wa.gov/WAC/default.aspx?dispo=true&amp;cite=392-169-055" TargetMode="External"/><Relationship Id="rId152" Type="http://schemas.openxmlformats.org/officeDocument/2006/relationships/header" Target="header14.xml"/><Relationship Id="rId173" Type="http://schemas.openxmlformats.org/officeDocument/2006/relationships/footer" Target="footer10.xml"/><Relationship Id="rId194" Type="http://schemas.openxmlformats.org/officeDocument/2006/relationships/header" Target="header31.xml"/><Relationship Id="rId199" Type="http://schemas.openxmlformats.org/officeDocument/2006/relationships/footer" Target="footer11.xml"/><Relationship Id="rId203" Type="http://schemas.openxmlformats.org/officeDocument/2006/relationships/header" Target="header37.xml"/><Relationship Id="rId208" Type="http://schemas.openxmlformats.org/officeDocument/2006/relationships/header" Target="header42.xml"/><Relationship Id="rId229" Type="http://schemas.openxmlformats.org/officeDocument/2006/relationships/footer" Target="footer14.xml"/><Relationship Id="rId19" Type="http://schemas.openxmlformats.org/officeDocument/2006/relationships/hyperlink" Target="http://app.leg.wa.gov/WAC/default.aspx?cite=392-700" TargetMode="External"/><Relationship Id="rId224" Type="http://schemas.openxmlformats.org/officeDocument/2006/relationships/hyperlink" Target="http://creativecommons.org/licenses/by/4.0/" TargetMode="External"/><Relationship Id="rId14" Type="http://schemas.openxmlformats.org/officeDocument/2006/relationships/hyperlink" Target="http://app.leg.wa.gov/WAC/default.aspx?cite=392-121" TargetMode="External"/><Relationship Id="rId30" Type="http://schemas.openxmlformats.org/officeDocument/2006/relationships/hyperlink" Target="http://app.leg.wa.gov/RCW/default.aspx?cite=28A.710.010" TargetMode="External"/><Relationship Id="rId35" Type="http://schemas.openxmlformats.org/officeDocument/2006/relationships/hyperlink" Target="http://app.leg.wa.gov/WAC/default.aspx?cite=392-121-188" TargetMode="External"/><Relationship Id="rId56" Type="http://schemas.openxmlformats.org/officeDocument/2006/relationships/hyperlink" Target="http://app.leg.wa.gov/WAC/default.aspx?cite=392-121-10602" TargetMode="External"/><Relationship Id="rId77" Type="http://schemas.openxmlformats.org/officeDocument/2006/relationships/hyperlink" Target="http://app.leg.wa.gov/WAC/default.aspx?cite=392-121.137" TargetMode="External"/><Relationship Id="rId100" Type="http://schemas.openxmlformats.org/officeDocument/2006/relationships/hyperlink" Target="http://app.leg.wa.gov/WAC/default.aspx?cite=392-121-107" TargetMode="External"/><Relationship Id="rId105" Type="http://schemas.openxmlformats.org/officeDocument/2006/relationships/hyperlink" Target="http://app.leg.wa.gov/WAC/default.aspx?cite=392-121-108" TargetMode="External"/><Relationship Id="rId126" Type="http://schemas.openxmlformats.org/officeDocument/2006/relationships/footer" Target="footer2.xml"/><Relationship Id="rId147" Type="http://schemas.openxmlformats.org/officeDocument/2006/relationships/hyperlink" Target="http://creativecommons.org/licenses/by-nd/4.0/" TargetMode="External"/><Relationship Id="rId168" Type="http://schemas.openxmlformats.org/officeDocument/2006/relationships/image" Target="https://i.creativecommons.org/l/by-nd/4.0/88x31.png" TargetMode="External"/><Relationship Id="rId8" Type="http://schemas.openxmlformats.org/officeDocument/2006/relationships/settings" Target="settings.xml"/><Relationship Id="rId51" Type="http://schemas.openxmlformats.org/officeDocument/2006/relationships/hyperlink" Target="http://app.leg.wa.gov/WAC/default.aspx?cite=392-134-010" TargetMode="External"/><Relationship Id="rId72" Type="http://schemas.openxmlformats.org/officeDocument/2006/relationships/hyperlink" Target="http://app.leg.wa.gov/WAC/default.aspx?cite=392-172A-02000" TargetMode="External"/><Relationship Id="rId93" Type="http://schemas.openxmlformats.org/officeDocument/2006/relationships/hyperlink" Target="https://www.k12.wa.us/sites/default/files/public/bulletinsmemos/bulletins2019/B050-19.docx" TargetMode="External"/><Relationship Id="rId98" Type="http://schemas.openxmlformats.org/officeDocument/2006/relationships/hyperlink" Target="http://app.leg.wa.gov/WAC/default.aspx?cite=392-121-123" TargetMode="External"/><Relationship Id="rId121" Type="http://schemas.openxmlformats.org/officeDocument/2006/relationships/hyperlink" Target="http://app.leg.wa.gov/WAC/default.aspx?cite=392-121-182" TargetMode="External"/><Relationship Id="rId142" Type="http://schemas.openxmlformats.org/officeDocument/2006/relationships/header" Target="header9.xml"/><Relationship Id="rId163" Type="http://schemas.openxmlformats.org/officeDocument/2006/relationships/header" Target="header19.xml"/><Relationship Id="rId184" Type="http://schemas.openxmlformats.org/officeDocument/2006/relationships/hyperlink" Target="https://www.k12.wa.us/bulletinsmemos" TargetMode="External"/><Relationship Id="rId189" Type="http://schemas.openxmlformats.org/officeDocument/2006/relationships/header" Target="header30.xml"/><Relationship Id="rId219" Type="http://schemas.openxmlformats.org/officeDocument/2006/relationships/hyperlink" Target="http://creativecommons.org/licenses/by-nd/4.0/" TargetMode="External"/><Relationship Id="rId3" Type="http://schemas.openxmlformats.org/officeDocument/2006/relationships/customXml" Target="../customXml/item3.xml"/><Relationship Id="rId214" Type="http://schemas.openxmlformats.org/officeDocument/2006/relationships/header" Target="header45.xml"/><Relationship Id="rId230" Type="http://schemas.openxmlformats.org/officeDocument/2006/relationships/fontTable" Target="fontTable.xml"/><Relationship Id="rId25" Type="http://schemas.openxmlformats.org/officeDocument/2006/relationships/hyperlink" Target="http://app.leg.wa.gov/WAC/default.aspx?cite=392-117" TargetMode="External"/><Relationship Id="rId46" Type="http://schemas.openxmlformats.org/officeDocument/2006/relationships/hyperlink" Target="https://www.k12.wa.us/sites/default/files/public/bulletinsmemos/bulletins2019/B006-19.pdf" TargetMode="External"/><Relationship Id="rId67" Type="http://schemas.openxmlformats.org/officeDocument/2006/relationships/hyperlink" Target="http://app.leg.wa.gov/WAC/default.aspx?cite=392-121-133" TargetMode="External"/><Relationship Id="rId116" Type="http://schemas.openxmlformats.org/officeDocument/2006/relationships/hyperlink" Target="http://app.leg.wa.gov/WAC/default.aspx?cite=392-115" TargetMode="External"/><Relationship Id="rId137" Type="http://schemas.openxmlformats.org/officeDocument/2006/relationships/header" Target="header6.xml"/><Relationship Id="rId158" Type="http://schemas.openxmlformats.org/officeDocument/2006/relationships/hyperlink" Target="https://www.k12.wa.us/bulletinsmemos" TargetMode="External"/><Relationship Id="rId20" Type="http://schemas.openxmlformats.org/officeDocument/2006/relationships/hyperlink" Target="http://app.leg.wa.gov/RCW/default.aspx?cite=28A.545" TargetMode="External"/><Relationship Id="rId41" Type="http://schemas.openxmlformats.org/officeDocument/2006/relationships/hyperlink" Target="http://app.leg.wa.gov/WAC/default.aspx?cite=392-121-187" TargetMode="External"/><Relationship Id="rId62" Type="http://schemas.openxmlformats.org/officeDocument/2006/relationships/hyperlink" Target="http://www.k12.wa.us/ALD/AlternativeLearning/default.aspx" TargetMode="External"/><Relationship Id="rId83" Type="http://schemas.openxmlformats.org/officeDocument/2006/relationships/hyperlink" Target="http://app.leg.wa.gov/RCW/default.aspx?cite=28A.600.385" TargetMode="External"/><Relationship Id="rId88" Type="http://schemas.openxmlformats.org/officeDocument/2006/relationships/hyperlink" Target="http://app.leg.wa.gov/WAC/default.aspx?cite=392-700-015" TargetMode="External"/><Relationship Id="rId111" Type="http://schemas.openxmlformats.org/officeDocument/2006/relationships/hyperlink" Target="http://app.leg.wa.gov/RCW/default.aspx?cite=84.52.0531" TargetMode="External"/><Relationship Id="rId132" Type="http://schemas.openxmlformats.org/officeDocument/2006/relationships/image" Target="media/image2.png"/><Relationship Id="rId153" Type="http://schemas.openxmlformats.org/officeDocument/2006/relationships/footer" Target="footer7.xml"/><Relationship Id="rId174" Type="http://schemas.openxmlformats.org/officeDocument/2006/relationships/hyperlink" Target="https://www.k12.wa.us/bulletinsmemos" TargetMode="External"/><Relationship Id="rId179" Type="http://schemas.openxmlformats.org/officeDocument/2006/relationships/header" Target="header23.xml"/><Relationship Id="rId195" Type="http://schemas.openxmlformats.org/officeDocument/2006/relationships/header" Target="header32.xml"/><Relationship Id="rId209" Type="http://schemas.openxmlformats.org/officeDocument/2006/relationships/hyperlink" Target="https://www.k12.wa.us/bulletinsmemos" TargetMode="External"/><Relationship Id="rId190" Type="http://schemas.openxmlformats.org/officeDocument/2006/relationships/hyperlink" Target="https://www.k12.wa.us/bulletinsmemos" TargetMode="External"/><Relationship Id="rId204" Type="http://schemas.openxmlformats.org/officeDocument/2006/relationships/header" Target="header38.xml"/><Relationship Id="rId220" Type="http://schemas.openxmlformats.org/officeDocument/2006/relationships/image" Target="https://i.creativecommons.org/l/by-nd/4.0/88x31.png" TargetMode="External"/><Relationship Id="rId225" Type="http://schemas.openxmlformats.org/officeDocument/2006/relationships/hyperlink" Target="http://www.surveygizmo.com/s3/2689472/CopyrightLicensingGuide" TargetMode="External"/><Relationship Id="rId15" Type="http://schemas.openxmlformats.org/officeDocument/2006/relationships/hyperlink" Target="http://app.leg.wa.gov/WAC/default.aspx?cite=392-134" TargetMode="External"/><Relationship Id="rId36" Type="http://schemas.openxmlformats.org/officeDocument/2006/relationships/hyperlink" Target="http://app.leg.wa.gov/WAC/default.aspx?cite=392-121-1885" TargetMode="External"/><Relationship Id="rId57" Type="http://schemas.openxmlformats.org/officeDocument/2006/relationships/hyperlink" Target="http://app.leg.wa.gov/WAC/default.aspx?cite=392-335" TargetMode="External"/><Relationship Id="rId106" Type="http://schemas.openxmlformats.org/officeDocument/2006/relationships/hyperlink" Target="https://www.k12.wa.us/sites/default/files/public/bulletinsmemos/bulletins2019/B042-19.pdf" TargetMode="External"/><Relationship Id="rId127" Type="http://schemas.openxmlformats.org/officeDocument/2006/relationships/hyperlink" Target="https://www.k12.wa.us/policy-funding/school-apportionment/instructions-and-tools/enrollment-reporting" TargetMode="External"/><Relationship Id="rId10" Type="http://schemas.openxmlformats.org/officeDocument/2006/relationships/footnotes" Target="footnotes.xml"/><Relationship Id="rId31" Type="http://schemas.openxmlformats.org/officeDocument/2006/relationships/hyperlink" Target="http://app.leg.wa.gov/WAC/default.aspx?cite=392-121-107" TargetMode="External"/><Relationship Id="rId52" Type="http://schemas.openxmlformats.org/officeDocument/2006/relationships/hyperlink" Target="http://app.leg.wa.gov/RCW/default.aspx?cite=28A.225.160" TargetMode="External"/><Relationship Id="rId73" Type="http://schemas.openxmlformats.org/officeDocument/2006/relationships/hyperlink" Target="http://app.leg.wa.gov/WAC/default.aspx?cite=392-172A-01175" TargetMode="External"/><Relationship Id="rId78" Type="http://schemas.openxmlformats.org/officeDocument/2006/relationships/hyperlink" Target="http://app.leg.wa.gov/WAC/default.aspx?cite=392-121.182" TargetMode="External"/><Relationship Id="rId94" Type="http://schemas.openxmlformats.org/officeDocument/2006/relationships/hyperlink" Target="http://www.k12.wa.us/CareerTechEd/WorkBasedLearning.aspx" TargetMode="External"/><Relationship Id="rId99" Type="http://schemas.openxmlformats.org/officeDocument/2006/relationships/hyperlink" Target="http://app.leg.wa.gov/WAC/default.aspx?cite=392-121-133" TargetMode="External"/><Relationship Id="rId101" Type="http://schemas.openxmlformats.org/officeDocument/2006/relationships/hyperlink" Target="http://app.leg.wa.gov/WAC/default.aspx?cite=392-134-025" TargetMode="External"/><Relationship Id="rId122" Type="http://schemas.openxmlformats.org/officeDocument/2006/relationships/hyperlink" Target="http://app.leg.wa.gov/WAC/default.aspx?cite=392-121-182" TargetMode="External"/><Relationship Id="rId143" Type="http://schemas.openxmlformats.org/officeDocument/2006/relationships/header" Target="header10.xml"/><Relationship Id="rId148" Type="http://schemas.openxmlformats.org/officeDocument/2006/relationships/image" Target="https://i.creativecommons.org/l/by-nd/4.0/88x31.png" TargetMode="External"/><Relationship Id="rId164" Type="http://schemas.openxmlformats.org/officeDocument/2006/relationships/header" Target="header20.xml"/><Relationship Id="rId169" Type="http://schemas.openxmlformats.org/officeDocument/2006/relationships/hyperlink" Target="http://creativecommons.org/licenses/by-nd/4.0/" TargetMode="External"/><Relationship Id="rId185" Type="http://schemas.openxmlformats.org/officeDocument/2006/relationships/hyperlink" Target="http://creativecommons.org/licenses/by-nd/4.0/"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24.xml"/><Relationship Id="rId210" Type="http://schemas.openxmlformats.org/officeDocument/2006/relationships/hyperlink" Target="http://creativecommons.org/licenses/by-nd/4.0/" TargetMode="External"/><Relationship Id="rId215" Type="http://schemas.openxmlformats.org/officeDocument/2006/relationships/header" Target="header46.xml"/><Relationship Id="rId26" Type="http://schemas.openxmlformats.org/officeDocument/2006/relationships/hyperlink" Target="http://app.leg.wa.gov/WAC/default.aspx?cite=392-121-106" TargetMode="External"/><Relationship Id="rId231" Type="http://schemas.openxmlformats.org/officeDocument/2006/relationships/theme" Target="theme/theme1.xml"/><Relationship Id="rId47" Type="http://schemas.openxmlformats.org/officeDocument/2006/relationships/hyperlink" Target="http://app.leg.wa.gov/WAC/default.aspx?cite=392-121-188" TargetMode="External"/><Relationship Id="rId68" Type="http://schemas.openxmlformats.org/officeDocument/2006/relationships/hyperlink" Target="https://www.k12.wa.us/about-ospi/bulletinsmemos" TargetMode="External"/><Relationship Id="rId89" Type="http://schemas.openxmlformats.org/officeDocument/2006/relationships/hyperlink" Target="http://app.leg.wa.gov/WAC/default.aspx?cite=392-700-015" TargetMode="External"/><Relationship Id="rId112" Type="http://schemas.openxmlformats.org/officeDocument/2006/relationships/hyperlink" Target="http://app.leg.wa.gov/WAC/default.aspx?cite=392-139-340" TargetMode="External"/><Relationship Id="rId133" Type="http://schemas.openxmlformats.org/officeDocument/2006/relationships/footer" Target="footer4.xml"/><Relationship Id="rId154" Type="http://schemas.openxmlformats.org/officeDocument/2006/relationships/header" Target="header15.xml"/><Relationship Id="rId175" Type="http://schemas.openxmlformats.org/officeDocument/2006/relationships/hyperlink" Target="http://creativecommons.org/licenses/by-nd/4.0/" TargetMode="External"/><Relationship Id="rId196" Type="http://schemas.openxmlformats.org/officeDocument/2006/relationships/header" Target="header33.xml"/><Relationship Id="rId200" Type="http://schemas.openxmlformats.org/officeDocument/2006/relationships/header" Target="header36.xml"/><Relationship Id="rId16" Type="http://schemas.openxmlformats.org/officeDocument/2006/relationships/hyperlink" Target="http://app.leg.wa.gov/WAC/default.aspx?cite=392-122" TargetMode="External"/><Relationship Id="rId221" Type="http://schemas.openxmlformats.org/officeDocument/2006/relationships/hyperlink" Target="http://creativecommons.org/licenses/by-nd/4.0/" TargetMode="External"/><Relationship Id="rId37" Type="http://schemas.openxmlformats.org/officeDocument/2006/relationships/hyperlink" Target="http://app.leg.wa.gov/WAC/default.aspx?cite=392-124" TargetMode="External"/><Relationship Id="rId58" Type="http://schemas.openxmlformats.org/officeDocument/2006/relationships/hyperlink" Target="http://app.leg.wa.gov/WAC/default.aspx?cite=392-121-122" TargetMode="External"/><Relationship Id="rId79" Type="http://schemas.openxmlformats.org/officeDocument/2006/relationships/hyperlink" Target="http://app.leg.wa.gov/WAC/default.aspx?cite=392-121.182" TargetMode="External"/><Relationship Id="rId102" Type="http://schemas.openxmlformats.org/officeDocument/2006/relationships/hyperlink" Target="http://app.leg.wa.gov/WAC/default.aspx?cite=392-122-221" TargetMode="External"/><Relationship Id="rId123" Type="http://schemas.openxmlformats.org/officeDocument/2006/relationships/hyperlink" Target="http://app.leg.wa.gov/WAC/default.aspx?cite=392-121-182" TargetMode="External"/><Relationship Id="rId144" Type="http://schemas.openxmlformats.org/officeDocument/2006/relationships/header" Target="header11.xml"/><Relationship Id="rId90" Type="http://schemas.openxmlformats.org/officeDocument/2006/relationships/hyperlink" Target="http://www.k12.wa.us/Reengagement/default.aspx" TargetMode="External"/><Relationship Id="rId165" Type="http://schemas.openxmlformats.org/officeDocument/2006/relationships/footer" Target="footer9.xml"/><Relationship Id="rId186" Type="http://schemas.openxmlformats.org/officeDocument/2006/relationships/image" Target="https://i.creativecommons.org/l/by-nd/4.0/88x31.png" TargetMode="External"/><Relationship Id="rId211" Type="http://schemas.openxmlformats.org/officeDocument/2006/relationships/image" Target="https://i.creativecommons.org/l/by-nd/4.0/88x31.p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https://i.creativecommons.org/l/by-nd/4.0/88x31.png" TargetMode="External"/><Relationship Id="rId2" Type="http://schemas.openxmlformats.org/officeDocument/2006/relationships/image" Target="media/image3.png"/><Relationship Id="rId1" Type="http://schemas.openxmlformats.org/officeDocument/2006/relationships/hyperlink" Target="http://creativecommons.org/licenses/by-nd/4.0/" TargetMode="External"/><Relationship Id="rId4" Type="http://schemas.openxmlformats.org/officeDocument/2006/relationships/hyperlink" Target="http://creativecommons.org/licenses/by-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4A5A11A13B14C9F2D7F153A52800E" ma:contentTypeVersion="10" ma:contentTypeDescription="Create a new document." ma:contentTypeScope="" ma:versionID="bda12969870681b7b9e0d2be024b5da1">
  <xsd:schema xmlns:xsd="http://www.w3.org/2001/XMLSchema" xmlns:xs="http://www.w3.org/2001/XMLSchema" xmlns:p="http://schemas.microsoft.com/office/2006/metadata/properties" xmlns:ns2="152a5861-6a21-4a7e-a8b2-ea0784d11f73" targetNamespace="http://schemas.microsoft.com/office/2006/metadata/properties" ma:root="true" ma:fieldsID="c4cc6d0735d0e3791da82467dfb06096" ns2:_="">
    <xsd:import namespace="152a5861-6a21-4a7e-a8b2-ea0784d11f7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a5861-6a21-4a7e-a8b2-ea0784d11f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52a5861-6a21-4a7e-a8b2-ea0784d11f73">WQX444MVU3KE-9-60</_dlc_DocId>
    <_dlc_DocIdUrl xmlns="152a5861-6a21-4a7e-a8b2-ea0784d11f73">
      <Url>http://insideospi/sites/PoliciesForms/_layouts/15/DocIdRedir.aspx?ID=WQX444MVU3KE-9-60</Url>
      <Description>WQX444MVU3KE-9-60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3C560-0808-4F38-AC63-9C990B831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a5861-6a21-4a7e-a8b2-ea0784d11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99AD2-12FA-47BA-A96F-1B8CE7ADB37A}">
  <ds:schemaRefs>
    <ds:schemaRef ds:uri="http://schemas.microsoft.com/sharepoint/v3/contenttype/forms"/>
  </ds:schemaRefs>
</ds:datastoreItem>
</file>

<file path=customXml/itemProps3.xml><?xml version="1.0" encoding="utf-8"?>
<ds:datastoreItem xmlns:ds="http://schemas.openxmlformats.org/officeDocument/2006/customXml" ds:itemID="{FA2E4D01-4F09-458E-AB07-9F88CC9934DE}">
  <ds:schemaRefs>
    <ds:schemaRef ds:uri="http://schemas.microsoft.com/sharepoint/events"/>
  </ds:schemaRefs>
</ds:datastoreItem>
</file>

<file path=customXml/itemProps4.xml><?xml version="1.0" encoding="utf-8"?>
<ds:datastoreItem xmlns:ds="http://schemas.openxmlformats.org/officeDocument/2006/customXml" ds:itemID="{F54F85B7-48F0-45FD-A9ED-2AF2CD536685}">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52a5861-6a21-4a7e-a8b2-ea0784d11f7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42BC63B-5703-47F6-BA1D-21525E04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33441</Words>
  <Characters>190616</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Olson</dc:creator>
  <cp:keywords/>
  <dc:description/>
  <cp:lastModifiedBy>Terese Otto</cp:lastModifiedBy>
  <cp:revision>2</cp:revision>
  <cp:lastPrinted>2019-07-23T17:38:00Z</cp:lastPrinted>
  <dcterms:created xsi:type="dcterms:W3CDTF">2019-08-12T15:28:00Z</dcterms:created>
  <dcterms:modified xsi:type="dcterms:W3CDTF">2019-08-12T15:28:00Z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0x0101007674A5A11A13B14C9F2D7F153A52800E</vt:lpwstr>
  </property>
  <property fmtid="{D5CDD505-2E9C-101B-9397-08002B2CF9AE}" pid="3" name="Department">
    <vt:lpwstr>Media</vt:lpwstr>
  </property>
  <property fmtid="{D5CDD505-2E9C-101B-9397-08002B2CF9AE}" pid="4" name="Revised">
    <vt:filetime>2013-03-07T08:00:00Z</vt:filetime>
  </property>
  <property fmtid="{D5CDD505-2E9C-101B-9397-08002B2CF9AE}" pid="5" name="Instructions">
    <vt:lpwstr>, </vt:lpwstr>
  </property>
  <property fmtid="{D5CDD505-2E9C-101B-9397-08002B2CF9AE}" pid="6" name="_dlc_DocIdItemGuid">
    <vt:lpwstr>5a7a7c05-80be-45b0-a2f9-b6382d95313f</vt:lpwstr>
  </property>
</Properties>
</file>