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1AD3" w14:textId="77777777" w:rsidR="003C66E6" w:rsidRDefault="003C66E6" w:rsidP="00A74F1E">
      <w:pPr>
        <w:rPr>
          <w:rFonts w:asciiTheme="minorHAnsi" w:hAnsiTheme="minorHAnsi" w:cs="Arial"/>
        </w:rPr>
      </w:pPr>
      <w:bookmarkStart w:id="0" w:name="_GoBack"/>
      <w:bookmarkEnd w:id="0"/>
    </w:p>
    <w:p w14:paraId="09A7CB4B" w14:textId="51FA41F5" w:rsidR="00A74F1E" w:rsidRPr="00582655" w:rsidRDefault="004878C2" w:rsidP="00A74F1E">
      <w:pPr>
        <w:rPr>
          <w:rFonts w:asciiTheme="minorHAnsi" w:hAnsiTheme="minorHAnsi" w:cs="Arial"/>
        </w:rPr>
      </w:pPr>
      <w:r>
        <w:rPr>
          <w:rFonts w:asciiTheme="minorHAnsi" w:hAnsiTheme="minorHAnsi" w:cs="Arial"/>
        </w:rPr>
        <w:t>Ju</w:t>
      </w:r>
      <w:r w:rsidR="004C22B9">
        <w:rPr>
          <w:rFonts w:asciiTheme="minorHAnsi" w:hAnsiTheme="minorHAnsi" w:cs="Arial"/>
        </w:rPr>
        <w:t>ly</w:t>
      </w:r>
      <w:r w:rsidR="00A74F1E" w:rsidRPr="00582655">
        <w:rPr>
          <w:rFonts w:asciiTheme="minorHAnsi" w:hAnsiTheme="minorHAnsi" w:cs="Arial"/>
        </w:rPr>
        <w:t xml:space="preserve"> </w:t>
      </w:r>
      <w:r w:rsidR="005919B6">
        <w:rPr>
          <w:rFonts w:asciiTheme="minorHAnsi" w:hAnsiTheme="minorHAnsi" w:cs="Arial"/>
        </w:rPr>
        <w:t>9</w:t>
      </w:r>
      <w:r>
        <w:rPr>
          <w:rFonts w:asciiTheme="minorHAnsi" w:hAnsiTheme="minorHAnsi" w:cs="Arial"/>
        </w:rPr>
        <w:t>, 2018</w:t>
      </w:r>
      <w:r>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r w:rsidR="00A74F1E" w:rsidRPr="00582655">
        <w:rPr>
          <w:rFonts w:asciiTheme="minorHAnsi" w:hAnsiTheme="minorHAnsi" w:cs="Arial"/>
        </w:rPr>
        <w:tab/>
      </w:r>
      <w:proofErr w:type="gramStart"/>
      <w:r w:rsidR="00A74F1E" w:rsidRPr="00582655">
        <w:rPr>
          <w:rFonts w:asciiTheme="minorHAnsi" w:hAnsiTheme="minorHAnsi" w:cs="Arial"/>
        </w:rPr>
        <w:t>( X</w:t>
      </w:r>
      <w:proofErr w:type="gramEnd"/>
      <w:r w:rsidR="00A74F1E" w:rsidRPr="00582655">
        <w:rPr>
          <w:rFonts w:asciiTheme="minorHAnsi" w:hAnsiTheme="minorHAnsi" w:cs="Arial"/>
        </w:rPr>
        <w:t xml:space="preserve"> ) </w:t>
      </w:r>
      <w:r w:rsidR="00A74F1E" w:rsidRPr="00582655">
        <w:rPr>
          <w:rFonts w:asciiTheme="minorHAnsi" w:hAnsiTheme="minorHAnsi" w:cs="Arial"/>
        </w:rPr>
        <w:tab/>
        <w:t>Action Required</w:t>
      </w:r>
    </w:p>
    <w:p w14:paraId="052EC23C" w14:textId="77777777" w:rsidR="00A74F1E" w:rsidRPr="00582655" w:rsidRDefault="00A74F1E" w:rsidP="00A74F1E">
      <w:pPr>
        <w:rPr>
          <w:rFonts w:asciiTheme="minorHAnsi" w:hAnsiTheme="minorHAnsi" w:cs="Arial"/>
        </w:rPr>
      </w:pP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r w:rsidRPr="00582655">
        <w:rPr>
          <w:rFonts w:asciiTheme="minorHAnsi" w:hAnsiTheme="minorHAnsi" w:cs="Arial"/>
        </w:rPr>
        <w:tab/>
      </w:r>
      <w:proofErr w:type="gramStart"/>
      <w:r w:rsidRPr="00582655">
        <w:rPr>
          <w:rFonts w:asciiTheme="minorHAnsi" w:hAnsiTheme="minorHAnsi" w:cs="Arial"/>
        </w:rPr>
        <w:t>( X</w:t>
      </w:r>
      <w:proofErr w:type="gramEnd"/>
      <w:r w:rsidRPr="00582655">
        <w:rPr>
          <w:rFonts w:asciiTheme="minorHAnsi" w:hAnsiTheme="minorHAnsi" w:cs="Arial"/>
        </w:rPr>
        <w:t xml:space="preserve"> )</w:t>
      </w:r>
      <w:r w:rsidRPr="00582655">
        <w:rPr>
          <w:rFonts w:asciiTheme="minorHAnsi" w:hAnsiTheme="minorHAnsi" w:cs="Arial"/>
        </w:rPr>
        <w:tab/>
        <w:t>Informational</w:t>
      </w:r>
    </w:p>
    <w:p w14:paraId="6DDE34ED" w14:textId="77777777" w:rsidR="00A74F1E" w:rsidRPr="00582655" w:rsidRDefault="00A74F1E" w:rsidP="00A74F1E">
      <w:pPr>
        <w:rPr>
          <w:rFonts w:asciiTheme="minorHAnsi" w:hAnsiTheme="minorHAnsi" w:cs="Arial"/>
        </w:rPr>
      </w:pPr>
    </w:p>
    <w:p w14:paraId="00A16170" w14:textId="0EDA3543" w:rsidR="00A74F1E" w:rsidRPr="00311112" w:rsidRDefault="00A74F1E" w:rsidP="00A74F1E">
      <w:pPr>
        <w:rPr>
          <w:rFonts w:asciiTheme="minorHAnsi" w:hAnsiTheme="minorHAnsi" w:cs="Arial"/>
        </w:rPr>
      </w:pPr>
      <w:r w:rsidRPr="00582655">
        <w:rPr>
          <w:rFonts w:asciiTheme="minorHAnsi" w:hAnsiTheme="minorHAnsi" w:cs="Arial"/>
        </w:rPr>
        <w:t xml:space="preserve">BULLETIN NO. </w:t>
      </w:r>
      <w:r w:rsidR="00582655" w:rsidRPr="004C22B9">
        <w:rPr>
          <w:rFonts w:asciiTheme="minorHAnsi" w:hAnsiTheme="minorHAnsi" w:cs="Arial"/>
        </w:rPr>
        <w:t>06</w:t>
      </w:r>
      <w:r w:rsidR="004C22B9" w:rsidRPr="004C22B9">
        <w:rPr>
          <w:rFonts w:asciiTheme="minorHAnsi" w:hAnsiTheme="minorHAnsi" w:cs="Arial"/>
        </w:rPr>
        <w:t>5</w:t>
      </w:r>
      <w:r w:rsidRPr="00582655">
        <w:rPr>
          <w:rFonts w:asciiTheme="minorHAnsi" w:hAnsiTheme="minorHAnsi" w:cs="Arial"/>
        </w:rPr>
        <w:t>-</w:t>
      </w:r>
      <w:proofErr w:type="gramStart"/>
      <w:r w:rsidRPr="00582655">
        <w:rPr>
          <w:rFonts w:asciiTheme="minorHAnsi" w:hAnsiTheme="minorHAnsi" w:cs="Arial"/>
        </w:rPr>
        <w:t>1</w:t>
      </w:r>
      <w:r w:rsidR="004878C2">
        <w:rPr>
          <w:rFonts w:asciiTheme="minorHAnsi" w:hAnsiTheme="minorHAnsi" w:cs="Arial"/>
        </w:rPr>
        <w:t>8</w:t>
      </w:r>
      <w:r w:rsidRPr="00582655">
        <w:rPr>
          <w:rStyle w:val="CommentReference"/>
          <w:rFonts w:asciiTheme="minorHAnsi" w:hAnsiTheme="minorHAnsi" w:cs="Arial"/>
          <w:sz w:val="24"/>
          <w:szCs w:val="24"/>
        </w:rPr>
        <w:t xml:space="preserve">  SCHOOL</w:t>
      </w:r>
      <w:proofErr w:type="gramEnd"/>
      <w:r w:rsidRPr="000D120F">
        <w:rPr>
          <w:rStyle w:val="CommentReference"/>
          <w:rFonts w:asciiTheme="minorHAnsi" w:hAnsiTheme="minorHAnsi" w:cs="Arial"/>
          <w:sz w:val="24"/>
          <w:szCs w:val="24"/>
        </w:rPr>
        <w:t xml:space="preserve"> </w:t>
      </w:r>
      <w:r w:rsidRPr="00311112">
        <w:rPr>
          <w:rStyle w:val="CommentReference"/>
          <w:rFonts w:asciiTheme="minorHAnsi" w:hAnsiTheme="minorHAnsi" w:cs="Arial"/>
          <w:sz w:val="24"/>
          <w:szCs w:val="24"/>
        </w:rPr>
        <w:t>APPORTIONMENT AND FINANCIAL SERVICES</w:t>
      </w:r>
    </w:p>
    <w:p w14:paraId="4A23C381" w14:textId="77777777" w:rsidR="00A74F1E" w:rsidRPr="00311112" w:rsidRDefault="00A74F1E" w:rsidP="00A74F1E">
      <w:pPr>
        <w:rPr>
          <w:rFonts w:asciiTheme="minorHAnsi" w:hAnsiTheme="minorHAnsi" w:cs="Arial"/>
          <w:b/>
        </w:rPr>
      </w:pPr>
    </w:p>
    <w:p w14:paraId="59100015" w14:textId="77777777" w:rsidR="00A74F1E" w:rsidRPr="00311112" w:rsidRDefault="00A74F1E" w:rsidP="00A74F1E">
      <w:pPr>
        <w:rPr>
          <w:rFonts w:asciiTheme="minorHAnsi" w:hAnsiTheme="minorHAnsi" w:cs="Arial"/>
        </w:rPr>
      </w:pPr>
      <w:r w:rsidRPr="00311112">
        <w:rPr>
          <w:rFonts w:asciiTheme="minorHAnsi" w:hAnsiTheme="minorHAnsi" w:cs="Arial"/>
        </w:rPr>
        <w:t>TO:</w:t>
      </w:r>
      <w:r w:rsidRPr="00311112">
        <w:rPr>
          <w:rFonts w:asciiTheme="minorHAnsi" w:hAnsiTheme="minorHAnsi" w:cs="Arial"/>
        </w:rPr>
        <w:tab/>
      </w:r>
      <w:r w:rsidRPr="00311112">
        <w:rPr>
          <w:rFonts w:asciiTheme="minorHAnsi" w:hAnsiTheme="minorHAnsi" w:cs="Arial"/>
        </w:rPr>
        <w:tab/>
        <w:t xml:space="preserve">Educational Service District Superintendents </w:t>
      </w:r>
    </w:p>
    <w:p w14:paraId="55E0113A" w14:textId="77777777" w:rsidR="00A74F1E" w:rsidRPr="00311112" w:rsidRDefault="00A74F1E" w:rsidP="00A74F1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Superintendents</w:t>
      </w:r>
    </w:p>
    <w:p w14:paraId="1001B19E" w14:textId="77777777" w:rsidR="00A74F1E" w:rsidRPr="00311112" w:rsidRDefault="00A74F1E" w:rsidP="00A74F1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Business Managers</w:t>
      </w:r>
    </w:p>
    <w:p w14:paraId="2C07C22E" w14:textId="77777777" w:rsidR="00A74F1E" w:rsidRPr="00311112" w:rsidRDefault="00A74F1E" w:rsidP="00A74F1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Public Charter Schools</w:t>
      </w:r>
    </w:p>
    <w:p w14:paraId="40B13900" w14:textId="77777777" w:rsidR="00A74F1E" w:rsidRPr="00311112" w:rsidRDefault="00A74F1E" w:rsidP="00A74F1E">
      <w:pPr>
        <w:ind w:left="720" w:firstLine="720"/>
        <w:rPr>
          <w:rFonts w:asciiTheme="minorHAnsi" w:hAnsiTheme="minorHAnsi" w:cs="Arial"/>
        </w:rPr>
      </w:pPr>
      <w:r w:rsidRPr="00311112">
        <w:rPr>
          <w:rFonts w:asciiTheme="minorHAnsi" w:hAnsiTheme="minorHAnsi" w:cs="Arial"/>
        </w:rPr>
        <w:t>Tribal Compact Schools</w:t>
      </w:r>
    </w:p>
    <w:p w14:paraId="69E48A1E" w14:textId="77777777" w:rsidR="00A74F1E" w:rsidRPr="00311112" w:rsidRDefault="00A74F1E" w:rsidP="00A74F1E">
      <w:pPr>
        <w:rPr>
          <w:rFonts w:asciiTheme="minorHAnsi" w:hAnsiTheme="minorHAnsi" w:cs="Arial"/>
        </w:rPr>
      </w:pPr>
    </w:p>
    <w:p w14:paraId="7F9387EC" w14:textId="77777777" w:rsidR="00A74F1E" w:rsidRPr="00311112" w:rsidRDefault="00A74F1E" w:rsidP="00A74F1E">
      <w:pPr>
        <w:rPr>
          <w:rFonts w:asciiTheme="minorHAnsi" w:hAnsiTheme="minorHAnsi" w:cs="Arial"/>
        </w:rPr>
      </w:pPr>
      <w:r w:rsidRPr="00311112">
        <w:rPr>
          <w:rFonts w:asciiTheme="minorHAnsi" w:hAnsiTheme="minorHAnsi" w:cs="Arial"/>
        </w:rPr>
        <w:t xml:space="preserve">FROM: </w:t>
      </w:r>
      <w:r w:rsidRPr="00311112">
        <w:rPr>
          <w:rFonts w:asciiTheme="minorHAnsi" w:hAnsiTheme="minorHAnsi" w:cs="Arial"/>
        </w:rPr>
        <w:tab/>
        <w:t>Chris Reykdal, Superintendent of Public Instruction</w:t>
      </w:r>
    </w:p>
    <w:p w14:paraId="59D25F92" w14:textId="77777777" w:rsidR="00A74F1E" w:rsidRPr="00311112" w:rsidRDefault="00A74F1E" w:rsidP="00A74F1E">
      <w:pPr>
        <w:rPr>
          <w:rFonts w:asciiTheme="minorHAnsi" w:hAnsiTheme="minorHAnsi" w:cs="Arial"/>
          <w:b/>
        </w:rPr>
      </w:pPr>
    </w:p>
    <w:p w14:paraId="76A9412C" w14:textId="768A7B57" w:rsidR="00A74F1E" w:rsidRPr="00311112" w:rsidRDefault="00A74F1E" w:rsidP="00A74F1E">
      <w:pPr>
        <w:ind w:left="1440" w:hanging="1440"/>
        <w:rPr>
          <w:rFonts w:asciiTheme="minorHAnsi" w:hAnsiTheme="minorHAnsi" w:cs="Arial"/>
        </w:rPr>
      </w:pPr>
      <w:r w:rsidRPr="00311112">
        <w:rPr>
          <w:rFonts w:asciiTheme="minorHAnsi" w:hAnsiTheme="minorHAnsi" w:cs="Arial"/>
        </w:rPr>
        <w:t>RE:</w:t>
      </w:r>
      <w:r w:rsidRPr="00311112">
        <w:rPr>
          <w:rFonts w:asciiTheme="minorHAnsi" w:hAnsiTheme="minorHAnsi" w:cs="Arial"/>
        </w:rPr>
        <w:tab/>
        <w:t>201</w:t>
      </w:r>
      <w:r w:rsidR="004878C2">
        <w:rPr>
          <w:rFonts w:asciiTheme="minorHAnsi" w:hAnsiTheme="minorHAnsi" w:cs="Arial"/>
        </w:rPr>
        <w:t>8</w:t>
      </w:r>
      <w:r w:rsidRPr="00311112">
        <w:rPr>
          <w:rFonts w:asciiTheme="minorHAnsi" w:hAnsiTheme="minorHAnsi" w:cs="Arial"/>
        </w:rPr>
        <w:t>–1</w:t>
      </w:r>
      <w:r w:rsidR="004878C2">
        <w:rPr>
          <w:rFonts w:asciiTheme="minorHAnsi" w:hAnsiTheme="minorHAnsi" w:cs="Arial"/>
        </w:rPr>
        <w:t>9</w:t>
      </w:r>
      <w:r w:rsidRPr="00311112">
        <w:rPr>
          <w:rFonts w:asciiTheme="minorHAnsi" w:hAnsiTheme="minorHAnsi" w:cs="Arial"/>
        </w:rPr>
        <w:t xml:space="preserve"> </w:t>
      </w:r>
      <w:r>
        <w:rPr>
          <w:rFonts w:asciiTheme="minorHAnsi" w:hAnsiTheme="minorHAnsi" w:cs="Arial"/>
        </w:rPr>
        <w:t>Enrollment Reporting Handbook</w:t>
      </w:r>
    </w:p>
    <w:p w14:paraId="56362CB8" w14:textId="77777777" w:rsidR="00A74F1E" w:rsidRPr="00311112" w:rsidRDefault="00A74F1E" w:rsidP="00A74F1E">
      <w:pPr>
        <w:rPr>
          <w:rFonts w:asciiTheme="minorHAnsi" w:hAnsiTheme="minorHAnsi" w:cs="Arial"/>
        </w:rPr>
      </w:pPr>
    </w:p>
    <w:p w14:paraId="775E72DF" w14:textId="77777777" w:rsidR="00A74F1E" w:rsidRPr="00311112" w:rsidRDefault="00A74F1E" w:rsidP="00A74F1E">
      <w:pPr>
        <w:rPr>
          <w:rFonts w:asciiTheme="minorHAnsi" w:hAnsiTheme="minorHAnsi" w:cs="Arial"/>
        </w:rPr>
      </w:pPr>
      <w:r w:rsidRPr="00311112">
        <w:rPr>
          <w:rFonts w:asciiTheme="minorHAnsi" w:hAnsiTheme="minorHAnsi" w:cs="Arial"/>
        </w:rPr>
        <w:t>CONTACT:</w:t>
      </w:r>
      <w:r w:rsidRPr="00311112">
        <w:rPr>
          <w:rFonts w:asciiTheme="minorHAnsi" w:hAnsiTheme="minorHAnsi" w:cs="Arial"/>
        </w:rPr>
        <w:tab/>
        <w:t>Becky McLean, Supervisor, Enrollment and Categorical Funding</w:t>
      </w:r>
    </w:p>
    <w:p w14:paraId="7D69C1A8" w14:textId="77777777" w:rsidR="00A74F1E" w:rsidRPr="00311112" w:rsidRDefault="00A74F1E" w:rsidP="00A74F1E">
      <w:pPr>
        <w:rPr>
          <w:rStyle w:val="Hyperlink"/>
          <w:rFonts w:asciiTheme="minorHAnsi" w:hAnsiTheme="minorHAnsi" w:cs="Arial"/>
          <w:color w:val="auto"/>
        </w:rPr>
      </w:pPr>
      <w:r w:rsidRPr="00311112">
        <w:rPr>
          <w:rFonts w:asciiTheme="minorHAnsi" w:hAnsiTheme="minorHAnsi" w:cs="Arial"/>
        </w:rPr>
        <w:tab/>
      </w:r>
      <w:r w:rsidRPr="00311112">
        <w:rPr>
          <w:rFonts w:asciiTheme="minorHAnsi" w:hAnsiTheme="minorHAnsi" w:cs="Arial"/>
        </w:rPr>
        <w:tab/>
        <w:t xml:space="preserve">360-725-6306, </w:t>
      </w:r>
      <w:hyperlink r:id="rId12" w:history="1">
        <w:r w:rsidRPr="000B6350">
          <w:rPr>
            <w:rStyle w:val="Hyperlink"/>
            <w:rFonts w:asciiTheme="minorHAnsi" w:hAnsiTheme="minorHAnsi" w:cs="Arial"/>
          </w:rPr>
          <w:t>becky.mclean@k12.wa.us</w:t>
        </w:r>
      </w:hyperlink>
      <w:r>
        <w:rPr>
          <w:rFonts w:asciiTheme="minorHAnsi" w:hAnsiTheme="minorHAnsi" w:cs="Arial"/>
        </w:rPr>
        <w:t xml:space="preserve"> </w:t>
      </w:r>
    </w:p>
    <w:p w14:paraId="5D37328E" w14:textId="77777777" w:rsidR="00A74F1E" w:rsidRPr="00311112" w:rsidRDefault="00A74F1E" w:rsidP="00A74F1E">
      <w:pPr>
        <w:ind w:left="1440"/>
        <w:rPr>
          <w:rFonts w:asciiTheme="minorHAnsi" w:hAnsiTheme="minorHAnsi" w:cs="Arial"/>
          <w:b/>
        </w:rPr>
      </w:pPr>
    </w:p>
    <w:p w14:paraId="299B5A6A" w14:textId="77777777" w:rsidR="00A74F1E" w:rsidRPr="00311112" w:rsidRDefault="00A74F1E" w:rsidP="00A74F1E">
      <w:pPr>
        <w:rPr>
          <w:rFonts w:asciiTheme="minorHAnsi" w:hAnsiTheme="minorHAnsi" w:cs="Arial"/>
          <w:b/>
        </w:rPr>
      </w:pPr>
      <w:r w:rsidRPr="00311112">
        <w:rPr>
          <w:rFonts w:asciiTheme="minorHAnsi" w:hAnsiTheme="minorHAnsi" w:cs="Arial"/>
          <w:b/>
        </w:rPr>
        <w:t>PURPOSE</w:t>
      </w:r>
    </w:p>
    <w:p w14:paraId="47E84C67" w14:textId="7264C54F" w:rsidR="00A74F1E" w:rsidRPr="00566A3B" w:rsidRDefault="00A74F1E" w:rsidP="00A74F1E">
      <w:pPr>
        <w:pStyle w:val="BodyText"/>
        <w:rPr>
          <w:rFonts w:asciiTheme="minorHAnsi" w:hAnsiTheme="minorHAnsi"/>
          <w:u w:val="none"/>
        </w:rPr>
      </w:pPr>
      <w:r w:rsidRPr="00311112">
        <w:rPr>
          <w:rFonts w:asciiTheme="minorHAnsi" w:hAnsiTheme="minorHAnsi"/>
          <w:u w:val="none"/>
        </w:rPr>
        <w:t xml:space="preserve">This bulletin </w:t>
      </w:r>
      <w:r w:rsidRPr="00566A3B">
        <w:rPr>
          <w:rFonts w:asciiTheme="minorHAnsi" w:hAnsiTheme="minorHAnsi"/>
          <w:u w:val="none"/>
        </w:rPr>
        <w:t xml:space="preserve">provides </w:t>
      </w:r>
      <w:r>
        <w:rPr>
          <w:rFonts w:asciiTheme="minorHAnsi" w:hAnsiTheme="minorHAnsi"/>
          <w:u w:val="none"/>
        </w:rPr>
        <w:t xml:space="preserve">notice </w:t>
      </w:r>
      <w:r w:rsidR="003C66E6">
        <w:rPr>
          <w:rFonts w:asciiTheme="minorHAnsi" w:hAnsiTheme="minorHAnsi"/>
          <w:u w:val="none"/>
        </w:rPr>
        <w:t xml:space="preserve">that </w:t>
      </w:r>
      <w:r>
        <w:rPr>
          <w:rFonts w:asciiTheme="minorHAnsi" w:hAnsiTheme="minorHAnsi"/>
          <w:u w:val="none"/>
        </w:rPr>
        <w:t>the updated 201</w:t>
      </w:r>
      <w:r w:rsidR="004878C2">
        <w:rPr>
          <w:rFonts w:asciiTheme="minorHAnsi" w:hAnsiTheme="minorHAnsi"/>
          <w:u w:val="none"/>
        </w:rPr>
        <w:t>8</w:t>
      </w:r>
      <w:r>
        <w:rPr>
          <w:rFonts w:asciiTheme="minorHAnsi" w:hAnsiTheme="minorHAnsi"/>
          <w:u w:val="none"/>
        </w:rPr>
        <w:t>–1</w:t>
      </w:r>
      <w:r w:rsidR="004878C2">
        <w:rPr>
          <w:rFonts w:asciiTheme="minorHAnsi" w:hAnsiTheme="minorHAnsi"/>
          <w:u w:val="none"/>
        </w:rPr>
        <w:t>9</w:t>
      </w:r>
      <w:r>
        <w:rPr>
          <w:rFonts w:asciiTheme="minorHAnsi" w:hAnsiTheme="minorHAnsi"/>
          <w:u w:val="none"/>
        </w:rPr>
        <w:t xml:space="preserve"> Enrollment Reporting Handbook is available and is an attachment to this bulletin. This handbook provides school districts, </w:t>
      </w:r>
      <w:r w:rsidR="003C66E6">
        <w:rPr>
          <w:rFonts w:asciiTheme="minorHAnsi" w:hAnsiTheme="minorHAnsi"/>
          <w:u w:val="none"/>
        </w:rPr>
        <w:t>e</w:t>
      </w:r>
      <w:r>
        <w:rPr>
          <w:rFonts w:asciiTheme="minorHAnsi" w:hAnsiTheme="minorHAnsi"/>
          <w:u w:val="none"/>
        </w:rPr>
        <w:t xml:space="preserve">ducational </w:t>
      </w:r>
      <w:r w:rsidR="003C66E6">
        <w:rPr>
          <w:rFonts w:asciiTheme="minorHAnsi" w:hAnsiTheme="minorHAnsi"/>
          <w:u w:val="none"/>
        </w:rPr>
        <w:t>s</w:t>
      </w:r>
      <w:r>
        <w:rPr>
          <w:rFonts w:asciiTheme="minorHAnsi" w:hAnsiTheme="minorHAnsi"/>
          <w:u w:val="none"/>
        </w:rPr>
        <w:t xml:space="preserve">ervice </w:t>
      </w:r>
      <w:r w:rsidR="003C66E6">
        <w:rPr>
          <w:rFonts w:asciiTheme="minorHAnsi" w:hAnsiTheme="minorHAnsi"/>
          <w:u w:val="none"/>
        </w:rPr>
        <w:t>d</w:t>
      </w:r>
      <w:r>
        <w:rPr>
          <w:rFonts w:asciiTheme="minorHAnsi" w:hAnsiTheme="minorHAnsi"/>
          <w:u w:val="none"/>
        </w:rPr>
        <w:t xml:space="preserve">istricts (ESDs), charter schools, tribal compact schools, and other users with a reference manual and the forms for reporting enrollment to School Apportionment and Financial Services (SAFS) at the Office of Superintendent of Public Instruction (OSPI). </w:t>
      </w:r>
    </w:p>
    <w:p w14:paraId="35C7F897" w14:textId="77777777" w:rsidR="00A74F1E" w:rsidRPr="00566A3B" w:rsidRDefault="00A74F1E" w:rsidP="00A74F1E">
      <w:pPr>
        <w:rPr>
          <w:rFonts w:asciiTheme="minorHAnsi" w:hAnsiTheme="minorHAnsi" w:cs="Arial"/>
        </w:rPr>
      </w:pPr>
    </w:p>
    <w:p w14:paraId="53988548" w14:textId="6FFFBBAF" w:rsidR="00A74F1E" w:rsidRPr="008A618A" w:rsidRDefault="00A74F1E" w:rsidP="00A74F1E">
      <w:pPr>
        <w:rPr>
          <w:rFonts w:asciiTheme="minorHAnsi" w:hAnsiTheme="minorHAnsi" w:cstheme="minorHAnsi"/>
          <w:b/>
        </w:rPr>
      </w:pPr>
      <w:r w:rsidRPr="008A618A">
        <w:rPr>
          <w:rFonts w:asciiTheme="minorHAnsi" w:hAnsiTheme="minorHAnsi" w:cstheme="minorHAnsi"/>
          <w:b/>
          <w:caps/>
        </w:rPr>
        <w:t xml:space="preserve">CHANGES FOR </w:t>
      </w:r>
      <w:r w:rsidR="004878C2" w:rsidRPr="008A618A">
        <w:rPr>
          <w:rFonts w:asciiTheme="minorHAnsi" w:hAnsiTheme="minorHAnsi" w:cstheme="minorHAnsi"/>
          <w:b/>
          <w:caps/>
        </w:rPr>
        <w:t xml:space="preserve">the </w:t>
      </w:r>
      <w:r w:rsidRPr="008A618A">
        <w:rPr>
          <w:rFonts w:asciiTheme="minorHAnsi" w:hAnsiTheme="minorHAnsi" w:cstheme="minorHAnsi"/>
          <w:b/>
          <w:caps/>
        </w:rPr>
        <w:t>201</w:t>
      </w:r>
      <w:r w:rsidR="004878C2" w:rsidRPr="008A618A">
        <w:rPr>
          <w:rFonts w:asciiTheme="minorHAnsi" w:hAnsiTheme="minorHAnsi" w:cstheme="minorHAnsi"/>
          <w:b/>
          <w:caps/>
        </w:rPr>
        <w:t>8</w:t>
      </w:r>
      <w:r w:rsidRPr="008A618A">
        <w:rPr>
          <w:rFonts w:asciiTheme="minorHAnsi" w:hAnsiTheme="minorHAnsi" w:cstheme="minorHAnsi"/>
          <w:b/>
          <w:caps/>
        </w:rPr>
        <w:t>–1</w:t>
      </w:r>
      <w:r w:rsidR="004878C2" w:rsidRPr="008A618A">
        <w:rPr>
          <w:rFonts w:asciiTheme="minorHAnsi" w:hAnsiTheme="minorHAnsi" w:cstheme="minorHAnsi"/>
          <w:b/>
          <w:caps/>
        </w:rPr>
        <w:t>9</w:t>
      </w:r>
      <w:r w:rsidRPr="008A618A">
        <w:rPr>
          <w:rFonts w:asciiTheme="minorHAnsi" w:hAnsiTheme="minorHAnsi" w:cstheme="minorHAnsi"/>
          <w:b/>
          <w:caps/>
        </w:rPr>
        <w:t xml:space="preserve"> </w:t>
      </w:r>
      <w:r w:rsidR="004878C2" w:rsidRPr="008A618A">
        <w:rPr>
          <w:rFonts w:asciiTheme="minorHAnsi" w:hAnsiTheme="minorHAnsi" w:cstheme="minorHAnsi"/>
          <w:b/>
          <w:caps/>
        </w:rPr>
        <w:t>school year</w:t>
      </w:r>
      <w:r w:rsidRPr="008A618A">
        <w:rPr>
          <w:rFonts w:asciiTheme="minorHAnsi" w:hAnsiTheme="minorHAnsi" w:cstheme="minorHAnsi"/>
          <w:b/>
        </w:rPr>
        <w:t xml:space="preserve"> </w:t>
      </w:r>
    </w:p>
    <w:p w14:paraId="31D033D2" w14:textId="09AC13F8" w:rsidR="004878C2" w:rsidRPr="008A618A" w:rsidRDefault="004878C2" w:rsidP="008A618A">
      <w:pPr>
        <w:pStyle w:val="ListParagraph"/>
        <w:numPr>
          <w:ilvl w:val="0"/>
          <w:numId w:val="20"/>
        </w:numPr>
        <w:spacing w:after="0" w:line="240" w:lineRule="auto"/>
        <w:ind w:left="360"/>
        <w:contextualSpacing w:val="0"/>
        <w:rPr>
          <w:rFonts w:eastAsia="Calibri" w:cstheme="minorHAnsi"/>
          <w:sz w:val="24"/>
          <w:szCs w:val="24"/>
        </w:rPr>
      </w:pPr>
      <w:r w:rsidRPr="008A618A">
        <w:rPr>
          <w:rFonts w:eastAsia="Calibri" w:cstheme="minorHAnsi"/>
          <w:sz w:val="24"/>
          <w:szCs w:val="24"/>
          <w:u w:val="single"/>
        </w:rPr>
        <w:t>Change to the F</w:t>
      </w:r>
      <w:r w:rsidR="00904B17">
        <w:rPr>
          <w:rFonts w:eastAsia="Calibri" w:cstheme="minorHAnsi"/>
          <w:sz w:val="24"/>
          <w:szCs w:val="24"/>
          <w:u w:val="single"/>
        </w:rPr>
        <w:t>ull-Time Equivalent (F</w:t>
      </w:r>
      <w:r w:rsidRPr="008A618A">
        <w:rPr>
          <w:rFonts w:eastAsia="Calibri" w:cstheme="minorHAnsi"/>
          <w:sz w:val="24"/>
          <w:szCs w:val="24"/>
          <w:u w:val="single"/>
        </w:rPr>
        <w:t>TE</w:t>
      </w:r>
      <w:r w:rsidR="00904B17">
        <w:rPr>
          <w:rFonts w:eastAsia="Calibri" w:cstheme="minorHAnsi"/>
          <w:sz w:val="24"/>
          <w:szCs w:val="24"/>
          <w:u w:val="single"/>
        </w:rPr>
        <w:t>)</w:t>
      </w:r>
      <w:r w:rsidRPr="008A618A">
        <w:rPr>
          <w:rFonts w:eastAsia="Calibri" w:cstheme="minorHAnsi"/>
          <w:sz w:val="24"/>
          <w:szCs w:val="24"/>
          <w:u w:val="single"/>
        </w:rPr>
        <w:t xml:space="preserve"> Calculation</w:t>
      </w:r>
    </w:p>
    <w:p w14:paraId="1B60C86C" w14:textId="77777777" w:rsidR="004878C2" w:rsidRPr="008A618A" w:rsidRDefault="004878C2" w:rsidP="008A618A">
      <w:pPr>
        <w:pStyle w:val="ListParagraph"/>
        <w:spacing w:after="0" w:line="240" w:lineRule="auto"/>
        <w:ind w:left="360"/>
        <w:contextualSpacing w:val="0"/>
        <w:rPr>
          <w:rFonts w:eastAsia="Calibri" w:cstheme="minorHAnsi"/>
          <w:sz w:val="24"/>
          <w:szCs w:val="24"/>
        </w:rPr>
      </w:pPr>
      <w:r w:rsidRPr="008A618A">
        <w:rPr>
          <w:rFonts w:eastAsia="Calibri" w:cstheme="minorHAnsi"/>
          <w:sz w:val="24"/>
          <w:szCs w:val="24"/>
        </w:rPr>
        <w:t xml:space="preserve">Beginning with the September 2018 count, the FTE calculation will change. For all grades, 1,665 weekly minutes (or 27 hours and 45 minutes) will equal 1.00 FTE. </w:t>
      </w:r>
    </w:p>
    <w:p w14:paraId="2724E008" w14:textId="77777777" w:rsidR="008A618A" w:rsidRDefault="008A618A" w:rsidP="008A618A">
      <w:pPr>
        <w:pStyle w:val="BodyText"/>
        <w:ind w:firstLine="360"/>
        <w:rPr>
          <w:rFonts w:asciiTheme="minorHAnsi" w:eastAsia="Calibri" w:hAnsiTheme="minorHAnsi" w:cstheme="minorHAnsi"/>
          <w:b/>
          <w:u w:val="none"/>
        </w:rPr>
      </w:pPr>
    </w:p>
    <w:p w14:paraId="6AF5957F" w14:textId="631E6866" w:rsidR="004878C2" w:rsidRPr="008A618A" w:rsidRDefault="004878C2" w:rsidP="008A618A">
      <w:pPr>
        <w:pStyle w:val="BodyText"/>
        <w:ind w:firstLine="360"/>
        <w:rPr>
          <w:rFonts w:asciiTheme="minorHAnsi" w:eastAsia="Calibri" w:hAnsiTheme="minorHAnsi" w:cstheme="minorHAnsi"/>
          <w:b/>
          <w:u w:val="none"/>
        </w:rPr>
      </w:pPr>
      <w:r w:rsidRPr="008A618A">
        <w:rPr>
          <w:rFonts w:asciiTheme="minorHAnsi" w:eastAsia="Calibri" w:hAnsiTheme="minorHAnsi" w:cstheme="minorHAnsi"/>
          <w:b/>
          <w:u w:val="none"/>
        </w:rPr>
        <w:t>W</w:t>
      </w:r>
      <w:r w:rsidR="008A618A" w:rsidRPr="008A618A">
        <w:rPr>
          <w:rFonts w:asciiTheme="minorHAnsi" w:eastAsia="Calibri" w:hAnsiTheme="minorHAnsi" w:cstheme="minorHAnsi"/>
          <w:b/>
          <w:u w:val="none"/>
        </w:rPr>
        <w:t xml:space="preserve">hat Types of </w:t>
      </w:r>
      <w:r w:rsidRPr="008A618A">
        <w:rPr>
          <w:rFonts w:asciiTheme="minorHAnsi" w:eastAsia="Calibri" w:hAnsiTheme="minorHAnsi" w:cstheme="minorHAnsi"/>
          <w:b/>
          <w:u w:val="none"/>
        </w:rPr>
        <w:t>E</w:t>
      </w:r>
      <w:r w:rsidR="008A618A" w:rsidRPr="008A618A">
        <w:rPr>
          <w:rFonts w:asciiTheme="minorHAnsi" w:eastAsia="Calibri" w:hAnsiTheme="minorHAnsi" w:cstheme="minorHAnsi"/>
          <w:b/>
          <w:u w:val="none"/>
        </w:rPr>
        <w:t>nrollment</w:t>
      </w:r>
      <w:r w:rsidRPr="008A618A">
        <w:rPr>
          <w:rFonts w:asciiTheme="minorHAnsi" w:eastAsia="Calibri" w:hAnsiTheme="minorHAnsi" w:cstheme="minorHAnsi"/>
          <w:b/>
          <w:u w:val="none"/>
        </w:rPr>
        <w:t xml:space="preserve"> </w:t>
      </w:r>
      <w:r w:rsidR="008A618A" w:rsidRPr="008A618A">
        <w:rPr>
          <w:rFonts w:asciiTheme="minorHAnsi" w:eastAsia="Calibri" w:hAnsiTheme="minorHAnsi" w:cstheme="minorHAnsi"/>
          <w:b/>
          <w:u w:val="none"/>
        </w:rPr>
        <w:t>Are</w:t>
      </w:r>
      <w:r w:rsidRPr="008A618A">
        <w:rPr>
          <w:rFonts w:asciiTheme="minorHAnsi" w:eastAsia="Calibri" w:hAnsiTheme="minorHAnsi" w:cstheme="minorHAnsi"/>
          <w:b/>
          <w:u w:val="none"/>
        </w:rPr>
        <w:t xml:space="preserve"> A</w:t>
      </w:r>
      <w:r w:rsidR="008A618A" w:rsidRPr="008A618A">
        <w:rPr>
          <w:rFonts w:asciiTheme="minorHAnsi" w:eastAsia="Calibri" w:hAnsiTheme="minorHAnsi" w:cstheme="minorHAnsi"/>
          <w:b/>
          <w:u w:val="none"/>
        </w:rPr>
        <w:t>ffected by This Change</w:t>
      </w:r>
    </w:p>
    <w:p w14:paraId="0384EB26" w14:textId="2CBF843E" w:rsidR="007937B8" w:rsidRDefault="004878C2" w:rsidP="008A618A">
      <w:pPr>
        <w:pStyle w:val="BodyText"/>
        <w:numPr>
          <w:ilvl w:val="0"/>
          <w:numId w:val="22"/>
        </w:numPr>
        <w:rPr>
          <w:rFonts w:asciiTheme="minorHAnsi" w:eastAsia="Calibri" w:hAnsiTheme="minorHAnsi" w:cstheme="minorHAnsi"/>
          <w:u w:val="none"/>
        </w:rPr>
        <w:sectPr w:rsidR="007937B8" w:rsidSect="007937B8">
          <w:headerReference w:type="default" r:id="rId13"/>
          <w:headerReference w:type="first" r:id="rId14"/>
          <w:pgSz w:w="12240" w:h="15840"/>
          <w:pgMar w:top="1440" w:right="1440" w:bottom="1440" w:left="1440" w:header="2592" w:footer="720" w:gutter="0"/>
          <w:cols w:space="720"/>
          <w:titlePg/>
          <w:docGrid w:linePitch="360"/>
        </w:sectPr>
      </w:pPr>
      <w:r w:rsidRPr="007937B8">
        <w:rPr>
          <w:rFonts w:asciiTheme="minorHAnsi" w:eastAsia="Calibri" w:hAnsiTheme="minorHAnsi" w:cstheme="minorHAnsi"/>
        </w:rPr>
        <w:t>Seat-time Enrollment</w:t>
      </w:r>
      <w:r w:rsidRPr="007937B8">
        <w:rPr>
          <w:rFonts w:asciiTheme="minorHAnsi" w:eastAsia="Calibri" w:hAnsiTheme="minorHAnsi" w:cstheme="minorHAnsi"/>
          <w:u w:val="none"/>
        </w:rPr>
        <w:t>:</w:t>
      </w:r>
      <w:r w:rsidRPr="008A618A">
        <w:rPr>
          <w:rFonts w:asciiTheme="minorHAnsi" w:eastAsia="Calibri" w:hAnsiTheme="minorHAnsi" w:cstheme="minorHAnsi"/>
          <w:u w:val="none"/>
        </w:rPr>
        <w:t xml:space="preserve"> FTE for students enrolled in seat-time instruction is based on total weekly enrolled minutes in a classroom and could include allowable passing time and/or recess, but would exclude time for meals. For students whose FTE is claimed based on each class period’s FTE, </w:t>
      </w:r>
      <w:r w:rsidR="004C22B9">
        <w:rPr>
          <w:rFonts w:asciiTheme="minorHAnsi" w:eastAsia="Calibri" w:hAnsiTheme="minorHAnsi" w:cstheme="minorHAnsi"/>
          <w:u w:val="none"/>
        </w:rPr>
        <w:t xml:space="preserve">the </w:t>
      </w:r>
      <w:r w:rsidRPr="008A618A">
        <w:rPr>
          <w:rFonts w:asciiTheme="minorHAnsi" w:eastAsia="Calibri" w:hAnsiTheme="minorHAnsi" w:cstheme="minorHAnsi"/>
          <w:u w:val="none"/>
        </w:rPr>
        <w:t>school’s bell schedules should be reviewed and the FTE for each period recalculated based on 1,665 weekly minutes.</w:t>
      </w:r>
      <w:r w:rsidR="008A618A">
        <w:rPr>
          <w:rFonts w:asciiTheme="minorHAnsi" w:eastAsia="Calibri" w:hAnsiTheme="minorHAnsi" w:cstheme="minorHAnsi"/>
          <w:u w:val="none"/>
        </w:rPr>
        <w:t xml:space="preserve"> </w:t>
      </w:r>
      <w:r w:rsidRPr="008A618A">
        <w:rPr>
          <w:rFonts w:asciiTheme="minorHAnsi" w:eastAsia="Calibri" w:hAnsiTheme="minorHAnsi" w:cstheme="minorHAnsi"/>
          <w:u w:val="none"/>
        </w:rPr>
        <w:t>For students whose FTE is claimed based on the percentage of weekly time enrolled in school and not based on their</w:t>
      </w:r>
      <w:r w:rsidR="00904B17">
        <w:rPr>
          <w:rFonts w:asciiTheme="minorHAnsi" w:eastAsia="Calibri" w:hAnsiTheme="minorHAnsi" w:cstheme="minorHAnsi"/>
          <w:u w:val="none"/>
        </w:rPr>
        <w:t xml:space="preserve">  </w:t>
      </w:r>
    </w:p>
    <w:p w14:paraId="165FC034" w14:textId="7E83D369" w:rsidR="004878C2" w:rsidRPr="008A618A" w:rsidRDefault="00904B17" w:rsidP="007937B8">
      <w:pPr>
        <w:pStyle w:val="BodyText"/>
        <w:ind w:left="720"/>
        <w:rPr>
          <w:rFonts w:asciiTheme="minorHAnsi" w:eastAsia="Calibri" w:hAnsiTheme="minorHAnsi" w:cstheme="minorHAnsi"/>
          <w:u w:val="none"/>
        </w:rPr>
      </w:pPr>
      <w:proofErr w:type="gramStart"/>
      <w:r w:rsidRPr="008A618A">
        <w:rPr>
          <w:rFonts w:asciiTheme="minorHAnsi" w:eastAsia="Calibri" w:hAnsiTheme="minorHAnsi" w:cstheme="minorHAnsi"/>
          <w:u w:val="none"/>
        </w:rPr>
        <w:lastRenderedPageBreak/>
        <w:t>enrolled</w:t>
      </w:r>
      <w:proofErr w:type="gramEnd"/>
      <w:r w:rsidRPr="008A618A">
        <w:rPr>
          <w:rFonts w:asciiTheme="minorHAnsi" w:eastAsia="Calibri" w:hAnsiTheme="minorHAnsi" w:cstheme="minorHAnsi"/>
          <w:u w:val="none"/>
        </w:rPr>
        <w:t xml:space="preserve"> classes, the student’s FTE would need </w:t>
      </w:r>
      <w:r>
        <w:rPr>
          <w:rFonts w:asciiTheme="minorHAnsi" w:eastAsia="Calibri" w:hAnsiTheme="minorHAnsi" w:cstheme="minorHAnsi"/>
          <w:u w:val="none"/>
        </w:rPr>
        <w:t>to be recalculated for the 2018–19</w:t>
      </w:r>
      <w:r w:rsidR="004878C2" w:rsidRPr="008A618A">
        <w:rPr>
          <w:rFonts w:asciiTheme="minorHAnsi" w:eastAsia="Calibri" w:hAnsiTheme="minorHAnsi" w:cstheme="minorHAnsi"/>
          <w:u w:val="none"/>
        </w:rPr>
        <w:t xml:space="preserve"> school year.</w:t>
      </w:r>
    </w:p>
    <w:p w14:paraId="000018E0" w14:textId="19A59262" w:rsidR="004878C2" w:rsidRDefault="004878C2" w:rsidP="007937B8">
      <w:pPr>
        <w:pStyle w:val="BodyText"/>
        <w:numPr>
          <w:ilvl w:val="0"/>
          <w:numId w:val="21"/>
        </w:numPr>
        <w:ind w:left="720"/>
        <w:rPr>
          <w:rFonts w:asciiTheme="minorHAnsi" w:eastAsia="Calibri" w:hAnsiTheme="minorHAnsi" w:cstheme="minorHAnsi"/>
          <w:u w:val="none"/>
        </w:rPr>
      </w:pPr>
      <w:r w:rsidRPr="007937B8">
        <w:rPr>
          <w:rFonts w:asciiTheme="minorHAnsi" w:eastAsia="Calibri" w:hAnsiTheme="minorHAnsi" w:cstheme="minorHAnsi"/>
        </w:rPr>
        <w:t>A</w:t>
      </w:r>
      <w:r w:rsidR="00904B17">
        <w:rPr>
          <w:rFonts w:asciiTheme="minorHAnsi" w:eastAsia="Calibri" w:hAnsiTheme="minorHAnsi" w:cstheme="minorHAnsi"/>
        </w:rPr>
        <w:t xml:space="preserve">lternative </w:t>
      </w:r>
      <w:r w:rsidRPr="007937B8">
        <w:rPr>
          <w:rFonts w:asciiTheme="minorHAnsi" w:eastAsia="Calibri" w:hAnsiTheme="minorHAnsi" w:cstheme="minorHAnsi"/>
        </w:rPr>
        <w:t>L</w:t>
      </w:r>
      <w:r w:rsidR="00904B17">
        <w:rPr>
          <w:rFonts w:asciiTheme="minorHAnsi" w:eastAsia="Calibri" w:hAnsiTheme="minorHAnsi" w:cstheme="minorHAnsi"/>
        </w:rPr>
        <w:t xml:space="preserve">earning </w:t>
      </w:r>
      <w:r w:rsidRPr="007937B8">
        <w:rPr>
          <w:rFonts w:asciiTheme="minorHAnsi" w:eastAsia="Calibri" w:hAnsiTheme="minorHAnsi" w:cstheme="minorHAnsi"/>
        </w:rPr>
        <w:t>E</w:t>
      </w:r>
      <w:r w:rsidR="00904B17">
        <w:rPr>
          <w:rFonts w:asciiTheme="minorHAnsi" w:eastAsia="Calibri" w:hAnsiTheme="minorHAnsi" w:cstheme="minorHAnsi"/>
        </w:rPr>
        <w:t>xperience (ALE)</w:t>
      </w:r>
      <w:r w:rsidRPr="00B06C22">
        <w:rPr>
          <w:rFonts w:asciiTheme="minorHAnsi" w:eastAsia="Calibri" w:hAnsiTheme="minorHAnsi" w:cstheme="minorHAnsi"/>
          <w:u w:val="none"/>
        </w:rPr>
        <w:t>:</w:t>
      </w:r>
      <w:r w:rsidRPr="008A618A">
        <w:rPr>
          <w:rFonts w:asciiTheme="minorHAnsi" w:eastAsia="Calibri" w:hAnsiTheme="minorHAnsi" w:cstheme="minorHAnsi"/>
          <w:u w:val="none"/>
        </w:rPr>
        <w:t xml:space="preserve"> ALE programs will need to increase their student’s estimated weekly minutes of learning in the written student learning plans if they plan to claim the same FTE they have done for the 2017–18 school year.</w:t>
      </w:r>
    </w:p>
    <w:p w14:paraId="507DA449" w14:textId="6168AF25" w:rsidR="004878C2" w:rsidRPr="008A618A" w:rsidRDefault="004878C2" w:rsidP="007937B8">
      <w:pPr>
        <w:pStyle w:val="BodyText"/>
        <w:numPr>
          <w:ilvl w:val="0"/>
          <w:numId w:val="21"/>
        </w:numPr>
        <w:ind w:left="720"/>
        <w:rPr>
          <w:rFonts w:asciiTheme="minorHAnsi" w:eastAsia="Calibri" w:hAnsiTheme="minorHAnsi" w:cstheme="minorHAnsi"/>
          <w:u w:val="none"/>
        </w:rPr>
      </w:pPr>
      <w:r w:rsidRPr="007937B8">
        <w:rPr>
          <w:rFonts w:asciiTheme="minorHAnsi" w:eastAsia="Calibri" w:hAnsiTheme="minorHAnsi" w:cstheme="minorHAnsi"/>
        </w:rPr>
        <w:t>Open Doors Enrollment</w:t>
      </w:r>
      <w:r w:rsidRPr="008A618A">
        <w:rPr>
          <w:rFonts w:asciiTheme="minorHAnsi" w:eastAsia="Calibri" w:hAnsiTheme="minorHAnsi" w:cstheme="minorHAnsi"/>
          <w:u w:val="none"/>
        </w:rPr>
        <w:t>: Open Doors programs are required to provide 1,000 annual instructional hours beginning with the 2018–19 school year.</w:t>
      </w:r>
    </w:p>
    <w:p w14:paraId="7F146300" w14:textId="1F5375B2" w:rsidR="004878C2" w:rsidRPr="008A618A" w:rsidRDefault="004878C2" w:rsidP="007937B8">
      <w:pPr>
        <w:pStyle w:val="BodyText"/>
        <w:numPr>
          <w:ilvl w:val="0"/>
          <w:numId w:val="21"/>
        </w:numPr>
        <w:ind w:left="720"/>
        <w:rPr>
          <w:rFonts w:asciiTheme="minorHAnsi" w:eastAsia="Calibri" w:hAnsiTheme="minorHAnsi" w:cstheme="minorHAnsi"/>
          <w:u w:val="none"/>
        </w:rPr>
      </w:pPr>
      <w:r w:rsidRPr="007937B8">
        <w:rPr>
          <w:rFonts w:asciiTheme="minorHAnsi" w:eastAsia="Calibri" w:hAnsiTheme="minorHAnsi" w:cstheme="minorHAnsi"/>
        </w:rPr>
        <w:t>Nonstandard School Year Enrollment</w:t>
      </w:r>
      <w:r w:rsidRPr="008A618A">
        <w:rPr>
          <w:rFonts w:asciiTheme="minorHAnsi" w:eastAsia="Calibri" w:hAnsiTheme="minorHAnsi" w:cstheme="minorHAnsi"/>
          <w:u w:val="none"/>
        </w:rPr>
        <w:t>: Beginning with summer 2019, a student’s summer enrollment will be based on the enrolled summer hours divided by 1,000.</w:t>
      </w:r>
    </w:p>
    <w:p w14:paraId="4C26F913" w14:textId="7F1BDA6B" w:rsidR="004878C2" w:rsidRPr="008A618A" w:rsidRDefault="004878C2" w:rsidP="007937B8">
      <w:pPr>
        <w:rPr>
          <w:rFonts w:asciiTheme="minorHAnsi" w:eastAsia="Calibri" w:hAnsiTheme="minorHAnsi" w:cstheme="minorHAnsi"/>
          <w:u w:color="000000"/>
        </w:rPr>
      </w:pPr>
    </w:p>
    <w:p w14:paraId="0E2E3455" w14:textId="36C7F7A3" w:rsidR="004878C2" w:rsidRPr="008A618A" w:rsidRDefault="004878C2" w:rsidP="008A618A">
      <w:pPr>
        <w:pStyle w:val="BodyText"/>
        <w:ind w:firstLine="360"/>
        <w:rPr>
          <w:rFonts w:asciiTheme="minorHAnsi" w:eastAsia="Calibri" w:hAnsiTheme="minorHAnsi" w:cstheme="minorHAnsi"/>
          <w:b/>
          <w:u w:val="none"/>
        </w:rPr>
      </w:pPr>
      <w:r w:rsidRPr="008A618A">
        <w:rPr>
          <w:rFonts w:asciiTheme="minorHAnsi" w:eastAsia="Calibri" w:hAnsiTheme="minorHAnsi" w:cstheme="minorHAnsi"/>
          <w:b/>
          <w:u w:val="none"/>
        </w:rPr>
        <w:t>W</w:t>
      </w:r>
      <w:r w:rsidR="008A618A">
        <w:rPr>
          <w:rFonts w:asciiTheme="minorHAnsi" w:eastAsia="Calibri" w:hAnsiTheme="minorHAnsi" w:cstheme="minorHAnsi"/>
          <w:b/>
          <w:u w:val="none"/>
        </w:rPr>
        <w:t xml:space="preserve">hat </w:t>
      </w:r>
      <w:r w:rsidRPr="008A618A">
        <w:rPr>
          <w:rFonts w:asciiTheme="minorHAnsi" w:eastAsia="Calibri" w:hAnsiTheme="minorHAnsi" w:cstheme="minorHAnsi"/>
          <w:b/>
          <w:u w:val="none"/>
        </w:rPr>
        <w:t>D</w:t>
      </w:r>
      <w:r w:rsidR="008A618A">
        <w:rPr>
          <w:rFonts w:asciiTheme="minorHAnsi" w:eastAsia="Calibri" w:hAnsiTheme="minorHAnsi" w:cstheme="minorHAnsi"/>
          <w:b/>
          <w:u w:val="none"/>
        </w:rPr>
        <w:t>oes</w:t>
      </w:r>
      <w:r w:rsidRPr="008A618A">
        <w:rPr>
          <w:rFonts w:asciiTheme="minorHAnsi" w:eastAsia="Calibri" w:hAnsiTheme="minorHAnsi" w:cstheme="minorHAnsi"/>
          <w:b/>
          <w:u w:val="none"/>
        </w:rPr>
        <w:t xml:space="preserve"> N</w:t>
      </w:r>
      <w:r w:rsidR="008A618A">
        <w:rPr>
          <w:rFonts w:asciiTheme="minorHAnsi" w:eastAsia="Calibri" w:hAnsiTheme="minorHAnsi" w:cstheme="minorHAnsi"/>
          <w:b/>
          <w:u w:val="none"/>
        </w:rPr>
        <w:t>ot</w:t>
      </w:r>
      <w:r w:rsidRPr="008A618A">
        <w:rPr>
          <w:rFonts w:asciiTheme="minorHAnsi" w:eastAsia="Calibri" w:hAnsiTheme="minorHAnsi" w:cstheme="minorHAnsi"/>
          <w:b/>
          <w:u w:val="none"/>
        </w:rPr>
        <w:t xml:space="preserve"> C</w:t>
      </w:r>
      <w:r w:rsidR="008A618A">
        <w:rPr>
          <w:rFonts w:asciiTheme="minorHAnsi" w:eastAsia="Calibri" w:hAnsiTheme="minorHAnsi" w:cstheme="minorHAnsi"/>
          <w:b/>
          <w:u w:val="none"/>
        </w:rPr>
        <w:t>hange</w:t>
      </w:r>
      <w:r w:rsidRPr="008A618A">
        <w:rPr>
          <w:rFonts w:asciiTheme="minorHAnsi" w:eastAsia="Calibri" w:hAnsiTheme="minorHAnsi" w:cstheme="minorHAnsi"/>
          <w:b/>
          <w:u w:val="none"/>
        </w:rPr>
        <w:t xml:space="preserve"> </w:t>
      </w:r>
    </w:p>
    <w:p w14:paraId="1D9A5FF9" w14:textId="77777777" w:rsidR="004878C2" w:rsidRPr="008A618A" w:rsidRDefault="004878C2" w:rsidP="008A618A">
      <w:pPr>
        <w:pStyle w:val="BodyText"/>
        <w:numPr>
          <w:ilvl w:val="0"/>
          <w:numId w:val="21"/>
        </w:numPr>
        <w:ind w:left="720"/>
        <w:rPr>
          <w:rFonts w:asciiTheme="minorHAnsi" w:eastAsia="Calibri" w:hAnsiTheme="minorHAnsi" w:cstheme="minorHAnsi"/>
          <w:u w:val="none"/>
        </w:rPr>
      </w:pPr>
      <w:r w:rsidRPr="007937B8">
        <w:rPr>
          <w:rFonts w:asciiTheme="minorHAnsi" w:eastAsia="Calibri" w:hAnsiTheme="minorHAnsi" w:cstheme="minorHAnsi"/>
        </w:rPr>
        <w:t>Running Start Enrollment</w:t>
      </w:r>
      <w:r w:rsidRPr="008A618A">
        <w:rPr>
          <w:rFonts w:asciiTheme="minorHAnsi" w:eastAsia="Calibri" w:hAnsiTheme="minorHAnsi" w:cstheme="minorHAnsi"/>
          <w:u w:val="none"/>
        </w:rPr>
        <w:t xml:space="preserve">: Running Start FTE will continue to be based on 15 enrolled college credits. </w:t>
      </w:r>
    </w:p>
    <w:p w14:paraId="466084AF" w14:textId="77777777" w:rsidR="004878C2" w:rsidRPr="008A618A" w:rsidRDefault="004878C2" w:rsidP="008A618A">
      <w:pPr>
        <w:pStyle w:val="BodyText"/>
        <w:numPr>
          <w:ilvl w:val="0"/>
          <w:numId w:val="21"/>
        </w:numPr>
        <w:ind w:left="720"/>
        <w:rPr>
          <w:rFonts w:asciiTheme="minorHAnsi" w:eastAsia="Calibri" w:hAnsiTheme="minorHAnsi" w:cstheme="minorHAnsi"/>
          <w:u w:val="none"/>
        </w:rPr>
      </w:pPr>
      <w:r w:rsidRPr="007937B8">
        <w:rPr>
          <w:rFonts w:asciiTheme="minorHAnsi" w:eastAsia="Calibri" w:hAnsiTheme="minorHAnsi" w:cstheme="minorHAnsi"/>
        </w:rPr>
        <w:t>Work-Based Learning (WBL)</w:t>
      </w:r>
      <w:r w:rsidRPr="008A618A">
        <w:rPr>
          <w:rFonts w:asciiTheme="minorHAnsi" w:eastAsia="Calibri" w:hAnsiTheme="minorHAnsi" w:cstheme="minorHAnsi"/>
          <w:u w:val="none"/>
        </w:rPr>
        <w:t xml:space="preserve">: FTE claimed for WBL will remain based on 100 hours for instructional WBL and 200 hours for cooperative WBL. </w:t>
      </w:r>
    </w:p>
    <w:p w14:paraId="7FCF145F" w14:textId="77777777" w:rsidR="004878C2" w:rsidRPr="008A618A" w:rsidRDefault="004878C2" w:rsidP="008A618A">
      <w:pPr>
        <w:pStyle w:val="BodyText"/>
        <w:numPr>
          <w:ilvl w:val="0"/>
          <w:numId w:val="21"/>
        </w:numPr>
        <w:ind w:left="720"/>
        <w:rPr>
          <w:rFonts w:asciiTheme="minorHAnsi" w:eastAsia="Calibri" w:hAnsiTheme="minorHAnsi" w:cstheme="minorHAnsi"/>
        </w:rPr>
      </w:pPr>
      <w:r w:rsidRPr="00904B17">
        <w:rPr>
          <w:rFonts w:asciiTheme="minorHAnsi" w:eastAsia="Calibri" w:hAnsiTheme="minorHAnsi" w:cstheme="minorHAnsi"/>
        </w:rPr>
        <w:t>FTE Limitation when Enrolled in Running Start and High School or Skill Center and High School</w:t>
      </w:r>
      <w:r w:rsidRPr="008A618A">
        <w:rPr>
          <w:rFonts w:asciiTheme="minorHAnsi" w:eastAsia="Calibri" w:hAnsiTheme="minorHAnsi" w:cstheme="minorHAnsi"/>
          <w:u w:val="none"/>
        </w:rPr>
        <w:t xml:space="preserve">: </w:t>
      </w:r>
    </w:p>
    <w:p w14:paraId="464D88CE" w14:textId="77777777" w:rsidR="004878C2" w:rsidRPr="008A618A" w:rsidRDefault="004878C2" w:rsidP="008A618A">
      <w:pPr>
        <w:pStyle w:val="BodyText"/>
        <w:numPr>
          <w:ilvl w:val="0"/>
          <w:numId w:val="23"/>
        </w:numPr>
        <w:ind w:left="1080"/>
        <w:rPr>
          <w:rFonts w:asciiTheme="minorHAnsi" w:eastAsia="Calibri" w:hAnsiTheme="minorHAnsi" w:cstheme="minorHAnsi"/>
          <w:u w:val="none"/>
        </w:rPr>
      </w:pPr>
      <w:r w:rsidRPr="008A618A">
        <w:rPr>
          <w:rFonts w:asciiTheme="minorHAnsi" w:eastAsia="Calibri" w:hAnsiTheme="minorHAnsi" w:cstheme="minorHAnsi"/>
          <w:u w:val="none"/>
        </w:rPr>
        <w:t xml:space="preserve">Students enrolled in both Running Start and high school can continue to be claimed monthly up to a combined 1.20 FTE. However, neither the college nor the high school can claim a student for more than a 1.0 FTE. </w:t>
      </w:r>
    </w:p>
    <w:p w14:paraId="27863043" w14:textId="77777777" w:rsidR="004878C2" w:rsidRPr="008A618A" w:rsidRDefault="004878C2" w:rsidP="008A618A">
      <w:pPr>
        <w:pStyle w:val="BodyText"/>
        <w:numPr>
          <w:ilvl w:val="0"/>
          <w:numId w:val="23"/>
        </w:numPr>
        <w:ind w:left="1080"/>
        <w:rPr>
          <w:rFonts w:asciiTheme="minorHAnsi" w:eastAsia="Calibri" w:hAnsiTheme="minorHAnsi" w:cstheme="minorHAnsi"/>
          <w:u w:val="none"/>
        </w:rPr>
      </w:pPr>
      <w:r w:rsidRPr="008A618A">
        <w:rPr>
          <w:rFonts w:asciiTheme="minorHAnsi" w:eastAsia="Calibri" w:hAnsiTheme="minorHAnsi" w:cstheme="minorHAnsi"/>
          <w:u w:val="none"/>
        </w:rPr>
        <w:t>Students enrolled in both a Skill Center and high school can continue to be claimed monthly up to a combined 1.60 FTE. However, neither the Skill Center nor the high</w:t>
      </w:r>
      <w:r w:rsidRPr="008A618A">
        <w:rPr>
          <w:rFonts w:asciiTheme="minorHAnsi" w:hAnsiTheme="minorHAnsi" w:cstheme="minorHAnsi"/>
          <w:u w:val="none"/>
        </w:rPr>
        <w:t xml:space="preserve"> </w:t>
      </w:r>
      <w:r w:rsidRPr="008A618A">
        <w:rPr>
          <w:rFonts w:asciiTheme="minorHAnsi" w:eastAsia="Calibri" w:hAnsiTheme="minorHAnsi" w:cstheme="minorHAnsi"/>
          <w:u w:val="none"/>
        </w:rPr>
        <w:t xml:space="preserve">school can claim a student for more than a 1.0 FTE. </w:t>
      </w:r>
    </w:p>
    <w:p w14:paraId="1E16C8C9" w14:textId="77777777" w:rsidR="00A74F1E" w:rsidRDefault="00A74F1E" w:rsidP="00A74F1E">
      <w:pPr>
        <w:rPr>
          <w:rFonts w:asciiTheme="minorHAnsi" w:eastAsia="Arial" w:hAnsiTheme="minorHAnsi" w:cs="Arial"/>
          <w:b/>
          <w:u w:color="000000"/>
        </w:rPr>
      </w:pPr>
    </w:p>
    <w:p w14:paraId="6B219B9C" w14:textId="77777777" w:rsidR="00A74F1E" w:rsidRDefault="00A74F1E" w:rsidP="008A618A">
      <w:pPr>
        <w:pStyle w:val="BodyText"/>
        <w:rPr>
          <w:rFonts w:asciiTheme="minorHAnsi" w:hAnsiTheme="minorHAnsi"/>
          <w:b/>
          <w:u w:val="none"/>
        </w:rPr>
      </w:pPr>
      <w:r>
        <w:rPr>
          <w:rFonts w:asciiTheme="minorHAnsi" w:hAnsiTheme="minorHAnsi"/>
          <w:b/>
          <w:u w:val="none"/>
        </w:rPr>
        <w:t>HOW REPORTED ENROLLMENT IS USED</w:t>
      </w:r>
    </w:p>
    <w:p w14:paraId="035BB2A7" w14:textId="77777777" w:rsidR="00A74F1E" w:rsidRDefault="00A74F1E" w:rsidP="008A618A">
      <w:pPr>
        <w:pStyle w:val="BodyText"/>
        <w:rPr>
          <w:rFonts w:asciiTheme="minorHAnsi" w:hAnsiTheme="minorHAnsi"/>
          <w:u w:val="none"/>
        </w:rPr>
      </w:pPr>
      <w:r>
        <w:rPr>
          <w:rFonts w:asciiTheme="minorHAnsi" w:hAnsiTheme="minorHAnsi"/>
          <w:u w:val="none"/>
        </w:rPr>
        <w:t xml:space="preserve">Enrollment reported to OSPI is used to determine state funding for basic education, special education, TBIP, Exited TBIP, vocational, skill center, highly capable, learning assistance, Running Start, and Open Doors Youth Reengagement programs. Additionally, a variety of other state and federal grants and programs use enrollment data to determine allocations or funding eligibility. </w:t>
      </w:r>
    </w:p>
    <w:p w14:paraId="6FE15142" w14:textId="77777777" w:rsidR="00A74F1E" w:rsidRDefault="00A74F1E" w:rsidP="00A74F1E">
      <w:pPr>
        <w:pStyle w:val="BodyText"/>
        <w:rPr>
          <w:rFonts w:asciiTheme="minorHAnsi" w:hAnsiTheme="minorHAnsi"/>
          <w:u w:val="none"/>
        </w:rPr>
      </w:pPr>
    </w:p>
    <w:p w14:paraId="780642A0" w14:textId="77777777" w:rsidR="00A74F1E" w:rsidRDefault="00A74F1E" w:rsidP="00A74F1E">
      <w:pPr>
        <w:pStyle w:val="BodyText"/>
        <w:rPr>
          <w:rFonts w:asciiTheme="minorHAnsi" w:hAnsiTheme="minorHAnsi"/>
          <w:u w:val="none"/>
        </w:rPr>
      </w:pPr>
      <w:r>
        <w:rPr>
          <w:rFonts w:asciiTheme="minorHAnsi" w:hAnsiTheme="minorHAnsi"/>
          <w:b/>
          <w:u w:val="none"/>
        </w:rPr>
        <w:t>ENROLLMENT REPORTING HANDBOOK AND UPDATES</w:t>
      </w:r>
    </w:p>
    <w:p w14:paraId="2336E4F8" w14:textId="52D276FF" w:rsidR="00A74F1E" w:rsidRDefault="00A74F1E" w:rsidP="00A74F1E">
      <w:pPr>
        <w:pStyle w:val="BodyText"/>
        <w:rPr>
          <w:rFonts w:asciiTheme="minorHAnsi" w:hAnsiTheme="minorHAnsi"/>
          <w:u w:val="none"/>
        </w:rPr>
      </w:pPr>
      <w:r>
        <w:rPr>
          <w:rFonts w:asciiTheme="minorHAnsi" w:hAnsiTheme="minorHAnsi"/>
          <w:u w:val="none"/>
        </w:rPr>
        <w:t>The 201</w:t>
      </w:r>
      <w:r w:rsidR="008A618A">
        <w:rPr>
          <w:rFonts w:asciiTheme="minorHAnsi" w:hAnsiTheme="minorHAnsi"/>
          <w:u w:val="none"/>
        </w:rPr>
        <w:t>8</w:t>
      </w:r>
      <w:r>
        <w:rPr>
          <w:rFonts w:asciiTheme="minorHAnsi" w:hAnsiTheme="minorHAnsi"/>
          <w:u w:val="none"/>
        </w:rPr>
        <w:t>–1</w:t>
      </w:r>
      <w:r w:rsidR="008A618A">
        <w:rPr>
          <w:rFonts w:asciiTheme="minorHAnsi" w:hAnsiTheme="minorHAnsi"/>
          <w:u w:val="none"/>
        </w:rPr>
        <w:t>9</w:t>
      </w:r>
      <w:r>
        <w:rPr>
          <w:rFonts w:asciiTheme="minorHAnsi" w:hAnsiTheme="minorHAnsi"/>
          <w:u w:val="none"/>
        </w:rPr>
        <w:t xml:space="preserve"> Enrollment Reporting Handbook and individual enrollment reporting forms are available on the SAFS website under Instructions, Enrollment Reporting, and </w:t>
      </w:r>
      <w:r w:rsidR="00582655">
        <w:rPr>
          <w:rFonts w:asciiTheme="minorHAnsi" w:hAnsiTheme="minorHAnsi"/>
          <w:u w:val="none"/>
        </w:rPr>
        <w:t xml:space="preserve">at OSPI’s </w:t>
      </w:r>
      <w:r>
        <w:rPr>
          <w:rFonts w:asciiTheme="minorHAnsi" w:hAnsiTheme="minorHAnsi"/>
          <w:u w:val="none"/>
        </w:rPr>
        <w:t>201</w:t>
      </w:r>
      <w:r w:rsidR="008A618A">
        <w:rPr>
          <w:rFonts w:asciiTheme="minorHAnsi" w:hAnsiTheme="minorHAnsi"/>
          <w:u w:val="none"/>
        </w:rPr>
        <w:t>8</w:t>
      </w:r>
      <w:r>
        <w:rPr>
          <w:rFonts w:asciiTheme="minorHAnsi" w:hAnsiTheme="minorHAnsi"/>
          <w:u w:val="none"/>
        </w:rPr>
        <w:t>–1</w:t>
      </w:r>
      <w:r w:rsidR="008A618A">
        <w:rPr>
          <w:rFonts w:asciiTheme="minorHAnsi" w:hAnsiTheme="minorHAnsi"/>
          <w:u w:val="none"/>
        </w:rPr>
        <w:t>9</w:t>
      </w:r>
      <w:r>
        <w:rPr>
          <w:rFonts w:asciiTheme="minorHAnsi" w:hAnsiTheme="minorHAnsi"/>
          <w:u w:val="none"/>
        </w:rPr>
        <w:t xml:space="preserve"> link at </w:t>
      </w:r>
      <w:hyperlink r:id="rId15" w:history="1">
        <w:r w:rsidR="00582655">
          <w:rPr>
            <w:rStyle w:val="Hyperlink"/>
            <w:rFonts w:asciiTheme="minorHAnsi" w:hAnsiTheme="minorHAnsi" w:cstheme="minorHAnsi"/>
          </w:rPr>
          <w:t>201</w:t>
        </w:r>
        <w:r w:rsidR="008A618A">
          <w:rPr>
            <w:rStyle w:val="Hyperlink"/>
            <w:rFonts w:asciiTheme="minorHAnsi" w:hAnsiTheme="minorHAnsi" w:cstheme="minorHAnsi"/>
          </w:rPr>
          <w:t>8</w:t>
        </w:r>
        <w:r w:rsidR="007937B8">
          <w:rPr>
            <w:rStyle w:val="Hyperlink"/>
            <w:rFonts w:asciiTheme="minorHAnsi" w:hAnsiTheme="minorHAnsi" w:cstheme="minorHAnsi"/>
          </w:rPr>
          <w:t>-19</w:t>
        </w:r>
        <w:r w:rsidR="00582655">
          <w:rPr>
            <w:rStyle w:val="Hyperlink"/>
            <w:rFonts w:asciiTheme="minorHAnsi" w:hAnsiTheme="minorHAnsi" w:cstheme="minorHAnsi"/>
          </w:rPr>
          <w:t xml:space="preserve"> Enrollment Reporting website</w:t>
        </w:r>
      </w:hyperlink>
      <w:r>
        <w:rPr>
          <w:rFonts w:asciiTheme="minorHAnsi" w:hAnsiTheme="minorHAnsi"/>
          <w:u w:val="none"/>
        </w:rPr>
        <w:t>. Any corrections and updates during the school year will be posted to this website.</w:t>
      </w:r>
    </w:p>
    <w:p w14:paraId="635A358F" w14:textId="77777777" w:rsidR="00904B17" w:rsidRDefault="00904B17">
      <w:pPr>
        <w:rPr>
          <w:rFonts w:asciiTheme="minorHAnsi" w:eastAsia="Arial" w:hAnsiTheme="minorHAnsi" w:cs="Arial"/>
          <w:u w:color="000000"/>
        </w:rPr>
      </w:pPr>
      <w:r>
        <w:rPr>
          <w:rFonts w:asciiTheme="minorHAnsi" w:hAnsiTheme="minorHAnsi"/>
        </w:rPr>
        <w:br w:type="page"/>
      </w:r>
    </w:p>
    <w:p w14:paraId="2EAB5AFC" w14:textId="77777777" w:rsidR="00A74F1E" w:rsidRPr="00A92DF4" w:rsidRDefault="00A74F1E" w:rsidP="00A74F1E">
      <w:pPr>
        <w:rPr>
          <w:rFonts w:asciiTheme="minorHAnsi" w:hAnsiTheme="minorHAnsi" w:cs="Arial"/>
          <w:b/>
        </w:rPr>
      </w:pPr>
      <w:r w:rsidRPr="00A92DF4">
        <w:rPr>
          <w:rFonts w:asciiTheme="minorHAnsi" w:hAnsiTheme="minorHAnsi" w:cs="Arial"/>
          <w:b/>
        </w:rPr>
        <w:t>INFORMATION AND ASSISTANCE</w:t>
      </w:r>
    </w:p>
    <w:p w14:paraId="7ECE3B74" w14:textId="77777777" w:rsidR="00A74F1E" w:rsidRDefault="00A74F1E" w:rsidP="00A74F1E">
      <w:pPr>
        <w:rPr>
          <w:rFonts w:asciiTheme="minorHAnsi" w:hAnsiTheme="minorHAnsi" w:cstheme="minorHAnsi"/>
        </w:rPr>
      </w:pPr>
      <w:r w:rsidRPr="00A92DF4">
        <w:rPr>
          <w:rFonts w:asciiTheme="minorHAnsi" w:hAnsiTheme="minorHAnsi" w:cs="Arial"/>
        </w:rPr>
        <w:t>For questions regarding this bulletin, please contact</w:t>
      </w:r>
      <w:r>
        <w:rPr>
          <w:rFonts w:asciiTheme="minorHAnsi" w:hAnsiTheme="minorHAnsi" w:cs="Arial"/>
        </w:rPr>
        <w:t xml:space="preserve"> the appropriate ESD fiscal office or </w:t>
      </w:r>
      <w:r w:rsidRPr="00CB63D8">
        <w:rPr>
          <w:rFonts w:asciiTheme="minorHAnsi" w:hAnsiTheme="minorHAnsi" w:cstheme="minorHAnsi"/>
        </w:rPr>
        <w:t xml:space="preserve">Becky McLean, Supervisor of Enrollment and Categorical Funding, regarding fiscal requirements or enrollment reporting at 360-725-6306 or by email at </w:t>
      </w:r>
      <w:hyperlink r:id="rId16" w:history="1">
        <w:r w:rsidRPr="00CB63D8">
          <w:rPr>
            <w:rStyle w:val="Hyperlink"/>
            <w:rFonts w:asciiTheme="minorHAnsi" w:hAnsiTheme="minorHAnsi" w:cstheme="minorHAnsi"/>
          </w:rPr>
          <w:t>becky.mclean@k12.wa.us</w:t>
        </w:r>
      </w:hyperlink>
      <w:r w:rsidRPr="00CB63D8">
        <w:rPr>
          <w:rFonts w:asciiTheme="minorHAnsi" w:hAnsiTheme="minorHAnsi" w:cstheme="minorHAnsi"/>
        </w:rPr>
        <w:t>. The OSPI TTY number is 360-664-3631.</w:t>
      </w:r>
    </w:p>
    <w:p w14:paraId="7E36336C" w14:textId="77777777" w:rsidR="002319A9" w:rsidRPr="002319A9" w:rsidRDefault="002319A9" w:rsidP="002319A9">
      <w:pPr>
        <w:rPr>
          <w:rFonts w:asciiTheme="minorHAnsi" w:hAnsiTheme="minorHAnsi" w:cstheme="minorHAnsi"/>
        </w:rPr>
      </w:pPr>
    </w:p>
    <w:p w14:paraId="03ED5620" w14:textId="6D51FADC" w:rsidR="008241CD" w:rsidRPr="00A92DF4" w:rsidRDefault="008241CD" w:rsidP="0003270E">
      <w:pPr>
        <w:rPr>
          <w:rFonts w:asciiTheme="minorHAnsi" w:hAnsiTheme="minorHAnsi" w:cs="Arial"/>
        </w:rPr>
      </w:pPr>
      <w:r w:rsidRPr="00A92DF4">
        <w:rPr>
          <w:rFonts w:asciiTheme="minorHAnsi" w:hAnsiTheme="minorHAnsi" w:cs="Arial"/>
        </w:rPr>
        <w:t>This bulletin is also available on OSPI’s</w:t>
      </w:r>
      <w:r w:rsidR="00B06C22">
        <w:rPr>
          <w:rFonts w:asciiTheme="minorHAnsi" w:hAnsiTheme="minorHAnsi" w:cs="Arial"/>
        </w:rPr>
        <w:t xml:space="preserve"> </w:t>
      </w:r>
      <w:hyperlink r:id="rId17" w:history="1">
        <w:r w:rsidR="00B06C22">
          <w:rPr>
            <w:rStyle w:val="Hyperlink"/>
            <w:rFonts w:asciiTheme="minorHAnsi" w:hAnsiTheme="minorHAnsi" w:cs="Arial"/>
          </w:rPr>
          <w:t>Bulletins</w:t>
        </w:r>
      </w:hyperlink>
      <w:r w:rsidR="00B06C22" w:rsidRPr="007D5910">
        <w:rPr>
          <w:rStyle w:val="Hyperlink"/>
          <w:rFonts w:asciiTheme="minorHAnsi" w:hAnsiTheme="minorHAnsi" w:cs="Arial"/>
          <w:u w:val="none"/>
        </w:rPr>
        <w:t xml:space="preserve"> </w:t>
      </w:r>
      <w:r w:rsidRPr="00A92DF4">
        <w:rPr>
          <w:rFonts w:asciiTheme="minorHAnsi" w:hAnsiTheme="minorHAnsi" w:cs="Arial"/>
        </w:rPr>
        <w:t xml:space="preserve">website. </w:t>
      </w:r>
    </w:p>
    <w:p w14:paraId="2787880F" w14:textId="77777777" w:rsidR="0033015D" w:rsidRDefault="0033015D" w:rsidP="0003270E">
      <w:pPr>
        <w:rPr>
          <w:rFonts w:asciiTheme="minorHAnsi" w:hAnsiTheme="minorHAnsi" w:cs="Arial"/>
        </w:rPr>
      </w:pPr>
    </w:p>
    <w:p w14:paraId="011C601F" w14:textId="78879398" w:rsidR="00354B18" w:rsidRPr="005D3604" w:rsidRDefault="000258B0" w:rsidP="000258B0">
      <w:pPr>
        <w:rPr>
          <w:rFonts w:asciiTheme="minorHAnsi" w:hAnsiTheme="minorHAnsi" w:cs="Arial"/>
        </w:rPr>
      </w:pPr>
      <w:r w:rsidRPr="005D3604">
        <w:rPr>
          <w:rFonts w:asciiTheme="minorHAnsi" w:hAnsiTheme="minorHAnsi" w:cs="Arial"/>
        </w:rPr>
        <w:t xml:space="preserve">Jamila </w:t>
      </w:r>
      <w:r w:rsidR="00DD59F9">
        <w:rPr>
          <w:rFonts w:asciiTheme="minorHAnsi" w:hAnsiTheme="minorHAnsi" w:cs="Arial"/>
        </w:rPr>
        <w:t xml:space="preserve">B. </w:t>
      </w:r>
      <w:r w:rsidRPr="005D3604">
        <w:rPr>
          <w:rFonts w:asciiTheme="minorHAnsi" w:hAnsiTheme="minorHAnsi" w:cs="Arial"/>
        </w:rPr>
        <w:t>Thomas</w:t>
      </w:r>
    </w:p>
    <w:p w14:paraId="38A0384A" w14:textId="582FC401" w:rsidR="00CB5970" w:rsidRPr="005D3604" w:rsidRDefault="000258B0" w:rsidP="0003270E">
      <w:pPr>
        <w:rPr>
          <w:rFonts w:asciiTheme="minorHAnsi" w:hAnsiTheme="minorHAnsi" w:cs="Arial"/>
        </w:rPr>
      </w:pPr>
      <w:r w:rsidRPr="005D3604">
        <w:rPr>
          <w:rFonts w:asciiTheme="minorHAnsi" w:hAnsiTheme="minorHAnsi" w:cs="Arial"/>
        </w:rPr>
        <w:t>Chief of Staff</w:t>
      </w:r>
    </w:p>
    <w:p w14:paraId="759C3D1B" w14:textId="77777777" w:rsidR="00CB5970" w:rsidRPr="005D3604" w:rsidRDefault="00CB5970" w:rsidP="0003270E">
      <w:pPr>
        <w:rPr>
          <w:rFonts w:asciiTheme="minorHAnsi" w:hAnsiTheme="minorHAnsi" w:cs="Arial"/>
        </w:rPr>
      </w:pPr>
    </w:p>
    <w:p w14:paraId="05E13264" w14:textId="549FAB23" w:rsidR="00CB5970" w:rsidRPr="005D3604" w:rsidRDefault="000258B0" w:rsidP="0003270E">
      <w:pPr>
        <w:rPr>
          <w:rFonts w:asciiTheme="minorHAnsi" w:hAnsiTheme="minorHAnsi" w:cs="Arial"/>
        </w:rPr>
      </w:pPr>
      <w:r w:rsidRPr="005D3604">
        <w:rPr>
          <w:rFonts w:asciiTheme="minorHAnsi" w:hAnsiTheme="minorHAnsi" w:cs="Arial"/>
        </w:rPr>
        <w:t>Lisa Dawn-Fisher, PhD</w:t>
      </w:r>
    </w:p>
    <w:p w14:paraId="2B56EA4A" w14:textId="491DBF99" w:rsidR="00CB5970" w:rsidRPr="005D3604" w:rsidRDefault="000258B0" w:rsidP="0003270E">
      <w:pPr>
        <w:rPr>
          <w:rFonts w:asciiTheme="minorHAnsi" w:hAnsiTheme="minorHAnsi" w:cs="Arial"/>
        </w:rPr>
      </w:pPr>
      <w:r w:rsidRPr="005D3604">
        <w:rPr>
          <w:rFonts w:asciiTheme="minorHAnsi" w:hAnsiTheme="minorHAnsi" w:cs="Arial"/>
        </w:rPr>
        <w:t>Chief Financial Officer</w:t>
      </w:r>
      <w:r w:rsidRPr="005D3604">
        <w:rPr>
          <w:rFonts w:asciiTheme="minorHAnsi" w:hAnsiTheme="minorHAnsi" w:cs="Arial"/>
        </w:rPr>
        <w:tab/>
      </w:r>
    </w:p>
    <w:p w14:paraId="4066E90E" w14:textId="0F05A5D4" w:rsidR="00CB5970" w:rsidRPr="005D3604" w:rsidRDefault="000258B0" w:rsidP="0003270E">
      <w:pPr>
        <w:rPr>
          <w:rFonts w:asciiTheme="minorHAnsi" w:hAnsiTheme="minorHAnsi" w:cs="Arial"/>
        </w:rPr>
      </w:pPr>
      <w:r w:rsidRPr="005D3604">
        <w:rPr>
          <w:rFonts w:asciiTheme="minorHAnsi" w:hAnsiTheme="minorHAnsi" w:cs="Arial"/>
        </w:rPr>
        <w:t>Financial Resources</w:t>
      </w:r>
    </w:p>
    <w:p w14:paraId="0E20CF59" w14:textId="5E16CFB5" w:rsidR="00CB5970" w:rsidRPr="005D3604" w:rsidRDefault="00CB5970" w:rsidP="0003270E">
      <w:pPr>
        <w:rPr>
          <w:rFonts w:asciiTheme="minorHAnsi" w:hAnsiTheme="minorHAnsi" w:cs="Arial"/>
          <w:i/>
        </w:rPr>
      </w:pPr>
    </w:p>
    <w:p w14:paraId="2C2B3B95" w14:textId="70D928A0" w:rsidR="0085563B" w:rsidRPr="005D3604" w:rsidRDefault="0085563B" w:rsidP="0003270E">
      <w:pPr>
        <w:rPr>
          <w:rFonts w:asciiTheme="minorHAnsi" w:hAnsiTheme="minorHAnsi" w:cs="Arial"/>
        </w:rPr>
      </w:pPr>
      <w:r w:rsidRPr="005D3604">
        <w:rPr>
          <w:rFonts w:asciiTheme="minorHAnsi" w:hAnsiTheme="minorHAnsi" w:cs="Arial"/>
        </w:rPr>
        <w:t>T.J. Kelly</w:t>
      </w:r>
    </w:p>
    <w:p w14:paraId="55F8646E" w14:textId="4627DD4C" w:rsidR="0085563B" w:rsidRPr="005D3604" w:rsidRDefault="0085563B" w:rsidP="0003270E">
      <w:pPr>
        <w:rPr>
          <w:rFonts w:asciiTheme="minorHAnsi" w:hAnsiTheme="minorHAnsi" w:cs="Arial"/>
        </w:rPr>
      </w:pPr>
      <w:r w:rsidRPr="005D3604">
        <w:rPr>
          <w:rFonts w:asciiTheme="minorHAnsi" w:hAnsiTheme="minorHAnsi" w:cs="Arial"/>
        </w:rPr>
        <w:t>Director</w:t>
      </w:r>
    </w:p>
    <w:p w14:paraId="02617824" w14:textId="1ECA2928" w:rsidR="0085563B" w:rsidRPr="005D3604" w:rsidRDefault="0085563B" w:rsidP="0003270E">
      <w:pPr>
        <w:rPr>
          <w:rFonts w:asciiTheme="minorHAnsi" w:hAnsiTheme="minorHAnsi" w:cs="Arial"/>
        </w:rPr>
      </w:pPr>
      <w:r w:rsidRPr="005D3604">
        <w:rPr>
          <w:rFonts w:asciiTheme="minorHAnsi" w:hAnsiTheme="minorHAnsi" w:cs="Arial"/>
        </w:rPr>
        <w:t>School Apportionment and Financial Services</w:t>
      </w:r>
    </w:p>
    <w:p w14:paraId="4C999D27" w14:textId="77777777" w:rsidR="0085563B" w:rsidRPr="005D3604" w:rsidRDefault="0085563B" w:rsidP="0003270E">
      <w:pPr>
        <w:rPr>
          <w:rFonts w:asciiTheme="minorHAnsi" w:hAnsiTheme="minorHAnsi" w:cs="Arial"/>
        </w:rPr>
      </w:pPr>
    </w:p>
    <w:p w14:paraId="1BBF3864" w14:textId="527E5BC4" w:rsidR="00354B18" w:rsidRPr="005D3604" w:rsidRDefault="00CB5970" w:rsidP="0003270E">
      <w:pPr>
        <w:rPr>
          <w:rFonts w:asciiTheme="minorHAnsi" w:hAnsiTheme="minorHAnsi" w:cs="Arial"/>
        </w:rPr>
      </w:pPr>
      <w:proofErr w:type="spellStart"/>
      <w:r w:rsidRPr="005D3604">
        <w:rPr>
          <w:rFonts w:asciiTheme="minorHAnsi" w:hAnsiTheme="minorHAnsi" w:cs="Arial"/>
        </w:rPr>
        <w:t>CR</w:t>
      </w:r>
      <w:proofErr w:type="gramStart"/>
      <w:r w:rsidRPr="005D3604">
        <w:rPr>
          <w:rFonts w:asciiTheme="minorHAnsi" w:hAnsiTheme="minorHAnsi" w:cs="Arial"/>
        </w:rPr>
        <w:t>:</w:t>
      </w:r>
      <w:r w:rsidR="0033015D" w:rsidRPr="005D3604">
        <w:rPr>
          <w:rFonts w:asciiTheme="minorHAnsi" w:hAnsiTheme="minorHAnsi" w:cs="Arial"/>
        </w:rPr>
        <w:t>bem</w:t>
      </w:r>
      <w:proofErr w:type="spellEnd"/>
      <w:proofErr w:type="gramEnd"/>
    </w:p>
    <w:p w14:paraId="4E16B6DA" w14:textId="0244DAA5" w:rsidR="00354B18" w:rsidRPr="005D3604" w:rsidRDefault="00354B18" w:rsidP="0003270E">
      <w:pPr>
        <w:rPr>
          <w:rFonts w:asciiTheme="minorHAnsi" w:hAnsiTheme="minorHAnsi" w:cs="Arial"/>
          <w:i/>
        </w:rPr>
      </w:pPr>
    </w:p>
    <w:p w14:paraId="339A6712" w14:textId="37865785" w:rsidR="005D3604" w:rsidRDefault="00A74F1E" w:rsidP="0003270E">
      <w:pPr>
        <w:rPr>
          <w:rFonts w:asciiTheme="minorHAnsi" w:hAnsiTheme="minorHAnsi" w:cs="Arial"/>
          <w:b/>
          <w:i/>
        </w:rPr>
      </w:pPr>
      <w:r>
        <w:rPr>
          <w:rFonts w:asciiTheme="minorHAnsi" w:hAnsiTheme="minorHAnsi" w:cs="Arial"/>
        </w:rPr>
        <w:t>Attachment: 201</w:t>
      </w:r>
      <w:r w:rsidR="008A618A">
        <w:rPr>
          <w:rFonts w:asciiTheme="minorHAnsi" w:hAnsiTheme="minorHAnsi" w:cs="Arial"/>
        </w:rPr>
        <w:t>8</w:t>
      </w:r>
      <w:r>
        <w:rPr>
          <w:rFonts w:asciiTheme="minorHAnsi" w:hAnsiTheme="minorHAnsi" w:cs="Arial"/>
        </w:rPr>
        <w:t>–1</w:t>
      </w:r>
      <w:r w:rsidR="008A618A">
        <w:rPr>
          <w:rFonts w:asciiTheme="minorHAnsi" w:hAnsiTheme="minorHAnsi" w:cs="Arial"/>
        </w:rPr>
        <w:t>9</w:t>
      </w:r>
      <w:r>
        <w:rPr>
          <w:rFonts w:asciiTheme="minorHAnsi" w:hAnsiTheme="minorHAnsi" w:cs="Arial"/>
        </w:rPr>
        <w:t xml:space="preserve"> Enrollment Reporting Handbook</w:t>
      </w:r>
    </w:p>
    <w:p w14:paraId="0CCADD19" w14:textId="6A4B0204" w:rsidR="005D3604" w:rsidRDefault="005D3604" w:rsidP="0003270E">
      <w:pPr>
        <w:rPr>
          <w:rFonts w:asciiTheme="minorHAnsi" w:hAnsiTheme="minorHAnsi" w:cs="Arial"/>
          <w:b/>
          <w:i/>
        </w:rPr>
      </w:pPr>
    </w:p>
    <w:p w14:paraId="328FD1DC" w14:textId="5996FBF9" w:rsidR="00D77A3F" w:rsidRDefault="00D77A3F" w:rsidP="0003270E">
      <w:pPr>
        <w:rPr>
          <w:rFonts w:asciiTheme="minorHAnsi" w:hAnsiTheme="minorHAnsi" w:cs="Arial"/>
          <w:b/>
          <w:i/>
        </w:rPr>
      </w:pPr>
    </w:p>
    <w:p w14:paraId="104D734D" w14:textId="4A46DB55" w:rsidR="003C66E6" w:rsidRDefault="003C66E6" w:rsidP="0003270E">
      <w:pPr>
        <w:rPr>
          <w:rFonts w:asciiTheme="minorHAnsi" w:hAnsiTheme="minorHAnsi" w:cs="Arial"/>
          <w:b/>
          <w:i/>
        </w:rPr>
      </w:pPr>
    </w:p>
    <w:p w14:paraId="1B59354E" w14:textId="1025DE40" w:rsidR="003C66E6" w:rsidRDefault="003C66E6" w:rsidP="0003270E">
      <w:pPr>
        <w:rPr>
          <w:rFonts w:asciiTheme="minorHAnsi" w:hAnsiTheme="minorHAnsi" w:cs="Arial"/>
          <w:b/>
          <w:i/>
        </w:rPr>
      </w:pPr>
    </w:p>
    <w:p w14:paraId="17CBFAD8" w14:textId="46C39653" w:rsidR="00904B17" w:rsidRDefault="00904B17" w:rsidP="0003270E">
      <w:pPr>
        <w:rPr>
          <w:rFonts w:asciiTheme="minorHAnsi" w:hAnsiTheme="minorHAnsi" w:cs="Arial"/>
          <w:b/>
          <w:i/>
        </w:rPr>
      </w:pPr>
    </w:p>
    <w:p w14:paraId="586AD5B4" w14:textId="77777777" w:rsidR="00904B17" w:rsidRDefault="00904B17" w:rsidP="0003270E">
      <w:pPr>
        <w:rPr>
          <w:rFonts w:asciiTheme="minorHAnsi" w:hAnsiTheme="minorHAnsi" w:cs="Arial"/>
          <w:b/>
          <w:i/>
        </w:rPr>
      </w:pPr>
    </w:p>
    <w:p w14:paraId="1CE554C3" w14:textId="7B88FEAA" w:rsidR="003C66E6" w:rsidRDefault="003C66E6" w:rsidP="0003270E">
      <w:pPr>
        <w:rPr>
          <w:rFonts w:asciiTheme="minorHAnsi" w:hAnsiTheme="minorHAnsi" w:cs="Arial"/>
          <w:b/>
          <w:i/>
        </w:rPr>
      </w:pPr>
    </w:p>
    <w:p w14:paraId="519EADC0" w14:textId="1A8F5828" w:rsidR="003C66E6" w:rsidRDefault="003C66E6" w:rsidP="0003270E">
      <w:pPr>
        <w:rPr>
          <w:rFonts w:asciiTheme="minorHAnsi" w:hAnsiTheme="minorHAnsi" w:cs="Arial"/>
          <w:b/>
          <w:i/>
        </w:rPr>
      </w:pPr>
    </w:p>
    <w:p w14:paraId="0835A810" w14:textId="69B649CB" w:rsidR="003C66E6" w:rsidRDefault="003C66E6" w:rsidP="0003270E">
      <w:pPr>
        <w:rPr>
          <w:rFonts w:asciiTheme="minorHAnsi" w:hAnsiTheme="minorHAnsi" w:cs="Arial"/>
          <w:b/>
          <w:i/>
        </w:rPr>
      </w:pPr>
    </w:p>
    <w:p w14:paraId="1139EB42" w14:textId="77777777" w:rsidR="003C66E6" w:rsidRDefault="003C66E6" w:rsidP="0003270E">
      <w:pPr>
        <w:rPr>
          <w:rFonts w:asciiTheme="minorHAnsi" w:hAnsiTheme="minorHAnsi" w:cs="Arial"/>
          <w:b/>
          <w:i/>
        </w:rPr>
      </w:pPr>
    </w:p>
    <w:p w14:paraId="2699C7BA" w14:textId="4484A6D9" w:rsidR="005D3604" w:rsidRDefault="005D3604" w:rsidP="0003270E">
      <w:pPr>
        <w:rPr>
          <w:rFonts w:asciiTheme="minorHAnsi" w:hAnsiTheme="minorHAnsi" w:cs="Arial"/>
          <w:b/>
          <w:i/>
        </w:rPr>
      </w:pPr>
    </w:p>
    <w:p w14:paraId="2BD531EF" w14:textId="77777777" w:rsidR="005D3604" w:rsidRPr="005D3604" w:rsidRDefault="005D3604" w:rsidP="0003270E">
      <w:pPr>
        <w:rPr>
          <w:rFonts w:asciiTheme="minorHAnsi" w:hAnsiTheme="minorHAnsi" w:cs="Arial"/>
          <w:b/>
          <w:i/>
        </w:rPr>
      </w:pPr>
    </w:p>
    <w:p w14:paraId="29C360B3" w14:textId="39C6C5CB" w:rsidR="009F4A55" w:rsidRPr="00A75311" w:rsidRDefault="00A75311" w:rsidP="0003270E">
      <w:pPr>
        <w:rPr>
          <w:rFonts w:ascii="Palatino Linotype" w:hAnsi="Palatino Linotype" w:cs="Arial"/>
          <w:i/>
          <w:sz w:val="18"/>
          <w:szCs w:val="18"/>
        </w:rPr>
      </w:pPr>
      <w:r w:rsidRPr="00A75311">
        <w:rPr>
          <w:rFonts w:ascii="Palatino Linotype" w:hAnsi="Palatino Linotype"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18" w:history="1">
        <w:r w:rsidRPr="00A75311">
          <w:rPr>
            <w:rStyle w:val="Hyperlink"/>
            <w:rFonts w:ascii="Palatino Linotype" w:hAnsi="Palatino Linotype" w:cs="Segoe UI"/>
            <w:i/>
            <w:color w:val="auto"/>
            <w:sz w:val="18"/>
            <w:szCs w:val="18"/>
          </w:rPr>
          <w:t>equity@k12.wa.us</w:t>
        </w:r>
      </w:hyperlink>
      <w:r w:rsidRPr="00A75311">
        <w:rPr>
          <w:rFonts w:ascii="Palatino Linotype" w:hAnsi="Palatino Linotype" w:cs="Segoe UI"/>
          <w:i/>
          <w:sz w:val="18"/>
          <w:szCs w:val="18"/>
        </w:rPr>
        <w:t>.</w:t>
      </w:r>
      <w:r w:rsidR="009F4A55">
        <w:rPr>
          <w:rFonts w:ascii="Palatino Linotype" w:hAnsi="Palatino Linotype" w:cs="Segoe UI"/>
          <w:i/>
          <w:sz w:val="18"/>
          <w:szCs w:val="18"/>
        </w:rPr>
        <w:t xml:space="preserve"> </w:t>
      </w:r>
    </w:p>
    <w:sectPr w:rsidR="009F4A55" w:rsidRPr="00A75311" w:rsidSect="007937B8">
      <w:headerReference w:type="first" r:id="rId19"/>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028E" w14:textId="77777777" w:rsidR="003550CE" w:rsidRDefault="003550CE">
      <w:r>
        <w:separator/>
      </w:r>
    </w:p>
  </w:endnote>
  <w:endnote w:type="continuationSeparator" w:id="0">
    <w:p w14:paraId="74DE00BD" w14:textId="77777777" w:rsidR="003550CE" w:rsidRDefault="0035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DDD7" w14:textId="77777777" w:rsidR="003550CE" w:rsidRDefault="003550CE">
      <w:r>
        <w:separator/>
      </w:r>
    </w:p>
  </w:footnote>
  <w:footnote w:type="continuationSeparator" w:id="0">
    <w:p w14:paraId="1E9C38C8" w14:textId="77777777" w:rsidR="003550CE" w:rsidRDefault="0035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D50B" w14:textId="6FE91D0E" w:rsidR="007937B8" w:rsidRDefault="007937B8" w:rsidP="007937B8">
    <w:pPr>
      <w:rPr>
        <w:rFonts w:asciiTheme="minorHAnsi" w:hAnsiTheme="minorHAnsi" w:cs="Arial"/>
      </w:rPr>
    </w:pPr>
    <w:r w:rsidRPr="00A92DF4">
      <w:rPr>
        <w:rFonts w:asciiTheme="minorHAnsi" w:hAnsiTheme="minorHAnsi" w:cs="Arial"/>
      </w:rPr>
      <w:t xml:space="preserve">BULLETIN NO. </w:t>
    </w:r>
    <w:r w:rsidR="004C22B9" w:rsidRPr="005919B6">
      <w:rPr>
        <w:rFonts w:asciiTheme="minorHAnsi" w:hAnsiTheme="minorHAnsi" w:cs="Arial"/>
      </w:rPr>
      <w:t>065</w:t>
    </w:r>
    <w:r w:rsidRPr="005919B6">
      <w:rPr>
        <w:rFonts w:asciiTheme="minorHAnsi" w:hAnsiTheme="minorHAnsi" w:cs="Arial"/>
      </w:rPr>
      <w:t>-</w:t>
    </w:r>
    <w:proofErr w:type="gramStart"/>
    <w:r w:rsidRPr="005919B6">
      <w:rPr>
        <w:rFonts w:asciiTheme="minorHAnsi" w:hAnsiTheme="minorHAnsi" w:cs="Arial"/>
      </w:rPr>
      <w:t>18  SAFS</w:t>
    </w:r>
    <w:proofErr w:type="gramEnd"/>
  </w:p>
  <w:p w14:paraId="411A06D3" w14:textId="5DE6CE53" w:rsidR="007937B8" w:rsidRPr="00A92DF4" w:rsidRDefault="007937B8" w:rsidP="007937B8">
    <w:pPr>
      <w:rPr>
        <w:rFonts w:asciiTheme="minorHAnsi" w:hAnsiTheme="minorHAnsi" w:cs="Arial"/>
      </w:rPr>
    </w:pPr>
    <w:r w:rsidRPr="00A92DF4">
      <w:rPr>
        <w:rFonts w:asciiTheme="minorHAnsi" w:hAnsiTheme="minorHAnsi" w:cs="Arial"/>
      </w:rPr>
      <w:t xml:space="preserve">Page </w:t>
    </w:r>
    <w:r w:rsidRPr="001C7D76">
      <w:rPr>
        <w:rFonts w:asciiTheme="minorHAnsi" w:hAnsiTheme="minorHAnsi" w:cs="Arial"/>
      </w:rPr>
      <w:fldChar w:fldCharType="begin"/>
    </w:r>
    <w:r w:rsidRPr="001C7D76">
      <w:rPr>
        <w:rFonts w:asciiTheme="minorHAnsi" w:hAnsiTheme="minorHAnsi" w:cs="Arial"/>
      </w:rPr>
      <w:instrText xml:space="preserve"> PAGE   \* MERGEFORMAT </w:instrText>
    </w:r>
    <w:r w:rsidRPr="001C7D76">
      <w:rPr>
        <w:rFonts w:asciiTheme="minorHAnsi" w:hAnsiTheme="minorHAnsi" w:cs="Arial"/>
      </w:rPr>
      <w:fldChar w:fldCharType="separate"/>
    </w:r>
    <w:r w:rsidR="0094525C">
      <w:rPr>
        <w:rFonts w:asciiTheme="minorHAnsi" w:hAnsiTheme="minorHAnsi" w:cs="Arial"/>
        <w:noProof/>
      </w:rPr>
      <w:t>3</w:t>
    </w:r>
    <w:r w:rsidRPr="001C7D76">
      <w:rPr>
        <w:rFonts w:asciiTheme="minorHAnsi" w:hAnsiTheme="minorHAnsi" w:cs="Arial"/>
        <w:noProof/>
      </w:rPr>
      <w:fldChar w:fldCharType="end"/>
    </w:r>
  </w:p>
  <w:p w14:paraId="1E84A1FF" w14:textId="0A0AB4C1" w:rsidR="007937B8" w:rsidRDefault="004C22B9" w:rsidP="007937B8">
    <w:pPr>
      <w:tabs>
        <w:tab w:val="left" w:pos="3652"/>
      </w:tabs>
      <w:rPr>
        <w:rFonts w:asciiTheme="minorHAnsi" w:hAnsiTheme="minorHAnsi" w:cs="Arial"/>
      </w:rPr>
    </w:pPr>
    <w:r>
      <w:rPr>
        <w:rFonts w:asciiTheme="minorHAnsi" w:hAnsiTheme="minorHAnsi" w:cs="Arial"/>
      </w:rPr>
      <w:t>July</w:t>
    </w:r>
    <w:r w:rsidR="007937B8">
      <w:rPr>
        <w:rFonts w:asciiTheme="minorHAnsi" w:hAnsiTheme="minorHAnsi" w:cs="Arial"/>
      </w:rPr>
      <w:t xml:space="preserve"> </w:t>
    </w:r>
    <w:r w:rsidR="005919B6">
      <w:rPr>
        <w:rFonts w:asciiTheme="minorHAnsi" w:hAnsiTheme="minorHAnsi" w:cs="Arial"/>
      </w:rPr>
      <w:t>9</w:t>
    </w:r>
    <w:r w:rsidR="007937B8" w:rsidRPr="00A92DF4">
      <w:rPr>
        <w:rFonts w:asciiTheme="minorHAnsi" w:hAnsiTheme="minorHAnsi" w:cs="Arial"/>
      </w:rPr>
      <w:t>, 201</w:t>
    </w:r>
    <w:r w:rsidR="007937B8">
      <w:rPr>
        <w:rFonts w:asciiTheme="minorHAnsi" w:hAnsiTheme="minorHAnsi" w:cs="Arial"/>
      </w:rPr>
      <w:t>8</w:t>
    </w:r>
    <w:r w:rsidR="007937B8">
      <w:rPr>
        <w:rFonts w:asciiTheme="minorHAnsi" w:hAnsiTheme="minorHAnsi" w:cs="Arial"/>
      </w:rPr>
      <w:tab/>
    </w:r>
  </w:p>
  <w:p w14:paraId="454C9852" w14:textId="77777777" w:rsidR="001A5CD3" w:rsidRDefault="001A5CD3" w:rsidP="001C7D76">
    <w:pPr>
      <w:rPr>
        <w:rFonts w:asciiTheme="minorHAnsi" w:hAnsiTheme="minorHAnsi" w:cs="Arial"/>
      </w:rPr>
    </w:pPr>
  </w:p>
  <w:p w14:paraId="2A5A4B31" w14:textId="77777777" w:rsidR="00B25F83" w:rsidRDefault="00B25F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A160" w14:textId="1D095C53" w:rsidR="00D92221" w:rsidRPr="003C0A5E" w:rsidRDefault="007937B8" w:rsidP="003C0A5E">
    <w:pPr>
      <w:pStyle w:val="Header"/>
    </w:pPr>
    <w:r w:rsidRPr="007C2A7C">
      <w:rPr>
        <w:rFonts w:ascii="Arial" w:hAnsi="Arial" w:cs="Arial"/>
        <w:noProof/>
      </w:rPr>
      <w:drawing>
        <wp:anchor distT="0" distB="0" distL="114300" distR="114300" simplePos="0" relativeHeight="251659264" behindDoc="0" locked="0" layoutInCell="1" allowOverlap="1" wp14:anchorId="42587AA2" wp14:editId="62B9006D">
          <wp:simplePos x="0" y="0"/>
          <wp:positionH relativeFrom="margin">
            <wp:posOffset>-389890</wp:posOffset>
          </wp:positionH>
          <wp:positionV relativeFrom="margin">
            <wp:posOffset>-1584960</wp:posOffset>
          </wp:positionV>
          <wp:extent cx="6839167" cy="1408176"/>
          <wp:effectExtent l="0" t="0" r="0" b="1905"/>
          <wp:wrapSquare wrapText="bothSides"/>
          <wp:docPr id="2" name="Picture 2" descr="Office of Superintendent of Public Instruction Logo, with name of superintendent: Chris Reykdal, office address: Old Capitol Building, P.O. Box 47200, Olympia, Washington 98504-7200, and website address: http//www.k12.wa.us. "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39167" cy="1408176"/>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C52A" w14:textId="77777777" w:rsidR="007937B8" w:rsidRPr="003C0A5E" w:rsidRDefault="007937B8" w:rsidP="003C0A5E">
    <w:pPr>
      <w:pStyle w:val="Header"/>
    </w:pPr>
    <w:r w:rsidRPr="007C2A7C">
      <w:rPr>
        <w:rFonts w:ascii="Arial" w:hAnsi="Arial" w:cs="Arial"/>
        <w:noProof/>
      </w:rPr>
      <w:drawing>
        <wp:anchor distT="0" distB="0" distL="114300" distR="114300" simplePos="0" relativeHeight="251661312" behindDoc="0" locked="0" layoutInCell="1" allowOverlap="1" wp14:anchorId="5BB5B486" wp14:editId="64DB5178">
          <wp:simplePos x="0" y="0"/>
          <wp:positionH relativeFrom="margin">
            <wp:posOffset>-390162</wp:posOffset>
          </wp:positionH>
          <wp:positionV relativeFrom="margin">
            <wp:posOffset>-1584884</wp:posOffset>
          </wp:positionV>
          <wp:extent cx="6839167" cy="1408176"/>
          <wp:effectExtent l="0" t="0" r="0" b="1905"/>
          <wp:wrapSquare wrapText="bothSides"/>
          <wp:docPr id="1" name="Picture 1" descr="Office of Superintendent of Public Instruction Logo, with name of superintendent: Chris Reykdal, office address: Old Capitol Building, P.O. Box 47200, Olympia, Washington 98504-7200, and website address: http//www.k12.wa.us. "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39167" cy="14081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5C"/>
    <w:multiLevelType w:val="hybridMultilevel"/>
    <w:tmpl w:val="47D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A39E9"/>
    <w:multiLevelType w:val="hybridMultilevel"/>
    <w:tmpl w:val="AF2E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C661263"/>
    <w:multiLevelType w:val="hybridMultilevel"/>
    <w:tmpl w:val="4BE0603C"/>
    <w:lvl w:ilvl="0" w:tplc="38E2BE56">
      <w:numFmt w:val="bullet"/>
      <w:lvlText w:val=""/>
      <w:lvlJc w:val="left"/>
      <w:pPr>
        <w:ind w:left="2300" w:hanging="360"/>
      </w:pPr>
      <w:rPr>
        <w:rFonts w:ascii="Symbol" w:eastAsia="Symbol" w:hAnsi="Symbol" w:cs="Symbol" w:hint="default"/>
        <w:w w:val="100"/>
        <w:sz w:val="24"/>
        <w:szCs w:val="24"/>
      </w:rPr>
    </w:lvl>
    <w:lvl w:ilvl="1" w:tplc="5B0EA1C2">
      <w:numFmt w:val="bullet"/>
      <w:lvlText w:val="•"/>
      <w:lvlJc w:val="left"/>
      <w:pPr>
        <w:ind w:left="3242" w:hanging="360"/>
      </w:pPr>
      <w:rPr>
        <w:rFonts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13" w15:restartNumberingAfterBreak="0">
    <w:nsid w:val="3356294F"/>
    <w:multiLevelType w:val="hybridMultilevel"/>
    <w:tmpl w:val="EF088F6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B9E682B"/>
    <w:multiLevelType w:val="hybridMultilevel"/>
    <w:tmpl w:val="3214B9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4FEB"/>
    <w:multiLevelType w:val="hybridMultilevel"/>
    <w:tmpl w:val="431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00CBF"/>
    <w:multiLevelType w:val="hybridMultilevel"/>
    <w:tmpl w:val="7CFA194A"/>
    <w:lvl w:ilvl="0" w:tplc="38E2BE56">
      <w:numFmt w:val="bullet"/>
      <w:lvlText w:val=""/>
      <w:lvlJc w:val="left"/>
      <w:pPr>
        <w:ind w:left="2300" w:hanging="360"/>
      </w:pPr>
      <w:rPr>
        <w:rFonts w:ascii="Symbol" w:eastAsia="Symbol" w:hAnsi="Symbol" w:cs="Symbol" w:hint="default"/>
        <w:w w:val="100"/>
        <w:sz w:val="24"/>
        <w:szCs w:val="24"/>
      </w:rPr>
    </w:lvl>
    <w:lvl w:ilvl="1" w:tplc="04090001">
      <w:start w:val="1"/>
      <w:numFmt w:val="bullet"/>
      <w:lvlText w:val=""/>
      <w:lvlJc w:val="left"/>
      <w:pPr>
        <w:ind w:left="3242" w:hanging="360"/>
      </w:pPr>
      <w:rPr>
        <w:rFonts w:ascii="Symbol" w:hAnsi="Symbol"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21" w15:restartNumberingAfterBreak="0">
    <w:nsid w:val="733B7207"/>
    <w:multiLevelType w:val="hybridMultilevel"/>
    <w:tmpl w:val="99EC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10"/>
  </w:num>
  <w:num w:numId="4">
    <w:abstractNumId w:val="22"/>
  </w:num>
  <w:num w:numId="5">
    <w:abstractNumId w:val="5"/>
  </w:num>
  <w:num w:numId="6">
    <w:abstractNumId w:val="1"/>
  </w:num>
  <w:num w:numId="7">
    <w:abstractNumId w:val="8"/>
  </w:num>
  <w:num w:numId="8">
    <w:abstractNumId w:val="19"/>
  </w:num>
  <w:num w:numId="9">
    <w:abstractNumId w:val="3"/>
  </w:num>
  <w:num w:numId="10">
    <w:abstractNumId w:val="6"/>
  </w:num>
  <w:num w:numId="11">
    <w:abstractNumId w:val="0"/>
  </w:num>
  <w:num w:numId="12">
    <w:abstractNumId w:val="15"/>
  </w:num>
  <w:num w:numId="13">
    <w:abstractNumId w:val="7"/>
  </w:num>
  <w:num w:numId="14">
    <w:abstractNumId w:val="18"/>
  </w:num>
  <w:num w:numId="15">
    <w:abstractNumId w:val="12"/>
  </w:num>
  <w:num w:numId="16">
    <w:abstractNumId w:val="13"/>
  </w:num>
  <w:num w:numId="17">
    <w:abstractNumId w:val="4"/>
  </w:num>
  <w:num w:numId="18">
    <w:abstractNumId w:val="20"/>
  </w:num>
  <w:num w:numId="19">
    <w:abstractNumId w:val="21"/>
  </w:num>
  <w:num w:numId="20">
    <w:abstractNumId w:val="9"/>
  </w:num>
  <w:num w:numId="21">
    <w:abstractNumId w:val="11"/>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13774"/>
    <w:rsid w:val="000258B0"/>
    <w:rsid w:val="0003270E"/>
    <w:rsid w:val="00055466"/>
    <w:rsid w:val="000A046F"/>
    <w:rsid w:val="000A1D86"/>
    <w:rsid w:val="000B2716"/>
    <w:rsid w:val="000B338A"/>
    <w:rsid w:val="000D1FB7"/>
    <w:rsid w:val="000D79C4"/>
    <w:rsid w:val="000E2A03"/>
    <w:rsid w:val="000E46A4"/>
    <w:rsid w:val="000F46C9"/>
    <w:rsid w:val="00110EE3"/>
    <w:rsid w:val="00111F3B"/>
    <w:rsid w:val="0014411F"/>
    <w:rsid w:val="001566C7"/>
    <w:rsid w:val="00160ABD"/>
    <w:rsid w:val="00161A76"/>
    <w:rsid w:val="00165C15"/>
    <w:rsid w:val="00170761"/>
    <w:rsid w:val="00191172"/>
    <w:rsid w:val="00192ED5"/>
    <w:rsid w:val="001971C9"/>
    <w:rsid w:val="001A2D80"/>
    <w:rsid w:val="001A5CD3"/>
    <w:rsid w:val="001C0C62"/>
    <w:rsid w:val="001C7D76"/>
    <w:rsid w:val="001D31FD"/>
    <w:rsid w:val="001D36CE"/>
    <w:rsid w:val="001E51BE"/>
    <w:rsid w:val="001E5756"/>
    <w:rsid w:val="001E62AE"/>
    <w:rsid w:val="001F4A8A"/>
    <w:rsid w:val="0020349A"/>
    <w:rsid w:val="0020433D"/>
    <w:rsid w:val="002077B5"/>
    <w:rsid w:val="00217E4C"/>
    <w:rsid w:val="0022217B"/>
    <w:rsid w:val="00226BAD"/>
    <w:rsid w:val="002319A9"/>
    <w:rsid w:val="002331C4"/>
    <w:rsid w:val="00234689"/>
    <w:rsid w:val="00235689"/>
    <w:rsid w:val="00270EDC"/>
    <w:rsid w:val="00284064"/>
    <w:rsid w:val="00291B6B"/>
    <w:rsid w:val="00295E17"/>
    <w:rsid w:val="002A464B"/>
    <w:rsid w:val="002C08D7"/>
    <w:rsid w:val="002C12C0"/>
    <w:rsid w:val="002C1824"/>
    <w:rsid w:val="002F1938"/>
    <w:rsid w:val="002F3F61"/>
    <w:rsid w:val="003246F7"/>
    <w:rsid w:val="0033015D"/>
    <w:rsid w:val="003507CF"/>
    <w:rsid w:val="00354B18"/>
    <w:rsid w:val="003550CE"/>
    <w:rsid w:val="00364AE3"/>
    <w:rsid w:val="00373203"/>
    <w:rsid w:val="003A45F4"/>
    <w:rsid w:val="003C0A5E"/>
    <w:rsid w:val="003C38A4"/>
    <w:rsid w:val="003C66E6"/>
    <w:rsid w:val="003D386F"/>
    <w:rsid w:val="003F7EEE"/>
    <w:rsid w:val="00402589"/>
    <w:rsid w:val="004077FF"/>
    <w:rsid w:val="00426053"/>
    <w:rsid w:val="00453DC7"/>
    <w:rsid w:val="004600D2"/>
    <w:rsid w:val="00471A7E"/>
    <w:rsid w:val="0048765C"/>
    <w:rsid w:val="004878C2"/>
    <w:rsid w:val="00493C36"/>
    <w:rsid w:val="004A253D"/>
    <w:rsid w:val="004C22B9"/>
    <w:rsid w:val="004C36F4"/>
    <w:rsid w:val="004D45D0"/>
    <w:rsid w:val="004E486E"/>
    <w:rsid w:val="00526A0C"/>
    <w:rsid w:val="005413CA"/>
    <w:rsid w:val="00566A3B"/>
    <w:rsid w:val="00577B8D"/>
    <w:rsid w:val="00582655"/>
    <w:rsid w:val="005919B6"/>
    <w:rsid w:val="00593EC2"/>
    <w:rsid w:val="005963A9"/>
    <w:rsid w:val="00597289"/>
    <w:rsid w:val="005A2EF1"/>
    <w:rsid w:val="005A7375"/>
    <w:rsid w:val="005B1A09"/>
    <w:rsid w:val="005D1976"/>
    <w:rsid w:val="005D3604"/>
    <w:rsid w:val="005F0283"/>
    <w:rsid w:val="005F4315"/>
    <w:rsid w:val="0063348B"/>
    <w:rsid w:val="006432EF"/>
    <w:rsid w:val="00646CBE"/>
    <w:rsid w:val="00656D3A"/>
    <w:rsid w:val="006574ED"/>
    <w:rsid w:val="006B4CF6"/>
    <w:rsid w:val="006C1510"/>
    <w:rsid w:val="006C386C"/>
    <w:rsid w:val="006D68BD"/>
    <w:rsid w:val="006E2F09"/>
    <w:rsid w:val="006E50C8"/>
    <w:rsid w:val="006E6E08"/>
    <w:rsid w:val="006F29CE"/>
    <w:rsid w:val="00700E58"/>
    <w:rsid w:val="00741EDF"/>
    <w:rsid w:val="00780659"/>
    <w:rsid w:val="007831DA"/>
    <w:rsid w:val="00790E31"/>
    <w:rsid w:val="007937B8"/>
    <w:rsid w:val="007B23C4"/>
    <w:rsid w:val="007C2A7C"/>
    <w:rsid w:val="007D5910"/>
    <w:rsid w:val="008076CD"/>
    <w:rsid w:val="008241CD"/>
    <w:rsid w:val="00840294"/>
    <w:rsid w:val="008452EC"/>
    <w:rsid w:val="0085563B"/>
    <w:rsid w:val="008558A6"/>
    <w:rsid w:val="008573A6"/>
    <w:rsid w:val="008A324C"/>
    <w:rsid w:val="008A4ADB"/>
    <w:rsid w:val="008A618A"/>
    <w:rsid w:val="008D0738"/>
    <w:rsid w:val="008F6D29"/>
    <w:rsid w:val="00903236"/>
    <w:rsid w:val="00904B17"/>
    <w:rsid w:val="00904EC4"/>
    <w:rsid w:val="00920F71"/>
    <w:rsid w:val="00922F30"/>
    <w:rsid w:val="009371E4"/>
    <w:rsid w:val="0094525C"/>
    <w:rsid w:val="009755D8"/>
    <w:rsid w:val="00983DF8"/>
    <w:rsid w:val="00986F33"/>
    <w:rsid w:val="00991AC1"/>
    <w:rsid w:val="009D4CD3"/>
    <w:rsid w:val="009E354B"/>
    <w:rsid w:val="009F4A55"/>
    <w:rsid w:val="00A16D19"/>
    <w:rsid w:val="00A21365"/>
    <w:rsid w:val="00A32EEF"/>
    <w:rsid w:val="00A43039"/>
    <w:rsid w:val="00A47491"/>
    <w:rsid w:val="00A54E60"/>
    <w:rsid w:val="00A60513"/>
    <w:rsid w:val="00A74F1E"/>
    <w:rsid w:val="00A75311"/>
    <w:rsid w:val="00A824F4"/>
    <w:rsid w:val="00A92DF4"/>
    <w:rsid w:val="00AE5CF4"/>
    <w:rsid w:val="00AF3511"/>
    <w:rsid w:val="00B03AEF"/>
    <w:rsid w:val="00B06C22"/>
    <w:rsid w:val="00B114C9"/>
    <w:rsid w:val="00B235B6"/>
    <w:rsid w:val="00B24357"/>
    <w:rsid w:val="00B25F83"/>
    <w:rsid w:val="00B578BD"/>
    <w:rsid w:val="00B645A3"/>
    <w:rsid w:val="00B679FC"/>
    <w:rsid w:val="00B9089C"/>
    <w:rsid w:val="00BB3802"/>
    <w:rsid w:val="00BB3D23"/>
    <w:rsid w:val="00BB59C2"/>
    <w:rsid w:val="00BF0E1D"/>
    <w:rsid w:val="00C06B11"/>
    <w:rsid w:val="00C219AD"/>
    <w:rsid w:val="00C300EE"/>
    <w:rsid w:val="00C30190"/>
    <w:rsid w:val="00C40FCB"/>
    <w:rsid w:val="00C6320A"/>
    <w:rsid w:val="00C64A9F"/>
    <w:rsid w:val="00C86058"/>
    <w:rsid w:val="00C936C5"/>
    <w:rsid w:val="00CB4BDF"/>
    <w:rsid w:val="00CB5970"/>
    <w:rsid w:val="00CC3810"/>
    <w:rsid w:val="00CC3FEF"/>
    <w:rsid w:val="00CD717B"/>
    <w:rsid w:val="00CE1754"/>
    <w:rsid w:val="00CF3F51"/>
    <w:rsid w:val="00D10898"/>
    <w:rsid w:val="00D147E8"/>
    <w:rsid w:val="00D33DC2"/>
    <w:rsid w:val="00D375A7"/>
    <w:rsid w:val="00D53B25"/>
    <w:rsid w:val="00D62C82"/>
    <w:rsid w:val="00D637EE"/>
    <w:rsid w:val="00D67CE3"/>
    <w:rsid w:val="00D74094"/>
    <w:rsid w:val="00D77A3F"/>
    <w:rsid w:val="00D818A0"/>
    <w:rsid w:val="00D92221"/>
    <w:rsid w:val="00DA1BE1"/>
    <w:rsid w:val="00DB7B7A"/>
    <w:rsid w:val="00DC31E0"/>
    <w:rsid w:val="00DD59F9"/>
    <w:rsid w:val="00DF308B"/>
    <w:rsid w:val="00E00A47"/>
    <w:rsid w:val="00E22F33"/>
    <w:rsid w:val="00E26632"/>
    <w:rsid w:val="00E34A90"/>
    <w:rsid w:val="00E46435"/>
    <w:rsid w:val="00E52A21"/>
    <w:rsid w:val="00E62573"/>
    <w:rsid w:val="00E62EEB"/>
    <w:rsid w:val="00E70186"/>
    <w:rsid w:val="00E750FB"/>
    <w:rsid w:val="00E86031"/>
    <w:rsid w:val="00E973AD"/>
    <w:rsid w:val="00EA16D7"/>
    <w:rsid w:val="00EB194B"/>
    <w:rsid w:val="00EB5D30"/>
    <w:rsid w:val="00EB64C7"/>
    <w:rsid w:val="00EC6544"/>
    <w:rsid w:val="00ED340B"/>
    <w:rsid w:val="00EF3FCC"/>
    <w:rsid w:val="00F07B8C"/>
    <w:rsid w:val="00F1539D"/>
    <w:rsid w:val="00F172B7"/>
    <w:rsid w:val="00F20532"/>
    <w:rsid w:val="00F356DB"/>
    <w:rsid w:val="00F40794"/>
    <w:rsid w:val="00F459A6"/>
    <w:rsid w:val="00F45C11"/>
    <w:rsid w:val="00F5437E"/>
    <w:rsid w:val="00F57DA8"/>
    <w:rsid w:val="00F61DC7"/>
    <w:rsid w:val="00F61FAE"/>
    <w:rsid w:val="00F74BCF"/>
    <w:rsid w:val="00F8454F"/>
    <w:rsid w:val="00FC60E2"/>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4FF6C0"/>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2331C4"/>
    <w:pPr>
      <w:widowControl w:val="0"/>
      <w:autoSpaceDE w:val="0"/>
      <w:autoSpaceDN w:val="0"/>
      <w:ind w:left="10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7831DA"/>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7831DA"/>
    <w:rPr>
      <w:rFonts w:ascii="Arial" w:eastAsia="Arial" w:hAnsi="Arial" w:cs="Arial"/>
      <w:sz w:val="24"/>
      <w:szCs w:val="24"/>
      <w:u w:val="single" w:color="000000"/>
    </w:rPr>
  </w:style>
  <w:style w:type="character" w:customStyle="1" w:styleId="Heading1Char">
    <w:name w:val="Heading 1 Char"/>
    <w:basedOn w:val="DefaultParagraphFont"/>
    <w:link w:val="Heading1"/>
    <w:uiPriority w:val="1"/>
    <w:rsid w:val="002331C4"/>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quity@k12.wa.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ecky.mclean@k12.wa.us" TargetMode="External"/><Relationship Id="rId17" Type="http://schemas.openxmlformats.org/officeDocument/2006/relationships/hyperlink" Target="http://www.k12.wa.us/BulletinsMemos/bulletins2018.aspx" TargetMode="External"/><Relationship Id="rId2" Type="http://schemas.openxmlformats.org/officeDocument/2006/relationships/customXml" Target="../customXml/item2.xml"/><Relationship Id="rId16" Type="http://schemas.openxmlformats.org/officeDocument/2006/relationships/hyperlink" Target="mailto:becky.mclean@k12.w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12.wa.us/safs/INS/ENR/1819/eh.asp"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WQX444MVU3KE-9-119</_dlc_DocId>
    <_dlc_DocIdUrl xmlns="152a5861-6a21-4a7e-a8b2-ea0784d11f73">
      <Url>http://insideospi/sites/PoliciesForms/_layouts/15/DocIdRedir.aspx?ID=WQX444MVU3KE-9-119</Url>
      <Description>WQX444MVU3KE-9-119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B516-4949-4413-91D2-D45237D4B862}">
  <ds:schemaRefs>
    <ds:schemaRef ds:uri="http://schemas.microsoft.com/office/2006/documentManagement/types"/>
    <ds:schemaRef ds:uri="152a5861-6a21-4a7e-a8b2-ea0784d11f73"/>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3.xml><?xml version="1.0" encoding="utf-8"?>
<ds:datastoreItem xmlns:ds="http://schemas.openxmlformats.org/officeDocument/2006/customXml" ds:itemID="{C2484038-6428-44F0-BBA7-F11601DDCE14}">
  <ds:schemaRefs>
    <ds:schemaRef ds:uri="http://schemas.microsoft.com/sharepoint/events"/>
  </ds:schemaRefs>
</ds:datastoreItem>
</file>

<file path=customXml/itemProps4.xml><?xml version="1.0" encoding="utf-8"?>
<ds:datastoreItem xmlns:ds="http://schemas.openxmlformats.org/officeDocument/2006/customXml" ds:itemID="{18E78C7E-FBCD-44E1-849D-1F7A232F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423127-BBDD-46D8-A57E-0C0A0D36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4691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Bulletin Template</vt:lpstr>
    </vt:vector>
  </TitlesOfParts>
  <Company>OSPI</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dc:title>
  <dc:creator>linda.bull</dc:creator>
  <cp:lastModifiedBy>Becky McLean</cp:lastModifiedBy>
  <cp:revision>2</cp:revision>
  <cp:lastPrinted>2018-07-09T14:29:00Z</cp:lastPrinted>
  <dcterms:created xsi:type="dcterms:W3CDTF">2018-07-09T18:14:00Z</dcterms:created>
  <dcterms:modified xsi:type="dcterms:W3CDTF">2018-07-09T18:14:00Z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6d1db001-96c6-4f8d-ac5f-25587781f6ad</vt:lpwstr>
  </property>
  <property fmtid="{D5CDD505-2E9C-101B-9397-08002B2CF9AE}" pid="4" name="_NewReviewCycle">
    <vt:lpwstr/>
  </property>
  <property fmtid="{D5CDD505-2E9C-101B-9397-08002B2CF9AE}" pid="5" name="Department">
    <vt:lpwstr>Media</vt:lpwstr>
  </property>
  <property fmtid="{D5CDD505-2E9C-101B-9397-08002B2CF9AE}" pid="6" name="Revised">
    <vt:filetime>2013-03-07T08:00:00Z</vt:filetime>
  </property>
  <property fmtid="{D5CDD505-2E9C-101B-9397-08002B2CF9AE}" pid="7" name="Instructions">
    <vt:lpwstr>, </vt:lpwstr>
  </property>
</Properties>
</file>