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D663C5" w:rsidRDefault="008A4DF8" w:rsidP="008A4DF8">
      <w:pPr>
        <w:spacing w:after="0" w:line="276" w:lineRule="auto"/>
        <w:ind w:right="-20"/>
        <w:rPr>
          <w:rFonts w:ascii="Verdana" w:eastAsia="Verdana" w:hAnsi="Verdana" w:cs="Verdana"/>
          <w:color w:val="7E7E7E"/>
          <w:sz w:val="28"/>
          <w:szCs w:val="32"/>
        </w:rPr>
      </w:pPr>
      <w:r w:rsidRPr="00D663C5">
        <w:rPr>
          <w:rFonts w:ascii="Verdana" w:eastAsia="Verdana" w:hAnsi="Verdana" w:cs="Verdana"/>
          <w:color w:val="7E7E7E"/>
          <w:sz w:val="28"/>
          <w:szCs w:val="32"/>
          <w:lang w:val="vi-VN" w:bidi="vi-VN"/>
        </w:rPr>
        <w:t>Quyền Của Phụ Huynh</w:t>
      </w:r>
    </w:p>
    <w:p w14:paraId="5D475FB0" w14:textId="6ECF587E" w:rsidR="008A4DF8" w:rsidRPr="00D663C5" w:rsidRDefault="005C5BBB" w:rsidP="008A4DF8">
      <w:pPr>
        <w:rPr>
          <w:sz w:val="20"/>
        </w:rPr>
      </w:pPr>
      <w:r w:rsidRPr="00D663C5">
        <w:rPr>
          <w:rFonts w:ascii="Verdana" w:eastAsia="Verdana" w:hAnsi="Verdana" w:cs="Verdana"/>
          <w:color w:val="1F4E79" w:themeColor="accent1" w:themeShade="80"/>
          <w:sz w:val="36"/>
          <w:szCs w:val="32"/>
          <w:lang w:val="vi-VN" w:bidi="vi-VN"/>
        </w:rPr>
        <w:t>Dịch Vụ Thông Dịch và Phiên Dịch</w:t>
      </w:r>
    </w:p>
    <w:p w14:paraId="681B1C8D" w14:textId="602DA6B8" w:rsidR="00B00D4D" w:rsidRPr="00D663C5" w:rsidRDefault="00734644" w:rsidP="00FF376F">
      <w:pPr>
        <w:spacing w:after="0" w:line="276" w:lineRule="auto"/>
        <w:rPr>
          <w:rFonts w:ascii="Verdana" w:hAnsi="Verdana"/>
          <w:sz w:val="18"/>
          <w:szCs w:val="19"/>
        </w:rPr>
      </w:pPr>
      <w:r w:rsidRPr="00D663C5">
        <w:rPr>
          <w:rFonts w:ascii="Verdana" w:eastAsia="Verdana" w:hAnsi="Verdana" w:cs="Verdana"/>
          <w:sz w:val="18"/>
          <w:szCs w:val="19"/>
          <w:lang w:val="vi-VN" w:bidi="vi-VN"/>
        </w:rPr>
        <w:t xml:space="preserve">Tất cả mọi phụ huynh đều có quyền biết về việc học của con em họ bằng ngôn ngữ mà họ hiểu được. Khi con quý vị ghi danh đi học, nhà trường sẽ hỏi quý vị về ngôn ngữ mà quý vị muốn sử dụng khi liên lạc với nhà trường. Điều này sẽ giúp nhà trường biết được ngôn ngữ của quý vị để họ có thể cung cấp thông dịch viên hay tài liệu cần phiên dịch, miễn phí. </w:t>
      </w:r>
    </w:p>
    <w:p w14:paraId="6EAA4A31" w14:textId="77777777" w:rsidR="00FE1CF0" w:rsidRPr="00D663C5" w:rsidRDefault="00FE1CF0" w:rsidP="00FF376F">
      <w:pPr>
        <w:spacing w:after="0" w:line="276" w:lineRule="auto"/>
        <w:rPr>
          <w:rFonts w:ascii="Verdana" w:hAnsi="Verdana"/>
          <w:sz w:val="20"/>
        </w:rPr>
      </w:pPr>
    </w:p>
    <w:p w14:paraId="128C88BB" w14:textId="716D1F8C" w:rsidR="000F7B53" w:rsidRPr="00D663C5"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D663C5">
        <w:rPr>
          <w:rFonts w:ascii="Verdana" w:eastAsia="Verdana" w:hAnsi="Verdana" w:cs="Arial"/>
          <w:b/>
          <w:color w:val="1F4E79" w:themeColor="accent1" w:themeShade="80"/>
          <w:sz w:val="20"/>
          <w:szCs w:val="20"/>
          <w:lang w:val="vi-VN" w:bidi="vi-VN"/>
        </w:rPr>
        <w:t>Quý vị có thể mong đợi điều gì từ trường học và khu học chánh</w:t>
      </w:r>
    </w:p>
    <w:p w14:paraId="02603CDE" w14:textId="0A9CB93E" w:rsidR="000F7B53" w:rsidRPr="00D663C5" w:rsidRDefault="00734644" w:rsidP="00FF376F">
      <w:pPr>
        <w:spacing w:before="240" w:after="0" w:line="276" w:lineRule="auto"/>
        <w:rPr>
          <w:rFonts w:ascii="Verdana" w:hAnsi="Verdana"/>
          <w:sz w:val="18"/>
          <w:szCs w:val="19"/>
        </w:rPr>
      </w:pPr>
      <w:r w:rsidRPr="00D663C5">
        <w:rPr>
          <w:rFonts w:ascii="Verdana" w:eastAsia="Verdana" w:hAnsi="Verdana" w:cs="Verdana"/>
          <w:b/>
          <w:sz w:val="18"/>
          <w:szCs w:val="19"/>
          <w:lang w:val="vi-VN" w:bidi="vi-VN"/>
        </w:rPr>
        <w:t xml:space="preserve">Quý vị là một phần quan trọng trong việc giáo dục cho con quý vị! </w:t>
      </w:r>
    </w:p>
    <w:p w14:paraId="40D3A38D" w14:textId="7F76321B" w:rsidR="00483EE9" w:rsidRPr="00D663C5" w:rsidRDefault="000B6909" w:rsidP="00FF376F">
      <w:pPr>
        <w:spacing w:after="0" w:line="276" w:lineRule="auto"/>
        <w:rPr>
          <w:rFonts w:ascii="Verdana" w:hAnsi="Verdana"/>
          <w:sz w:val="18"/>
          <w:szCs w:val="19"/>
        </w:rPr>
      </w:pPr>
      <w:r w:rsidRPr="00D663C5">
        <w:rPr>
          <w:rFonts w:ascii="Verdana" w:eastAsia="Verdana" w:hAnsi="Verdana" w:cs="Verdana"/>
          <w:sz w:val="18"/>
          <w:szCs w:val="19"/>
          <w:lang w:val="vi-VN" w:bidi="vi-VN"/>
        </w:rPr>
        <w:t xml:space="preserve">Nhà trường sẽ liên lạc với quý vị—bằng ngôn ngữ của quý vị—về việc học của con quý vị. Thông thường điều này bao gồm việc phiên dịch các tài liệu và có thông dịch viên trong các buổi họp và thảo luận. </w:t>
      </w:r>
    </w:p>
    <w:p w14:paraId="43148E07" w14:textId="77777777" w:rsidR="00483EE9" w:rsidRPr="00D663C5" w:rsidRDefault="00483EE9" w:rsidP="00FF376F">
      <w:pPr>
        <w:spacing w:after="0" w:line="276" w:lineRule="auto"/>
        <w:rPr>
          <w:rFonts w:ascii="Verdana" w:hAnsi="Verdana"/>
          <w:sz w:val="18"/>
          <w:szCs w:val="19"/>
        </w:rPr>
      </w:pPr>
    </w:p>
    <w:p w14:paraId="0631891A" w14:textId="641B3521" w:rsidR="00A031B6" w:rsidRPr="00D663C5" w:rsidRDefault="00FE1CF0" w:rsidP="00FF376F">
      <w:pPr>
        <w:spacing w:after="0" w:line="276" w:lineRule="auto"/>
        <w:rPr>
          <w:rFonts w:ascii="Verdana" w:hAnsi="Verdana"/>
          <w:sz w:val="18"/>
          <w:szCs w:val="19"/>
        </w:rPr>
      </w:pPr>
      <w:r w:rsidRPr="00D663C5">
        <w:rPr>
          <w:rFonts w:ascii="Verdana" w:eastAsia="Verdana" w:hAnsi="Verdana" w:cs="Verdana"/>
          <w:sz w:val="18"/>
          <w:szCs w:val="19"/>
          <w:lang w:val="vi-VN" w:bidi="vi-VN"/>
        </w:rPr>
        <w:t>Quý vị được quyền nhận những dịch vụ này ngay cả khi quý vị chỉ nói được chút ít tiếng Anh và ngay cả khi con quý vị có thể nói hoặc đọc được tiếng Anh.</w:t>
      </w:r>
    </w:p>
    <w:p w14:paraId="077B29FA" w14:textId="77777777" w:rsidR="00FE1CF0" w:rsidRPr="00D663C5" w:rsidRDefault="00FE1CF0" w:rsidP="00FF376F">
      <w:pPr>
        <w:spacing w:after="0" w:line="276" w:lineRule="auto"/>
        <w:rPr>
          <w:rFonts w:ascii="Verdana" w:hAnsi="Verdana"/>
          <w:sz w:val="18"/>
          <w:szCs w:val="19"/>
        </w:rPr>
      </w:pPr>
    </w:p>
    <w:p w14:paraId="35656112" w14:textId="1CC80A9F" w:rsidR="00A031B6" w:rsidRPr="00D663C5" w:rsidRDefault="005C5BBB" w:rsidP="00FF376F">
      <w:pPr>
        <w:spacing w:after="0" w:line="276" w:lineRule="auto"/>
        <w:rPr>
          <w:rFonts w:ascii="Verdana" w:hAnsi="Verdana"/>
          <w:sz w:val="18"/>
          <w:szCs w:val="19"/>
        </w:rPr>
      </w:pPr>
      <w:r w:rsidRPr="00D663C5">
        <w:rPr>
          <w:rFonts w:ascii="Verdana" w:eastAsia="Verdana" w:hAnsi="Verdana" w:cs="Verdana"/>
          <w:sz w:val="18"/>
          <w:szCs w:val="19"/>
          <w:lang w:val="vi-VN" w:bidi="vi-VN"/>
        </w:rPr>
        <w:t xml:space="preserve">Nhà trường sẽ liên lạc với quý vị </w:t>
      </w:r>
      <w:r w:rsidRPr="00D663C5">
        <w:rPr>
          <w:rFonts w:ascii="Verdana" w:eastAsia="Verdana" w:hAnsi="Verdana" w:cs="Verdana"/>
          <w:b/>
          <w:sz w:val="18"/>
          <w:szCs w:val="19"/>
          <w:lang w:val="vi-VN" w:bidi="vi-VN"/>
        </w:rPr>
        <w:t xml:space="preserve">bằng ngôn ngữ của quý vị </w:t>
      </w:r>
      <w:r w:rsidRPr="00D663C5">
        <w:rPr>
          <w:rFonts w:ascii="Verdana" w:eastAsia="Verdana" w:hAnsi="Verdana" w:cs="Verdana"/>
          <w:sz w:val="18"/>
          <w:szCs w:val="19"/>
          <w:lang w:val="vi-VN" w:bidi="vi-VN"/>
        </w:rPr>
        <w:t>về những thông tin quan trọng và những cơ hội dành cho con em của quý vị. Điều này bao gồm những thông tin về:</w:t>
      </w:r>
    </w:p>
    <w:p w14:paraId="31337812" w14:textId="77777777" w:rsidR="00483EE9" w:rsidRPr="00D663C5" w:rsidRDefault="00483EE9" w:rsidP="009F235A">
      <w:pPr>
        <w:spacing w:after="0" w:line="276" w:lineRule="auto"/>
        <w:ind w:right="-126"/>
        <w:rPr>
          <w:rFonts w:ascii="Verdana" w:hAnsi="Verdana"/>
          <w:sz w:val="2"/>
          <w:szCs w:val="19"/>
        </w:rPr>
      </w:pPr>
    </w:p>
    <w:p w14:paraId="6C622A41" w14:textId="77777777" w:rsidR="00FB3631" w:rsidRPr="00D663C5" w:rsidRDefault="00FB3631" w:rsidP="009F235A">
      <w:pPr>
        <w:spacing w:after="0" w:line="240" w:lineRule="auto"/>
        <w:ind w:right="-126"/>
        <w:rPr>
          <w:rFonts w:ascii="Verdana" w:hAnsi="Verdana"/>
          <w:sz w:val="18"/>
          <w:szCs w:val="19"/>
        </w:rPr>
        <w:sectPr w:rsidR="00FB3631" w:rsidRPr="00D663C5" w:rsidSect="00D663C5">
          <w:footerReference w:type="default" r:id="rId8"/>
          <w:footerReference w:type="first" r:id="rId9"/>
          <w:pgSz w:w="12240" w:h="15840"/>
          <w:pgMar w:top="1296" w:right="1296" w:bottom="1296" w:left="1296"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rsidRPr="00D663C5" w14:paraId="1E45FF20" w14:textId="77777777" w:rsidTr="009F235A">
        <w:tc>
          <w:tcPr>
            <w:tcW w:w="4945" w:type="dxa"/>
          </w:tcPr>
          <w:p w14:paraId="30F33E25" w14:textId="47CD7CA4" w:rsidR="00483EE9" w:rsidRPr="00D663C5" w:rsidRDefault="00483EE9" w:rsidP="009F235A">
            <w:pPr>
              <w:pStyle w:val="ListParagraph"/>
              <w:numPr>
                <w:ilvl w:val="0"/>
                <w:numId w:val="7"/>
              </w:numPr>
              <w:spacing w:line="276" w:lineRule="auto"/>
              <w:ind w:left="427" w:right="-126" w:hanging="225"/>
              <w:rPr>
                <w:rFonts w:ascii="Verdana" w:hAnsi="Verdana"/>
                <w:sz w:val="18"/>
                <w:szCs w:val="19"/>
              </w:rPr>
            </w:pPr>
            <w:r w:rsidRPr="00D663C5">
              <w:rPr>
                <w:rFonts w:ascii="Verdana" w:eastAsia="Verdana" w:hAnsi="Verdana" w:cs="Verdana"/>
                <w:sz w:val="18"/>
                <w:szCs w:val="19"/>
                <w:lang w:val="vi-VN" w:bidi="vi-VN"/>
              </w:rPr>
              <w:t>Việc ghi danh và đăng ký học</w:t>
            </w:r>
          </w:p>
          <w:p w14:paraId="7EA3DF70" w14:textId="77777777" w:rsidR="00483EE9" w:rsidRPr="00D663C5" w:rsidRDefault="00483EE9" w:rsidP="009F235A">
            <w:pPr>
              <w:pStyle w:val="ListParagraph"/>
              <w:numPr>
                <w:ilvl w:val="0"/>
                <w:numId w:val="7"/>
              </w:numPr>
              <w:spacing w:line="276" w:lineRule="auto"/>
              <w:ind w:left="427" w:right="-126" w:hanging="225"/>
              <w:rPr>
                <w:rFonts w:ascii="Verdana" w:hAnsi="Verdana"/>
                <w:sz w:val="18"/>
                <w:szCs w:val="19"/>
              </w:rPr>
            </w:pPr>
            <w:r w:rsidRPr="00D663C5">
              <w:rPr>
                <w:rFonts w:ascii="Verdana" w:eastAsia="Verdana" w:hAnsi="Verdana" w:cs="Verdana"/>
                <w:sz w:val="18"/>
                <w:szCs w:val="19"/>
                <w:lang w:val="vi-VN" w:bidi="vi-VN"/>
              </w:rPr>
              <w:t>Điểm, các tiêu chuẩn về học tập, và việc tốt nghiệp</w:t>
            </w:r>
          </w:p>
          <w:p w14:paraId="6FBFCF42" w14:textId="77777777" w:rsidR="00483EE9" w:rsidRPr="00D663C5" w:rsidRDefault="00483EE9" w:rsidP="009F235A">
            <w:pPr>
              <w:pStyle w:val="ListParagraph"/>
              <w:numPr>
                <w:ilvl w:val="0"/>
                <w:numId w:val="7"/>
              </w:numPr>
              <w:spacing w:line="276" w:lineRule="auto"/>
              <w:ind w:left="427" w:right="-126" w:hanging="225"/>
              <w:rPr>
                <w:rFonts w:ascii="Verdana" w:hAnsi="Verdana"/>
                <w:sz w:val="18"/>
                <w:szCs w:val="19"/>
              </w:rPr>
            </w:pPr>
            <w:r w:rsidRPr="00D663C5">
              <w:rPr>
                <w:rFonts w:ascii="Verdana" w:eastAsia="Verdana" w:hAnsi="Verdana" w:cs="Verdana"/>
                <w:sz w:val="18"/>
                <w:szCs w:val="19"/>
                <w:lang w:val="vi-VN" w:bidi="vi-VN"/>
              </w:rPr>
              <w:t>Nội quy của nhà trường và áp dụng kỷ luật đối với học sinh</w:t>
            </w:r>
          </w:p>
          <w:p w14:paraId="2C7F15AF" w14:textId="77777777" w:rsidR="00483EE9" w:rsidRPr="00D663C5" w:rsidRDefault="00483EE9" w:rsidP="009F235A">
            <w:pPr>
              <w:pStyle w:val="ListParagraph"/>
              <w:numPr>
                <w:ilvl w:val="0"/>
                <w:numId w:val="7"/>
              </w:numPr>
              <w:spacing w:line="276" w:lineRule="auto"/>
              <w:ind w:left="427" w:right="-126" w:hanging="225"/>
              <w:rPr>
                <w:rFonts w:ascii="Verdana" w:hAnsi="Verdana"/>
                <w:sz w:val="18"/>
                <w:szCs w:val="19"/>
              </w:rPr>
            </w:pPr>
            <w:r w:rsidRPr="00D663C5">
              <w:rPr>
                <w:rFonts w:ascii="Verdana" w:eastAsia="Verdana" w:hAnsi="Verdana" w:cs="Verdana"/>
                <w:sz w:val="18"/>
                <w:szCs w:val="19"/>
                <w:lang w:val="vi-VN" w:bidi="vi-VN"/>
              </w:rPr>
              <w:t>Đi học đều, nghỉ học, và bỏ học</w:t>
            </w:r>
          </w:p>
          <w:p w14:paraId="226F940C" w14:textId="77777777" w:rsidR="00483EE9" w:rsidRPr="00D663C5" w:rsidRDefault="00483EE9" w:rsidP="009F235A">
            <w:pPr>
              <w:pStyle w:val="ListParagraph"/>
              <w:numPr>
                <w:ilvl w:val="0"/>
                <w:numId w:val="7"/>
              </w:numPr>
              <w:spacing w:line="276" w:lineRule="auto"/>
              <w:ind w:left="427" w:right="-126" w:hanging="225"/>
              <w:rPr>
                <w:rFonts w:ascii="Verdana" w:hAnsi="Verdana"/>
                <w:sz w:val="18"/>
                <w:szCs w:val="19"/>
              </w:rPr>
            </w:pPr>
            <w:r w:rsidRPr="00D663C5">
              <w:rPr>
                <w:rFonts w:ascii="Verdana" w:eastAsia="Verdana" w:hAnsi="Verdana" w:cs="Verdana"/>
                <w:sz w:val="18"/>
                <w:szCs w:val="19"/>
                <w:lang w:val="vi-VN" w:bidi="vi-VN"/>
              </w:rPr>
              <w:t>Sự cho phép của phụ huynh để được tham gia vào các sinh hoạt hoặc chương trình</w:t>
            </w:r>
          </w:p>
          <w:p w14:paraId="76F31E59" w14:textId="26371C40" w:rsidR="00483EE9" w:rsidRPr="00D663C5" w:rsidRDefault="00483EE9" w:rsidP="009F235A">
            <w:pPr>
              <w:pStyle w:val="ListParagraph"/>
              <w:numPr>
                <w:ilvl w:val="0"/>
                <w:numId w:val="7"/>
              </w:numPr>
              <w:spacing w:line="276" w:lineRule="auto"/>
              <w:ind w:left="427" w:right="-126" w:hanging="225"/>
              <w:rPr>
                <w:rFonts w:ascii="Verdana" w:hAnsi="Verdana"/>
                <w:sz w:val="18"/>
                <w:szCs w:val="19"/>
              </w:rPr>
            </w:pPr>
            <w:r w:rsidRPr="00D663C5">
              <w:rPr>
                <w:rFonts w:ascii="Verdana" w:eastAsia="Verdana" w:hAnsi="Verdana" w:cs="Verdana"/>
                <w:sz w:val="18"/>
                <w:szCs w:val="19"/>
                <w:lang w:val="vi-VN" w:bidi="vi-VN"/>
              </w:rPr>
              <w:t>Sức khỏe, sự an toàn, và trường hợp khẩn cấp</w:t>
            </w:r>
          </w:p>
        </w:tc>
        <w:tc>
          <w:tcPr>
            <w:tcW w:w="4950" w:type="dxa"/>
          </w:tcPr>
          <w:p w14:paraId="388E89B3" w14:textId="77777777" w:rsidR="00483EE9" w:rsidRPr="00D663C5" w:rsidRDefault="00483EE9" w:rsidP="009F235A">
            <w:pPr>
              <w:pStyle w:val="ListParagraph"/>
              <w:numPr>
                <w:ilvl w:val="0"/>
                <w:numId w:val="7"/>
              </w:numPr>
              <w:spacing w:line="276" w:lineRule="auto"/>
              <w:ind w:left="252" w:right="-126" w:hanging="225"/>
              <w:rPr>
                <w:rFonts w:ascii="Verdana" w:hAnsi="Verdana"/>
                <w:sz w:val="18"/>
                <w:szCs w:val="19"/>
              </w:rPr>
            </w:pPr>
            <w:r w:rsidRPr="00D663C5">
              <w:rPr>
                <w:rFonts w:ascii="Verdana" w:eastAsia="Verdana" w:hAnsi="Verdana" w:cs="Verdana"/>
                <w:sz w:val="18"/>
                <w:szCs w:val="19"/>
                <w:lang w:val="vi-VN" w:bidi="vi-VN"/>
              </w:rPr>
              <w:t xml:space="preserve">Những ngày trường đóng cửa </w:t>
            </w:r>
          </w:p>
          <w:p w14:paraId="391EE2ED" w14:textId="77777777" w:rsidR="00483EE9" w:rsidRPr="00D663C5" w:rsidRDefault="00483EE9" w:rsidP="009F235A">
            <w:pPr>
              <w:pStyle w:val="ListParagraph"/>
              <w:numPr>
                <w:ilvl w:val="0"/>
                <w:numId w:val="7"/>
              </w:numPr>
              <w:spacing w:line="276" w:lineRule="auto"/>
              <w:ind w:left="252" w:right="-126" w:hanging="225"/>
              <w:rPr>
                <w:rFonts w:ascii="Verdana" w:hAnsi="Verdana"/>
                <w:sz w:val="18"/>
                <w:szCs w:val="19"/>
              </w:rPr>
            </w:pPr>
            <w:r w:rsidRPr="00D663C5">
              <w:rPr>
                <w:rFonts w:ascii="Verdana" w:eastAsia="Verdana" w:hAnsi="Verdana" w:cs="Verdana"/>
                <w:sz w:val="18"/>
                <w:szCs w:val="19"/>
                <w:lang w:val="vi-VN" w:bidi="vi-VN"/>
              </w:rPr>
              <w:t>Cơ hội để sử dụng các chương trình hoặc dịch vụ—bao gồm chương trình bồi dưỡng chuyên sâu, xếp chỗ trước, và chương trình dành cho người học tiếng Anh</w:t>
            </w:r>
          </w:p>
          <w:p w14:paraId="67E02DB2" w14:textId="2B439573" w:rsidR="00483EE9" w:rsidRPr="00D663C5" w:rsidRDefault="00483EE9" w:rsidP="009F235A">
            <w:pPr>
              <w:pStyle w:val="ListParagraph"/>
              <w:numPr>
                <w:ilvl w:val="0"/>
                <w:numId w:val="7"/>
              </w:numPr>
              <w:spacing w:line="276" w:lineRule="auto"/>
              <w:ind w:left="252" w:right="-126" w:hanging="225"/>
              <w:rPr>
                <w:rFonts w:ascii="Verdana" w:hAnsi="Verdana"/>
                <w:sz w:val="18"/>
                <w:szCs w:val="19"/>
              </w:rPr>
            </w:pPr>
            <w:r w:rsidRPr="00D663C5">
              <w:rPr>
                <w:rFonts w:ascii="Verdana" w:eastAsia="Verdana" w:hAnsi="Verdana" w:cs="Verdana"/>
                <w:sz w:val="18"/>
                <w:szCs w:val="19"/>
                <w:lang w:val="vi-VN" w:bidi="vi-VN"/>
              </w:rPr>
              <w:t>Giáo dục đặc biệt và những dịch vụ dành cho học sinh khuyết tật</w:t>
            </w:r>
          </w:p>
        </w:tc>
      </w:tr>
    </w:tbl>
    <w:p w14:paraId="4B78C595" w14:textId="5D6A262C" w:rsidR="00FE1CF0" w:rsidRPr="00D663C5" w:rsidRDefault="00FE1CF0" w:rsidP="009F235A">
      <w:pPr>
        <w:pStyle w:val="ListParagraph"/>
        <w:spacing w:after="0" w:line="276" w:lineRule="auto"/>
        <w:ind w:left="0" w:right="-126"/>
        <w:rPr>
          <w:sz w:val="20"/>
        </w:rPr>
        <w:sectPr w:rsidR="00FE1CF0" w:rsidRPr="00D663C5" w:rsidSect="009F235A">
          <w:type w:val="continuous"/>
          <w:pgSz w:w="12240" w:h="15840"/>
          <w:pgMar w:top="1296" w:right="1296" w:bottom="1296" w:left="1296" w:header="720" w:footer="720" w:gutter="0"/>
          <w:cols w:space="180"/>
          <w:docGrid w:linePitch="360"/>
        </w:sectPr>
      </w:pPr>
    </w:p>
    <w:p w14:paraId="61EA6EE4" w14:textId="77777777" w:rsidR="009E32CD" w:rsidRPr="00D663C5" w:rsidRDefault="009E32CD" w:rsidP="00FF376F">
      <w:pPr>
        <w:spacing w:after="0" w:line="276" w:lineRule="auto"/>
        <w:rPr>
          <w:rFonts w:ascii="Verdana" w:hAnsi="Verdana"/>
          <w:b/>
          <w:sz w:val="18"/>
          <w:szCs w:val="19"/>
        </w:rPr>
      </w:pPr>
      <w:r w:rsidRPr="00D663C5">
        <w:rPr>
          <w:rFonts w:ascii="Verdana" w:eastAsia="Verdana" w:hAnsi="Verdana" w:cs="Verdana"/>
          <w:b/>
          <w:sz w:val="18"/>
          <w:szCs w:val="19"/>
          <w:lang w:val="vi-VN" w:bidi="vi-VN"/>
        </w:rPr>
        <w:t>Họp và bàn thảo với các giáo viên và nhân viên trường</w:t>
      </w:r>
    </w:p>
    <w:p w14:paraId="6ADC3105" w14:textId="21FF162F" w:rsidR="00BD7DE2" w:rsidRPr="00D663C5" w:rsidRDefault="00224334" w:rsidP="00FF376F">
      <w:pPr>
        <w:spacing w:after="0" w:line="276" w:lineRule="auto"/>
        <w:rPr>
          <w:rFonts w:ascii="Verdana" w:hAnsi="Verdana"/>
          <w:sz w:val="18"/>
          <w:szCs w:val="19"/>
        </w:rPr>
      </w:pPr>
      <w:r w:rsidRPr="00D663C5">
        <w:rPr>
          <w:rFonts w:ascii="Verdana" w:eastAsia="Verdana" w:hAnsi="Verdana" w:cs="Verdana"/>
          <w:sz w:val="18"/>
          <w:szCs w:val="19"/>
          <w:lang w:val="vi-VN" w:bidi="vi-VN"/>
        </w:rPr>
        <w:t xml:space="preserve">Khi quý vị nói chuyện với giáo viên hoặc nhân viên của trường, nhà trường sẽ cung cấp thông dịch viên nếu quý vị cần. Điều này bao gồm những buổi họp giữa phụ huynh và giáo viên, họp về giáo dục đặc biệt, hay bất cứ sự bàn thảo nào khác về việc học của con quý vị. </w:t>
      </w:r>
    </w:p>
    <w:p w14:paraId="6598873D" w14:textId="7281093C" w:rsidR="00BD7DE2" w:rsidRPr="00D663C5" w:rsidRDefault="00BD7DE2" w:rsidP="00FF376F">
      <w:pPr>
        <w:spacing w:after="0" w:line="276" w:lineRule="auto"/>
        <w:rPr>
          <w:rFonts w:ascii="Verdana" w:hAnsi="Verdana"/>
          <w:sz w:val="18"/>
          <w:szCs w:val="19"/>
        </w:rPr>
      </w:pPr>
    </w:p>
    <w:p w14:paraId="0843336E" w14:textId="68AABE6A" w:rsidR="00BD7DE2" w:rsidRPr="00D663C5" w:rsidRDefault="00BD7DE2" w:rsidP="00BD7DE2">
      <w:pPr>
        <w:spacing w:after="0" w:line="276" w:lineRule="auto"/>
        <w:rPr>
          <w:rFonts w:ascii="Verdana" w:hAnsi="Verdana"/>
          <w:sz w:val="18"/>
          <w:szCs w:val="19"/>
        </w:rPr>
      </w:pPr>
      <w:r w:rsidRPr="00D663C5">
        <w:rPr>
          <w:rFonts w:ascii="Verdana" w:eastAsia="Verdana" w:hAnsi="Verdana" w:cs="Verdana"/>
          <w:sz w:val="18"/>
          <w:szCs w:val="19"/>
          <w:lang w:val="vi-VN" w:bidi="vi-VN"/>
        </w:rPr>
        <w:t>Nhà trường sẽ chỉ sử dụng những thông dịch viên thành thạo là người thông thạo tiếng Anh và ngôn ngữ của quý vị. Nhà trường sẽ chắc chắn cho thông dịch viên hiểu rõ những từ ngữ hay khái niệm sẽ sử dụng trong buổi họp. Nhà trường sẽ không dùng học sinh hoặc trẻ em để làm thông dịch viên.</w:t>
      </w:r>
    </w:p>
    <w:p w14:paraId="1518AC53" w14:textId="77777777" w:rsidR="00BD7DE2" w:rsidRPr="00D663C5" w:rsidRDefault="00BD7DE2" w:rsidP="00BD7DE2">
      <w:pPr>
        <w:spacing w:after="0" w:line="276" w:lineRule="auto"/>
        <w:rPr>
          <w:rFonts w:ascii="Verdana" w:hAnsi="Verdana"/>
          <w:sz w:val="18"/>
          <w:szCs w:val="19"/>
        </w:rPr>
      </w:pPr>
    </w:p>
    <w:p w14:paraId="7097AA2D" w14:textId="4FFAE79C" w:rsidR="009E2D07" w:rsidRPr="00D663C5" w:rsidRDefault="00BD7DE2" w:rsidP="00FF376F">
      <w:pPr>
        <w:spacing w:after="0" w:line="276" w:lineRule="auto"/>
        <w:rPr>
          <w:rFonts w:ascii="Verdana" w:hAnsi="Verdana"/>
          <w:sz w:val="18"/>
          <w:szCs w:val="19"/>
        </w:rPr>
      </w:pPr>
      <w:r w:rsidRPr="00D663C5">
        <w:rPr>
          <w:rFonts w:ascii="Verdana" w:eastAsia="Verdana" w:hAnsi="Verdana" w:cs="Verdana"/>
          <w:sz w:val="18"/>
          <w:szCs w:val="19"/>
          <w:lang w:val="vi-VN" w:bidi="vi-VN"/>
        </w:rPr>
        <w:t xml:space="preserve">Thông dịch viên sẽ là người trung lập và sẽ dịch tất cả mọi điều được nói đến trong cuộc thảo luận. Họ sẽ không bỏ bớt hay thêm thắt vào những điều mà bất cứ ai nói. Nhà trường sẽ chắc chắn cho thông dịch viên hiểu được vai trò và sự cần thiết của họ trong việc giữ kín mọi chi tiết. Thông dịch viên có thể đích thân đến hoặc dịch qua điện thoại và có thể là nhân viên của khu học chánh hoặc của cơ quan bên ngoài. </w:t>
      </w:r>
    </w:p>
    <w:p w14:paraId="4A3D195C" w14:textId="48F79CFF" w:rsidR="00397453" w:rsidRPr="00D663C5" w:rsidRDefault="00397453" w:rsidP="00FF376F">
      <w:pPr>
        <w:spacing w:after="0" w:line="276" w:lineRule="auto"/>
        <w:rPr>
          <w:rFonts w:ascii="Verdana" w:hAnsi="Verdana"/>
          <w:sz w:val="18"/>
          <w:szCs w:val="19"/>
        </w:rPr>
      </w:pPr>
    </w:p>
    <w:p w14:paraId="60FDF150" w14:textId="3A7397B7" w:rsidR="00397453" w:rsidRPr="00D663C5" w:rsidRDefault="00397453" w:rsidP="00FF376F">
      <w:pPr>
        <w:spacing w:after="0" w:line="276" w:lineRule="auto"/>
        <w:rPr>
          <w:rFonts w:ascii="Verdana" w:hAnsi="Verdana"/>
          <w:sz w:val="18"/>
          <w:szCs w:val="19"/>
        </w:rPr>
      </w:pPr>
      <w:r w:rsidRPr="00D663C5">
        <w:rPr>
          <w:rFonts w:ascii="Verdana" w:eastAsia="Verdana" w:hAnsi="Verdana" w:cs="Verdana"/>
          <w:sz w:val="18"/>
          <w:szCs w:val="19"/>
          <w:lang w:val="vi-VN" w:bidi="vi-VN"/>
        </w:rPr>
        <w:t>Nhà trường sẽ cung cấp thông dịch viên cho bất cứ buổi họp hay thảo luận nào ở trường hoặc về việc học của con quý vị. Quý vị cũng có thể yêu cầu nhà trường nếu quý vị thấy cần thiết.</w:t>
      </w:r>
    </w:p>
    <w:p w14:paraId="0A797F91" w14:textId="77777777" w:rsidR="001009AE" w:rsidRPr="00D663C5" w:rsidRDefault="001009AE" w:rsidP="00FF376F">
      <w:pPr>
        <w:spacing w:after="0" w:line="276" w:lineRule="auto"/>
        <w:rPr>
          <w:rFonts w:ascii="Verdana" w:hAnsi="Verdana"/>
          <w:sz w:val="18"/>
          <w:szCs w:val="19"/>
        </w:rPr>
      </w:pPr>
    </w:p>
    <w:p w14:paraId="25552785" w14:textId="5FAEFF28" w:rsidR="00045502" w:rsidRPr="00D663C5" w:rsidRDefault="009E32CD" w:rsidP="00FF376F">
      <w:pPr>
        <w:spacing w:after="0" w:line="276" w:lineRule="auto"/>
        <w:rPr>
          <w:rFonts w:ascii="Verdana" w:hAnsi="Verdana"/>
          <w:b/>
          <w:sz w:val="18"/>
          <w:szCs w:val="19"/>
        </w:rPr>
      </w:pPr>
      <w:r w:rsidRPr="00D663C5">
        <w:rPr>
          <w:rFonts w:ascii="Verdana" w:eastAsia="Verdana" w:hAnsi="Verdana" w:cs="Verdana"/>
          <w:b/>
          <w:sz w:val="18"/>
          <w:szCs w:val="19"/>
          <w:lang w:val="vi-VN" w:bidi="vi-VN"/>
        </w:rPr>
        <w:t>Thông tin bằng thư</w:t>
      </w:r>
    </w:p>
    <w:p w14:paraId="18D3C868" w14:textId="51F3AD53" w:rsidR="009E32CD" w:rsidRPr="00D663C5" w:rsidRDefault="00397453" w:rsidP="00FF376F">
      <w:pPr>
        <w:spacing w:after="0" w:line="276" w:lineRule="auto"/>
        <w:rPr>
          <w:rFonts w:ascii="Verdana" w:eastAsia="Verdana" w:hAnsi="Verdana" w:cs="Verdana"/>
          <w:sz w:val="18"/>
          <w:szCs w:val="19"/>
          <w:lang w:val="vi-VN" w:bidi="vi-VN"/>
        </w:rPr>
      </w:pPr>
      <w:r w:rsidRPr="00D663C5">
        <w:rPr>
          <w:rFonts w:ascii="Verdana" w:eastAsia="Verdana" w:hAnsi="Verdana" w:cs="Verdana"/>
          <w:sz w:val="18"/>
          <w:szCs w:val="19"/>
          <w:lang w:val="vi-VN" w:bidi="vi-VN"/>
        </w:rPr>
        <w:t>Nhà trường sẽ chuyển ngữ những thông tin quan trọng bằng thư qua những ngôn ngữ thông thường nhất trong khu học chánh của quý vị. Nếu quý vị nhận được thông tin không phải bằng ngôn ngữ của quý vị, hãy báo cho nhà trường biết nếu quý vị muốn những thư đó được phiên dịch hay giải thích cho quý vị bằng lời nói bằng ngôn ngữ của quý vị.</w:t>
      </w:r>
    </w:p>
    <w:p w14:paraId="3090BC5B" w14:textId="76B3E172" w:rsidR="000F7B53" w:rsidRPr="00D663C5"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D663C5">
        <w:rPr>
          <w:rFonts w:ascii="Verdana" w:eastAsia="Verdana" w:hAnsi="Verdana" w:cs="Arial"/>
          <w:b/>
          <w:color w:val="1F4E79" w:themeColor="accent1" w:themeShade="80"/>
          <w:sz w:val="20"/>
          <w:szCs w:val="20"/>
          <w:lang w:val="vi-VN" w:bidi="vi-VN"/>
        </w:rPr>
        <w:lastRenderedPageBreak/>
        <w:t>Có thắc mắc hoặc quan tâm? Cần trợ giúp?</w:t>
      </w:r>
    </w:p>
    <w:p w14:paraId="2EDF486F" w14:textId="31E0A3B9" w:rsidR="00072062" w:rsidRPr="00D663C5" w:rsidRDefault="00D7068E" w:rsidP="001009AE">
      <w:pPr>
        <w:spacing w:before="240" w:after="0" w:line="276" w:lineRule="auto"/>
        <w:rPr>
          <w:rFonts w:ascii="Verdana" w:hAnsi="Verdana"/>
          <w:sz w:val="18"/>
          <w:szCs w:val="19"/>
        </w:rPr>
      </w:pPr>
      <w:r w:rsidRPr="00D663C5">
        <w:rPr>
          <w:rFonts w:ascii="Verdana" w:eastAsia="Verdana" w:hAnsi="Verdana" w:cs="Verdana"/>
          <w:sz w:val="18"/>
          <w:szCs w:val="19"/>
          <w:lang w:val="vi-VN" w:bidi="vi-VN"/>
        </w:rPr>
        <w:t>Nếu quý vị có điều gì thắc mắc hoặc muốn yêu cầu thông dịch viên hay phiên dịch, nhà trường có thể giúp quý vị. Quý vị có thể yêu cầu bất cứ người nào ở trường giúp đỡ, hoặc quý vị có thể yêu cầu những nhân viên sau đây:</w:t>
      </w:r>
    </w:p>
    <w:p w14:paraId="51363A2E" w14:textId="5BB4755E" w:rsidR="00072062" w:rsidRPr="00D663C5" w:rsidRDefault="00072062" w:rsidP="00FF376F">
      <w:pPr>
        <w:pStyle w:val="OCRBodyText"/>
        <w:ind w:left="720"/>
        <w:rPr>
          <w:sz w:val="20"/>
        </w:rPr>
      </w:pPr>
    </w:p>
    <w:p w14:paraId="7E064F8D" w14:textId="77777777" w:rsidR="00D663C5" w:rsidRPr="00D663C5" w:rsidRDefault="00D663C5" w:rsidP="00D663C5">
      <w:pPr>
        <w:pStyle w:val="OCRBodyText"/>
        <w:ind w:left="360"/>
        <w:rPr>
          <w:rFonts w:eastAsiaTheme="minorHAnsi" w:cstheme="minorBidi"/>
          <w:b/>
          <w:color w:val="FF0000"/>
          <w:sz w:val="18"/>
        </w:rPr>
      </w:pPr>
      <w:r w:rsidRPr="00D663C5">
        <w:rPr>
          <w:rFonts w:eastAsiaTheme="minorHAnsi" w:cstheme="minorBidi"/>
          <w:b/>
          <w:color w:val="FF0000"/>
          <w:sz w:val="18"/>
        </w:rPr>
        <w:t xml:space="preserve">[INSTRUCTIONS: Enter the names and contact information for school and district staff members who can provide an interpreter or a translated document. For example, a family liaison, principal, ELL coordinator, civil rights coordinator, or superintendent. Please remove these instructions before disseminating this document.]  </w:t>
      </w:r>
    </w:p>
    <w:p w14:paraId="10852059" w14:textId="088BC1B2" w:rsidR="00793770" w:rsidRPr="00D663C5" w:rsidRDefault="00793770" w:rsidP="00D663C5">
      <w:pPr>
        <w:pStyle w:val="OCRBodyText"/>
        <w:rPr>
          <w:sz w:val="20"/>
        </w:rPr>
      </w:pPr>
    </w:p>
    <w:p w14:paraId="38F969CF" w14:textId="131CEEDB" w:rsidR="000F7B53" w:rsidRPr="00D663C5"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D663C5">
        <w:rPr>
          <w:rFonts w:ascii="Verdana" w:eastAsia="Verdana" w:hAnsi="Verdana" w:cs="Arial"/>
          <w:b/>
          <w:color w:val="1F4E79" w:themeColor="accent1" w:themeShade="80"/>
          <w:sz w:val="20"/>
          <w:szCs w:val="20"/>
          <w:lang w:val="vi-VN" w:bidi="vi-VN"/>
        </w:rPr>
        <w:t xml:space="preserve">Giải quyết những quan tâm và khiếu nại </w:t>
      </w:r>
    </w:p>
    <w:p w14:paraId="535CF487" w14:textId="516E4299" w:rsidR="000F7B53" w:rsidRPr="00D663C5" w:rsidRDefault="000F7B53" w:rsidP="00FF376F">
      <w:pPr>
        <w:spacing w:before="240" w:after="0" w:line="276" w:lineRule="auto"/>
        <w:rPr>
          <w:rFonts w:ascii="Verdana" w:hAnsi="Verdana"/>
          <w:b/>
          <w:sz w:val="18"/>
          <w:szCs w:val="19"/>
        </w:rPr>
      </w:pPr>
      <w:r w:rsidRPr="00D663C5">
        <w:rPr>
          <w:rFonts w:ascii="Verdana" w:eastAsia="Verdana" w:hAnsi="Verdana" w:cs="Verdana"/>
          <w:b/>
          <w:sz w:val="18"/>
          <w:szCs w:val="19"/>
          <w:lang w:val="vi-VN" w:bidi="vi-VN"/>
        </w:rPr>
        <w:t>Đây là quyền của quý vị!</w:t>
      </w:r>
    </w:p>
    <w:p w14:paraId="7A3C0C26" w14:textId="6DFC88F9" w:rsidR="00FA7BB3" w:rsidRPr="00D663C5" w:rsidRDefault="00DB2BD1" w:rsidP="00FF376F">
      <w:pPr>
        <w:spacing w:after="0" w:line="276" w:lineRule="auto"/>
        <w:rPr>
          <w:rFonts w:ascii="Verdana" w:hAnsi="Verdana"/>
          <w:sz w:val="18"/>
          <w:szCs w:val="19"/>
        </w:rPr>
      </w:pPr>
      <w:r w:rsidRPr="00D663C5">
        <w:rPr>
          <w:rFonts w:ascii="Verdana" w:eastAsia="Verdana" w:hAnsi="Verdana" w:cs="Verdana"/>
          <w:sz w:val="18"/>
          <w:szCs w:val="19"/>
          <w:lang w:val="vi-VN" w:bidi="vi-VN"/>
        </w:rPr>
        <w:t xml:space="preserve">Chiếu theo luật dân quyền của tiểu bang và liên bang, quý vị được quyền sử dụng các thông tin bằng ngôn ngữ của quý vị. </w:t>
      </w:r>
    </w:p>
    <w:p w14:paraId="76991340" w14:textId="77777777" w:rsidR="00FA7BB3" w:rsidRPr="00D663C5" w:rsidRDefault="00FA7BB3" w:rsidP="00FF376F">
      <w:pPr>
        <w:spacing w:after="0" w:line="276" w:lineRule="auto"/>
        <w:rPr>
          <w:rFonts w:ascii="Verdana" w:hAnsi="Verdana"/>
          <w:sz w:val="18"/>
          <w:szCs w:val="19"/>
        </w:rPr>
      </w:pPr>
    </w:p>
    <w:p w14:paraId="56BB1273" w14:textId="760A25FC" w:rsidR="00E03B6C" w:rsidRPr="00D663C5" w:rsidRDefault="008D14E7" w:rsidP="00FF376F">
      <w:pPr>
        <w:spacing w:after="0" w:line="276" w:lineRule="auto"/>
        <w:rPr>
          <w:rFonts w:ascii="Verdana" w:hAnsi="Verdana"/>
          <w:sz w:val="18"/>
          <w:szCs w:val="19"/>
        </w:rPr>
      </w:pPr>
      <w:r w:rsidRPr="00D663C5">
        <w:rPr>
          <w:rFonts w:ascii="Verdana" w:eastAsia="Verdana" w:hAnsi="Verdana" w:cs="Verdana"/>
          <w:sz w:val="18"/>
          <w:szCs w:val="19"/>
          <w:lang w:val="vi-VN" w:bidi="vi-VN"/>
        </w:rPr>
        <w:t xml:space="preserve">Hãy hỏi văn phòng chính để xin bản chính sách và thủ tục về sử dụng ngôn ngữ của khu. Quý vị cũng có thể vào đây để đọc trong mạng: </w:t>
      </w:r>
      <w:r w:rsidR="00D663C5" w:rsidRPr="00D663C5">
        <w:rPr>
          <w:rFonts w:ascii="Verdana" w:hAnsi="Verdana"/>
          <w:b/>
          <w:color w:val="FF0000"/>
          <w:sz w:val="18"/>
          <w:szCs w:val="19"/>
          <w:u w:val="single"/>
        </w:rPr>
        <w:t>[insert website for district’s language access policy and procedure]</w:t>
      </w:r>
      <w:r w:rsidRPr="00D663C5">
        <w:rPr>
          <w:rFonts w:ascii="Verdana" w:eastAsia="Verdana" w:hAnsi="Verdana" w:cs="Verdana"/>
          <w:sz w:val="18"/>
          <w:szCs w:val="19"/>
          <w:lang w:val="vi-VN" w:bidi="vi-VN"/>
        </w:rPr>
        <w:t>.</w:t>
      </w:r>
    </w:p>
    <w:p w14:paraId="70BB5500" w14:textId="77777777" w:rsidR="00564F0D" w:rsidRPr="00D663C5" w:rsidRDefault="00564F0D" w:rsidP="00FF376F">
      <w:pPr>
        <w:spacing w:after="0" w:line="276" w:lineRule="auto"/>
        <w:rPr>
          <w:rFonts w:ascii="Verdana" w:hAnsi="Verdana"/>
          <w:sz w:val="18"/>
          <w:szCs w:val="19"/>
        </w:rPr>
      </w:pPr>
    </w:p>
    <w:p w14:paraId="07CCACB0" w14:textId="2E1C71F7" w:rsidR="000F7B53" w:rsidRPr="00D663C5" w:rsidRDefault="00397453" w:rsidP="00FF376F">
      <w:pPr>
        <w:spacing w:after="0" w:line="276" w:lineRule="auto"/>
        <w:rPr>
          <w:rFonts w:ascii="Verdana" w:hAnsi="Verdana"/>
          <w:b/>
          <w:sz w:val="18"/>
          <w:szCs w:val="19"/>
        </w:rPr>
      </w:pPr>
      <w:r w:rsidRPr="00D663C5">
        <w:rPr>
          <w:rFonts w:ascii="Verdana" w:eastAsia="Verdana" w:hAnsi="Verdana" w:cs="Verdana"/>
          <w:b/>
          <w:sz w:val="18"/>
          <w:szCs w:val="19"/>
          <w:lang w:val="vi-VN" w:bidi="vi-VN"/>
        </w:rPr>
        <w:t>Quan tâm và khiếu nại</w:t>
      </w:r>
    </w:p>
    <w:p w14:paraId="7AB16196" w14:textId="1CE51B85" w:rsidR="00483EE9" w:rsidRPr="00D663C5" w:rsidRDefault="00397453" w:rsidP="00FF376F">
      <w:pPr>
        <w:spacing w:after="0" w:line="276" w:lineRule="auto"/>
        <w:rPr>
          <w:rFonts w:ascii="Verdana" w:hAnsi="Verdana"/>
          <w:sz w:val="18"/>
          <w:szCs w:val="19"/>
        </w:rPr>
      </w:pPr>
      <w:r w:rsidRPr="00D663C5">
        <w:rPr>
          <w:rFonts w:ascii="Verdana" w:eastAsia="Verdana" w:hAnsi="Verdana" w:cs="Verdana"/>
          <w:sz w:val="18"/>
          <w:szCs w:val="19"/>
          <w:lang w:val="vi-VN" w:bidi="vi-VN"/>
        </w:rPr>
        <w:t xml:space="preserve">Nếu quý vị có thắc mắc về dịch vụ thông dịch hay phiên dịch của trường học—hoặc nếu quý vị không được cung cấp thông dịch viên hay sự phiên dịch mà quý vị cần—thì quý vị có một số sự chọn lựa. </w:t>
      </w:r>
    </w:p>
    <w:p w14:paraId="272B0F94" w14:textId="77777777" w:rsidR="005367A3" w:rsidRPr="00D663C5" w:rsidRDefault="005367A3" w:rsidP="00FF376F">
      <w:pPr>
        <w:spacing w:after="0" w:line="276" w:lineRule="auto"/>
        <w:rPr>
          <w:rFonts w:ascii="Verdana" w:hAnsi="Verdana"/>
          <w:sz w:val="18"/>
          <w:szCs w:val="19"/>
        </w:rPr>
      </w:pPr>
    </w:p>
    <w:p w14:paraId="3A017549" w14:textId="5232B9F0" w:rsidR="005367A3" w:rsidRPr="00D663C5" w:rsidRDefault="003572B7" w:rsidP="009F235A">
      <w:pPr>
        <w:pStyle w:val="ListParagraph"/>
        <w:numPr>
          <w:ilvl w:val="0"/>
          <w:numId w:val="10"/>
        </w:numPr>
        <w:spacing w:after="0" w:line="276" w:lineRule="auto"/>
        <w:rPr>
          <w:rFonts w:ascii="Verdana" w:hAnsi="Verdana"/>
          <w:sz w:val="18"/>
          <w:szCs w:val="19"/>
        </w:rPr>
      </w:pPr>
      <w:r w:rsidRPr="00D663C5">
        <w:rPr>
          <w:rFonts w:ascii="Verdana" w:eastAsia="Verdana" w:hAnsi="Verdana" w:cs="Verdana"/>
          <w:b/>
          <w:sz w:val="18"/>
          <w:szCs w:val="19"/>
          <w:lang w:val="vi-VN" w:bidi="vi-VN"/>
        </w:rPr>
        <w:t xml:space="preserve">Nói chuyện với hiệu trưởng hoặc nhân viên trường mà quý vị cảm thấy thoải mái khi nói chuyện với người đó. </w:t>
      </w:r>
      <w:r w:rsidRPr="00D663C5">
        <w:rPr>
          <w:rFonts w:ascii="Verdana" w:eastAsia="Verdana" w:hAnsi="Verdana" w:cs="Verdana"/>
          <w:sz w:val="18"/>
          <w:szCs w:val="19"/>
          <w:lang w:val="vi-VN" w:bidi="vi-VN"/>
        </w:rPr>
        <w:t xml:space="preserve">Nói chuyện với hiệu trưởng trường thường là bước đầu tiên tốt nhất để giải quyết những điều mà quý vị quan tâm. Hãy giải thích sự việc đã xẩy ra, và nói cho hiệu trưởng biết là họ có thể làm gì để giúp giải quyết vấn đề. </w:t>
      </w:r>
    </w:p>
    <w:p w14:paraId="639FE156" w14:textId="77777777" w:rsidR="005367A3" w:rsidRPr="00D663C5" w:rsidRDefault="005367A3" w:rsidP="00FF376F">
      <w:pPr>
        <w:spacing w:after="0" w:line="276" w:lineRule="auto"/>
        <w:rPr>
          <w:rFonts w:ascii="Verdana" w:hAnsi="Verdana"/>
          <w:sz w:val="18"/>
          <w:szCs w:val="19"/>
        </w:rPr>
      </w:pPr>
    </w:p>
    <w:p w14:paraId="1D5BA66B" w14:textId="422A0947" w:rsidR="005367A3" w:rsidRPr="00D663C5" w:rsidRDefault="003572B7" w:rsidP="009F235A">
      <w:pPr>
        <w:pStyle w:val="ListParagraph"/>
        <w:numPr>
          <w:ilvl w:val="0"/>
          <w:numId w:val="10"/>
        </w:numPr>
        <w:spacing w:after="0" w:line="276" w:lineRule="auto"/>
        <w:rPr>
          <w:rFonts w:ascii="Verdana" w:hAnsi="Verdana"/>
          <w:sz w:val="18"/>
          <w:szCs w:val="19"/>
        </w:rPr>
      </w:pPr>
      <w:r w:rsidRPr="00D663C5">
        <w:rPr>
          <w:rFonts w:ascii="Verdana" w:eastAsia="Verdana" w:hAnsi="Verdana" w:cs="Verdana"/>
          <w:b/>
          <w:sz w:val="18"/>
          <w:szCs w:val="19"/>
          <w:lang w:val="vi-VN" w:bidi="vi-VN"/>
        </w:rPr>
        <w:t>Nói chuyện với khu học chánh của quý vị.</w:t>
      </w:r>
      <w:r w:rsidRPr="00D663C5">
        <w:rPr>
          <w:rFonts w:ascii="Verdana" w:eastAsia="Verdana" w:hAnsi="Verdana" w:cs="Verdana"/>
          <w:sz w:val="18"/>
          <w:szCs w:val="19"/>
          <w:lang w:val="vi-VN" w:bidi="vi-VN"/>
        </w:rPr>
        <w:t xml:space="preserve"> Quý vị cũng có thể liên lạc với khu học chánh để chia sẻ những điều mà quý vị quan tâm. Quý vị có thể gọi cho phối trí viên về dân quyền hoặc giám đốc học chánh ở văn phòng khu.</w:t>
      </w:r>
    </w:p>
    <w:p w14:paraId="1DC34C0E" w14:textId="77777777" w:rsidR="003572B7" w:rsidRPr="00D663C5" w:rsidRDefault="003572B7" w:rsidP="009F235A">
      <w:pPr>
        <w:pStyle w:val="ListParagraph"/>
        <w:rPr>
          <w:rFonts w:ascii="Verdana" w:hAnsi="Verdana"/>
          <w:sz w:val="18"/>
          <w:szCs w:val="19"/>
        </w:rPr>
      </w:pPr>
    </w:p>
    <w:p w14:paraId="5F03543B" w14:textId="5FEEB314" w:rsidR="003572B7" w:rsidRPr="00D663C5" w:rsidRDefault="003572B7" w:rsidP="009F235A">
      <w:pPr>
        <w:pStyle w:val="ListParagraph"/>
        <w:numPr>
          <w:ilvl w:val="0"/>
          <w:numId w:val="10"/>
        </w:numPr>
        <w:spacing w:after="0" w:line="276" w:lineRule="auto"/>
        <w:rPr>
          <w:rFonts w:ascii="Verdana" w:hAnsi="Verdana"/>
          <w:sz w:val="18"/>
          <w:szCs w:val="19"/>
        </w:rPr>
      </w:pPr>
      <w:r w:rsidRPr="00D663C5">
        <w:rPr>
          <w:rFonts w:ascii="Verdana" w:eastAsia="Verdana" w:hAnsi="Verdana" w:cs="Verdana"/>
          <w:b/>
          <w:sz w:val="18"/>
          <w:szCs w:val="19"/>
          <w:lang w:val="vi-VN" w:bidi="vi-VN"/>
        </w:rPr>
        <w:t>Nhờ giúp giải quyết những vấn đề quý vị quan tâm</w:t>
      </w:r>
      <w:r w:rsidRPr="00D663C5">
        <w:rPr>
          <w:rFonts w:ascii="Verdana" w:eastAsia="Verdana" w:hAnsi="Verdana" w:cs="Verdana"/>
          <w:sz w:val="18"/>
          <w:szCs w:val="19"/>
          <w:lang w:val="vi-VN" w:bidi="vi-VN"/>
        </w:rPr>
        <w:t>. Quý vị cũng có thể liên lạc với những cơ quan sau đây để biết thêm chi tiết về các quyền của quý vị hoặc để được trợ giúp giải quyết những vấn đề quý vị quan tâm.</w:t>
      </w:r>
    </w:p>
    <w:p w14:paraId="4D3013CF" w14:textId="2B071C33" w:rsidR="003572B7" w:rsidRPr="00D663C5" w:rsidRDefault="003572B7" w:rsidP="009F235A">
      <w:pPr>
        <w:spacing w:before="240" w:after="0" w:line="276" w:lineRule="auto"/>
        <w:ind w:left="720"/>
        <w:rPr>
          <w:rFonts w:ascii="Verdana" w:hAnsi="Verdana"/>
          <w:sz w:val="18"/>
          <w:szCs w:val="19"/>
        </w:rPr>
      </w:pPr>
      <w:r w:rsidRPr="00D663C5">
        <w:rPr>
          <w:rFonts w:ascii="Verdana" w:eastAsia="Verdana" w:hAnsi="Verdana" w:cs="Verdana"/>
          <w:sz w:val="18"/>
          <w:szCs w:val="19"/>
          <w:lang w:val="vi-VN" w:bidi="vi-VN"/>
        </w:rPr>
        <w:t>Equity and Civil Rights Office</w:t>
      </w:r>
      <w:r w:rsidRPr="00D663C5">
        <w:rPr>
          <w:rFonts w:ascii="Verdana" w:eastAsia="Verdana" w:hAnsi="Verdana" w:cs="Verdana"/>
          <w:sz w:val="18"/>
          <w:szCs w:val="19"/>
          <w:lang w:val="vi-VN" w:bidi="vi-VN"/>
        </w:rPr>
        <w:tab/>
      </w:r>
      <w:r w:rsidRPr="00D663C5">
        <w:rPr>
          <w:rFonts w:ascii="Verdana" w:eastAsia="Verdana" w:hAnsi="Verdana" w:cs="Verdana"/>
          <w:sz w:val="18"/>
          <w:szCs w:val="19"/>
          <w:lang w:val="vi-VN" w:bidi="vi-VN"/>
        </w:rPr>
        <w:tab/>
      </w:r>
      <w:r w:rsidRPr="00D663C5">
        <w:rPr>
          <w:rFonts w:ascii="Verdana" w:eastAsia="Verdana" w:hAnsi="Verdana" w:cs="Verdana"/>
          <w:sz w:val="18"/>
          <w:szCs w:val="19"/>
          <w:lang w:val="vi-VN" w:bidi="vi-VN"/>
        </w:rPr>
        <w:tab/>
      </w:r>
      <w:r w:rsidRPr="00D663C5">
        <w:rPr>
          <w:rFonts w:ascii="Verdana" w:eastAsia="Verdana" w:hAnsi="Verdana" w:cs="Verdana"/>
          <w:sz w:val="18"/>
          <w:szCs w:val="19"/>
          <w:lang w:val="vi-VN" w:bidi="vi-VN"/>
        </w:rPr>
        <w:tab/>
        <w:t>Office of the Education Ombuds</w:t>
      </w:r>
    </w:p>
    <w:p w14:paraId="0C7AD001" w14:textId="6FC8BBCC" w:rsidR="00793770" w:rsidRPr="00D663C5" w:rsidRDefault="00793770" w:rsidP="009F235A">
      <w:pPr>
        <w:spacing w:after="0" w:line="276" w:lineRule="auto"/>
        <w:ind w:left="720"/>
        <w:rPr>
          <w:rFonts w:ascii="Verdana" w:hAnsi="Verdana"/>
          <w:sz w:val="18"/>
          <w:szCs w:val="19"/>
        </w:rPr>
      </w:pPr>
      <w:r w:rsidRPr="00D663C5">
        <w:rPr>
          <w:rFonts w:ascii="Verdana" w:eastAsia="Verdana" w:hAnsi="Verdana" w:cs="Verdana"/>
          <w:sz w:val="18"/>
          <w:szCs w:val="19"/>
          <w:lang w:val="vi-VN" w:bidi="vi-VN"/>
        </w:rPr>
        <w:t>Office of Superintendent of Public Instruction</w:t>
      </w:r>
      <w:r w:rsidRPr="00D663C5">
        <w:rPr>
          <w:rFonts w:ascii="Verdana" w:eastAsia="Verdana" w:hAnsi="Verdana" w:cs="Verdana"/>
          <w:sz w:val="18"/>
          <w:szCs w:val="19"/>
          <w:lang w:val="vi-VN" w:bidi="vi-VN"/>
        </w:rPr>
        <w:tab/>
      </w:r>
      <w:r w:rsidRPr="00D663C5">
        <w:rPr>
          <w:rFonts w:ascii="Verdana" w:eastAsia="Verdana" w:hAnsi="Verdana" w:cs="Verdana"/>
          <w:sz w:val="18"/>
          <w:szCs w:val="19"/>
          <w:lang w:val="vi-VN" w:bidi="vi-VN"/>
        </w:rPr>
        <w:tab/>
      </w:r>
      <w:r w:rsidR="00694203" w:rsidRPr="00694203">
        <w:rPr>
          <w:rFonts w:ascii="Verdana" w:eastAsia="Verdana" w:hAnsi="Verdana" w:cs="Verdana"/>
          <w:sz w:val="18"/>
          <w:szCs w:val="19"/>
          <w:lang w:val="vi-VN" w:bidi="vi-VN"/>
        </w:rPr>
        <w:t>1-866-297-2597</w:t>
      </w:r>
      <w:r w:rsidR="00694203">
        <w:rPr>
          <w:rFonts w:ascii="Verdana" w:eastAsia="Verdana" w:hAnsi="Verdana" w:cs="Verdana"/>
          <w:sz w:val="18"/>
          <w:szCs w:val="19"/>
          <w:lang w:bidi="vi-VN"/>
        </w:rPr>
        <w:t xml:space="preserve"> </w:t>
      </w:r>
      <w:bookmarkStart w:id="0" w:name="_GoBack"/>
      <w:bookmarkEnd w:id="0"/>
      <w:r w:rsidRPr="00D663C5">
        <w:rPr>
          <w:rFonts w:ascii="Verdana" w:eastAsia="Verdana" w:hAnsi="Verdana" w:cs="Verdana"/>
          <w:sz w:val="18"/>
          <w:szCs w:val="19"/>
          <w:lang w:val="vi-VN" w:bidi="vi-VN"/>
        </w:rPr>
        <w:t xml:space="preserve">| </w:t>
      </w:r>
      <w:hyperlink r:id="rId10" w:history="1">
        <w:r w:rsidRPr="00D663C5">
          <w:rPr>
            <w:rStyle w:val="Hyperlink"/>
            <w:rFonts w:ascii="Verdana" w:eastAsia="Verdana" w:hAnsi="Verdana" w:cs="Verdana"/>
            <w:sz w:val="18"/>
            <w:szCs w:val="19"/>
            <w:lang w:val="vi-VN" w:bidi="vi-VN"/>
          </w:rPr>
          <w:t>oeo.wa.gov</w:t>
        </w:r>
      </w:hyperlink>
    </w:p>
    <w:p w14:paraId="2282D822" w14:textId="0B00CAAC" w:rsidR="004162C4" w:rsidRPr="00D663C5" w:rsidRDefault="003572B7" w:rsidP="009F235A">
      <w:pPr>
        <w:spacing w:after="0" w:line="276" w:lineRule="auto"/>
        <w:ind w:left="720"/>
        <w:rPr>
          <w:rFonts w:ascii="Verdana" w:hAnsi="Verdana"/>
          <w:sz w:val="18"/>
          <w:szCs w:val="19"/>
        </w:rPr>
      </w:pPr>
      <w:r w:rsidRPr="00D663C5">
        <w:rPr>
          <w:rFonts w:ascii="Verdana" w:eastAsia="Verdana" w:hAnsi="Verdana" w:cs="Verdana"/>
          <w:sz w:val="18"/>
          <w:szCs w:val="19"/>
          <w:lang w:val="vi-VN" w:bidi="vi-VN"/>
        </w:rPr>
        <w:t xml:space="preserve">360-725-6162 | </w:t>
      </w:r>
      <w:hyperlink r:id="rId11" w:history="1">
        <w:r w:rsidRPr="00D663C5">
          <w:rPr>
            <w:rStyle w:val="Hyperlink"/>
            <w:rFonts w:ascii="Verdana" w:eastAsia="Verdana" w:hAnsi="Verdana" w:cs="Verdana"/>
            <w:sz w:val="18"/>
            <w:szCs w:val="19"/>
            <w:lang w:val="vi-VN" w:bidi="vi-VN"/>
          </w:rPr>
          <w:t>www.k12.wa.us/equity</w:t>
        </w:r>
      </w:hyperlink>
      <w:r w:rsidRPr="00D663C5">
        <w:rPr>
          <w:rFonts w:ascii="Verdana" w:eastAsia="Verdana" w:hAnsi="Verdana" w:cs="Verdana"/>
          <w:sz w:val="18"/>
          <w:szCs w:val="19"/>
          <w:lang w:val="vi-VN" w:bidi="vi-VN"/>
        </w:rPr>
        <w:t xml:space="preserve"> </w:t>
      </w:r>
      <w:r w:rsidRPr="00D663C5">
        <w:rPr>
          <w:rFonts w:ascii="Verdana" w:eastAsia="Verdana" w:hAnsi="Verdana" w:cs="Verdana"/>
          <w:sz w:val="18"/>
          <w:szCs w:val="19"/>
          <w:lang w:val="vi-VN" w:bidi="vi-VN"/>
        </w:rPr>
        <w:tab/>
      </w:r>
      <w:r w:rsidRPr="00D663C5">
        <w:rPr>
          <w:rFonts w:ascii="Verdana" w:eastAsia="Verdana" w:hAnsi="Verdana" w:cs="Verdana"/>
          <w:sz w:val="18"/>
          <w:szCs w:val="19"/>
          <w:lang w:val="vi-VN" w:bidi="vi-VN"/>
        </w:rPr>
        <w:tab/>
      </w:r>
    </w:p>
    <w:p w14:paraId="72B60D7B" w14:textId="10AA62B3" w:rsidR="003572B7" w:rsidRPr="00D663C5" w:rsidRDefault="004162C4" w:rsidP="009F235A">
      <w:pPr>
        <w:spacing w:after="0" w:line="276" w:lineRule="auto"/>
        <w:ind w:left="720"/>
        <w:rPr>
          <w:rFonts w:ascii="Verdana" w:hAnsi="Verdana"/>
          <w:sz w:val="18"/>
          <w:szCs w:val="19"/>
        </w:rPr>
      </w:pPr>
      <w:r w:rsidRPr="00D663C5">
        <w:rPr>
          <w:rFonts w:ascii="Verdana" w:eastAsia="Verdana" w:hAnsi="Verdana" w:cs="Verdana"/>
          <w:sz w:val="18"/>
          <w:szCs w:val="19"/>
          <w:lang w:val="vi-VN" w:bidi="vi-VN"/>
        </w:rPr>
        <w:t xml:space="preserve"> </w:t>
      </w:r>
    </w:p>
    <w:p w14:paraId="20B8F6F7" w14:textId="77777777" w:rsidR="00FB3631" w:rsidRPr="00D663C5" w:rsidRDefault="00FB3631" w:rsidP="009F235A">
      <w:pPr>
        <w:spacing w:after="0" w:line="276" w:lineRule="auto"/>
        <w:rPr>
          <w:rFonts w:ascii="Verdana" w:hAnsi="Verdana"/>
          <w:sz w:val="18"/>
          <w:szCs w:val="19"/>
        </w:rPr>
        <w:sectPr w:rsidR="00FB3631" w:rsidRPr="00D663C5" w:rsidSect="00BD7DE2">
          <w:type w:val="continuous"/>
          <w:pgSz w:w="12240" w:h="15840"/>
          <w:pgMar w:top="1296" w:right="1296" w:bottom="1296" w:left="1296" w:header="720" w:footer="720" w:gutter="0"/>
          <w:cols w:space="720"/>
          <w:docGrid w:linePitch="360"/>
        </w:sectPr>
      </w:pPr>
    </w:p>
    <w:p w14:paraId="4D5503BC" w14:textId="0D1B6285" w:rsidR="00382CED" w:rsidRPr="00D663C5" w:rsidRDefault="004162C4" w:rsidP="004162C4">
      <w:pPr>
        <w:pStyle w:val="ListParagraph"/>
        <w:numPr>
          <w:ilvl w:val="0"/>
          <w:numId w:val="10"/>
        </w:numPr>
        <w:spacing w:after="0" w:line="276" w:lineRule="auto"/>
        <w:rPr>
          <w:rFonts w:ascii="Verdana" w:hAnsi="Verdana"/>
          <w:sz w:val="18"/>
          <w:szCs w:val="19"/>
        </w:rPr>
      </w:pPr>
      <w:r w:rsidRPr="00D663C5">
        <w:rPr>
          <w:rFonts w:ascii="Verdana" w:eastAsia="Verdana" w:hAnsi="Verdana" w:cs="Verdana"/>
          <w:b/>
          <w:sz w:val="18"/>
          <w:szCs w:val="19"/>
          <w:lang w:val="vi-VN" w:bidi="vi-VN"/>
        </w:rPr>
        <w:t xml:space="preserve">Quý vị có thể gởi thư khiếu nại. </w:t>
      </w:r>
      <w:r w:rsidRPr="00D663C5">
        <w:rPr>
          <w:rFonts w:ascii="Verdana" w:eastAsia="Verdana" w:hAnsi="Verdana" w:cs="Verdana"/>
          <w:sz w:val="18"/>
          <w:szCs w:val="19"/>
          <w:lang w:val="vi-VN" w:bidi="vi-VN"/>
        </w:rPr>
        <w:t xml:space="preserve">Để gởi thư khiếu nại, hãy viết thư giải thích sự việc đã xẩy ra—bằng bất cứ ngôn ngữ nào—và gởi đến khu bằng bưu điện, email, hay đích thân đưa đến. Nhớ giữ lại một bản để làm hồ sơ lưu. </w:t>
      </w:r>
    </w:p>
    <w:p w14:paraId="4B3A9233" w14:textId="77777777" w:rsidR="00382CED" w:rsidRPr="00D663C5" w:rsidRDefault="00382CED" w:rsidP="009F235A">
      <w:pPr>
        <w:pStyle w:val="ListParagraph"/>
        <w:spacing w:after="0" w:line="276" w:lineRule="auto"/>
        <w:rPr>
          <w:rFonts w:ascii="Verdana" w:hAnsi="Verdana"/>
          <w:sz w:val="18"/>
          <w:szCs w:val="19"/>
        </w:rPr>
      </w:pPr>
    </w:p>
    <w:p w14:paraId="5815BD47" w14:textId="517D33D7" w:rsidR="004162C4" w:rsidRPr="00D663C5" w:rsidRDefault="004162C4" w:rsidP="009F235A">
      <w:pPr>
        <w:pStyle w:val="ListParagraph"/>
        <w:spacing w:after="0" w:line="276" w:lineRule="auto"/>
        <w:rPr>
          <w:rFonts w:ascii="Verdana" w:hAnsi="Verdana"/>
          <w:sz w:val="18"/>
          <w:szCs w:val="19"/>
        </w:rPr>
      </w:pPr>
      <w:r w:rsidRPr="00D663C5">
        <w:rPr>
          <w:rFonts w:ascii="Verdana" w:eastAsia="Verdana" w:hAnsi="Verdana" w:cs="Verdana"/>
          <w:sz w:val="18"/>
          <w:szCs w:val="19"/>
          <w:lang w:val="vi-VN" w:bidi="vi-VN"/>
        </w:rPr>
        <w:t xml:space="preserve">Trong vòng 30 ngày, khu sẽ điều tra về khiếu nại của quý vị và gởi thư trả lời cho quý vị. Xem thêm chi tiết về những chọn lựa của quý vị để khiếu nại ở đây trong mạng: </w:t>
      </w:r>
      <w:hyperlink r:id="rId12" w:history="1">
        <w:r w:rsidRPr="00D663C5">
          <w:rPr>
            <w:rStyle w:val="Hyperlink"/>
            <w:rFonts w:ascii="Verdana" w:eastAsia="Verdana" w:hAnsi="Verdana" w:cs="Verdana"/>
            <w:sz w:val="18"/>
            <w:szCs w:val="19"/>
            <w:lang w:val="vi-VN" w:bidi="vi-VN"/>
          </w:rPr>
          <w:t>www.k12.wa.us/Equity/Complaints.aspx</w:t>
        </w:r>
      </w:hyperlink>
      <w:r w:rsidRPr="00D663C5">
        <w:rPr>
          <w:rFonts w:ascii="Verdana" w:eastAsia="Verdana" w:hAnsi="Verdana" w:cs="Verdana"/>
          <w:sz w:val="18"/>
          <w:szCs w:val="19"/>
          <w:lang w:val="vi-VN" w:bidi="vi-VN"/>
        </w:rPr>
        <w:t>.</w:t>
      </w:r>
    </w:p>
    <w:p w14:paraId="05405797" w14:textId="77777777" w:rsidR="001009AE" w:rsidRPr="00D663C5" w:rsidRDefault="001009AE" w:rsidP="00FF376F">
      <w:pPr>
        <w:spacing w:after="0" w:line="276" w:lineRule="auto"/>
        <w:rPr>
          <w:rFonts w:ascii="Verdana" w:hAnsi="Verdana"/>
          <w:sz w:val="18"/>
          <w:szCs w:val="19"/>
        </w:rPr>
      </w:pPr>
    </w:p>
    <w:p w14:paraId="14A67D08" w14:textId="64052BFF" w:rsidR="00793770" w:rsidRPr="00D663C5" w:rsidRDefault="00793770" w:rsidP="00FF376F">
      <w:pPr>
        <w:spacing w:after="0" w:line="276" w:lineRule="auto"/>
        <w:rPr>
          <w:rFonts w:ascii="Verdana" w:hAnsi="Verdana"/>
          <w:sz w:val="18"/>
          <w:szCs w:val="19"/>
        </w:rPr>
      </w:pPr>
      <w:r w:rsidRPr="00D663C5">
        <w:rPr>
          <w:rFonts w:ascii="Verdana" w:eastAsia="Verdana" w:hAnsi="Verdana" w:cs="Verdana"/>
          <w:sz w:val="18"/>
          <w:szCs w:val="19"/>
          <w:lang w:val="vi-VN" w:bidi="vi-VN"/>
        </w:rPr>
        <w:t>Xin quý vị biết rằng nhà trường không được trả thù quý vị hay con quý vị vì đã nêu những vấn đề quan tâm hoặc gởi thư khiếu nại.</w:t>
      </w:r>
    </w:p>
    <w:sectPr w:rsidR="00793770" w:rsidRPr="00D663C5"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38F6C" w14:textId="3E9414ED" w:rsidR="00D663C5" w:rsidRDefault="00D663C5" w:rsidP="00D663C5">
    <w:pPr>
      <w:pStyle w:val="Footer"/>
      <w:rPr>
        <w:rFonts w:ascii="Verdana" w:hAnsi="Verdana"/>
        <w:color w:val="595959" w:themeColor="text1" w:themeTint="A6"/>
        <w:sz w:val="16"/>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Vietnamese</w:t>
    </w:r>
  </w:p>
  <w:p w14:paraId="4F2B48B6" w14:textId="3EFAD60F" w:rsidR="00D663C5" w:rsidRPr="00D663C5" w:rsidRDefault="00D663C5">
    <w:pPr>
      <w:pStyle w:val="Footer"/>
      <w:rPr>
        <w:rFonts w:ascii="Verdana" w:hAnsi="Verdana"/>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7CB1934B" w:rsidR="00A82951" w:rsidRPr="00A82951" w:rsidRDefault="00A82951" w:rsidP="00A82951">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633FC"/>
    <w:rsid w:val="00072062"/>
    <w:rsid w:val="000B6909"/>
    <w:rsid w:val="000E2C85"/>
    <w:rsid w:val="000F7B53"/>
    <w:rsid w:val="001009AE"/>
    <w:rsid w:val="00157983"/>
    <w:rsid w:val="00196C3C"/>
    <w:rsid w:val="001B5163"/>
    <w:rsid w:val="00224334"/>
    <w:rsid w:val="002443CB"/>
    <w:rsid w:val="002A0BC7"/>
    <w:rsid w:val="003572B7"/>
    <w:rsid w:val="00382CED"/>
    <w:rsid w:val="00391026"/>
    <w:rsid w:val="00397453"/>
    <w:rsid w:val="004162C4"/>
    <w:rsid w:val="004321D9"/>
    <w:rsid w:val="00483EE9"/>
    <w:rsid w:val="00487D8A"/>
    <w:rsid w:val="005367A3"/>
    <w:rsid w:val="00564F0D"/>
    <w:rsid w:val="005C5BBB"/>
    <w:rsid w:val="006006C7"/>
    <w:rsid w:val="00605772"/>
    <w:rsid w:val="00650FB8"/>
    <w:rsid w:val="00676CEB"/>
    <w:rsid w:val="00686FE1"/>
    <w:rsid w:val="00694203"/>
    <w:rsid w:val="00695465"/>
    <w:rsid w:val="006B4F70"/>
    <w:rsid w:val="006C7792"/>
    <w:rsid w:val="006E502D"/>
    <w:rsid w:val="007032FC"/>
    <w:rsid w:val="00734644"/>
    <w:rsid w:val="00780022"/>
    <w:rsid w:val="00793770"/>
    <w:rsid w:val="007B2BED"/>
    <w:rsid w:val="008041A9"/>
    <w:rsid w:val="008A4DF8"/>
    <w:rsid w:val="008A53C1"/>
    <w:rsid w:val="008D14E7"/>
    <w:rsid w:val="00923E83"/>
    <w:rsid w:val="00987E18"/>
    <w:rsid w:val="009D1A4A"/>
    <w:rsid w:val="009D49FB"/>
    <w:rsid w:val="009E2D07"/>
    <w:rsid w:val="009E32CD"/>
    <w:rsid w:val="009E5E4F"/>
    <w:rsid w:val="009F235A"/>
    <w:rsid w:val="00A031B6"/>
    <w:rsid w:val="00A13228"/>
    <w:rsid w:val="00A74D46"/>
    <w:rsid w:val="00A82951"/>
    <w:rsid w:val="00B00D4D"/>
    <w:rsid w:val="00B27D37"/>
    <w:rsid w:val="00B92F3F"/>
    <w:rsid w:val="00BD7A00"/>
    <w:rsid w:val="00BD7DE2"/>
    <w:rsid w:val="00BD7E32"/>
    <w:rsid w:val="00BE2FFC"/>
    <w:rsid w:val="00BF24A5"/>
    <w:rsid w:val="00C24BEC"/>
    <w:rsid w:val="00C43B41"/>
    <w:rsid w:val="00CB351A"/>
    <w:rsid w:val="00CF4A08"/>
    <w:rsid w:val="00D663C5"/>
    <w:rsid w:val="00D7068E"/>
    <w:rsid w:val="00D9059A"/>
    <w:rsid w:val="00DB2BD1"/>
    <w:rsid w:val="00E03B6C"/>
    <w:rsid w:val="00E61FC4"/>
    <w:rsid w:val="00E900A2"/>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DE326-7069-4E6D-94C7-2639DDC4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Parents' Rights: Interpretation and Translation Services (Vietnamese)</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(Vietnamese)</dc:title>
  <dc:subject/>
  <dc:creator>OSPI Equity &amp; Civil Rights</dc:creator>
  <cp:keywords/>
  <dc:description/>
  <cp:lastModifiedBy>Mallory Sullivan</cp:lastModifiedBy>
  <cp:revision>10</cp:revision>
  <cp:lastPrinted>2016-06-01T16:41:00Z</cp:lastPrinted>
  <dcterms:created xsi:type="dcterms:W3CDTF">2016-06-01T17:32:00Z</dcterms:created>
  <dcterms:modified xsi:type="dcterms:W3CDTF">2016-10-27T17:45:00Z</dcterms:modified>
</cp:coreProperties>
</file>