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bidi/>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bidi/>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tl/>
                              </w:rPr>
                              <w:t>نمونه نامه پایان سال برای والدین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8F6EA1" id="_x0000_t202" coordsize="21600,21600" o:spt="202" path="m,l,21600r21600,l21600,xe">
                <v:stroke joinstyle="miter"/>
                <v:path gradientshapeok="t" o:connecttype="rect"/>
              </v:shapetype>
              <v:shape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cDGgIAAC8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" filled="f" stroked="f" strokeweight=".5pt">
                <v:textbox>
                  <w:txbxContent>
                    <w:p w14:paraId="36254313" w14:textId="77777777" w:rsidR="00747C3D" w:rsidRPr="006059B4" w:rsidRDefault="00D324EB" w:rsidP="00D7164C">
                      <w:pPr>
                        <w:bidi/>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tl/>
                        </w:rPr>
                        <w:t>نمونه نامه پایان سال برای والدین</w:t>
                      </w:r>
                    </w:p>
                  </w:txbxContent>
                </v:textbox>
                <w10:anchorlock/>
              </v:shape>
            </w:pict>
          </mc:Fallback>
        </mc:AlternateContent>
      </w:r>
    </w:p>
    <w:p w14:paraId="690EAB77" w14:textId="77777777" w:rsidR="00D324EB" w:rsidRPr="00FB0793" w:rsidRDefault="00D324EB" w:rsidP="00FB0793">
      <w:pPr>
        <w:bidi/>
        <w:rPr>
          <w:sz w:val="21"/>
          <w:szCs w:val="21"/>
        </w:rPr>
      </w:pPr>
      <w:r w:rsidRPr="00FB0793">
        <w:rPr>
          <w:sz w:val="21"/>
          <w:szCs w:val="21"/>
          <w:rtl/>
        </w:rPr>
        <w:t>[سربرگ منطقه شما]</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bidi/>
        <w:rPr>
          <w:sz w:val="21"/>
          <w:szCs w:val="21"/>
        </w:rPr>
      </w:pPr>
      <w:r w:rsidRPr="00FB0793">
        <w:rPr>
          <w:sz w:val="21"/>
          <w:szCs w:val="21"/>
          <w:rtl/>
        </w:rPr>
        <w:t>والدین/سرپرست عزیز جوان بدون همراه:</w:t>
      </w:r>
    </w:p>
    <w:p w14:paraId="6133097B" w14:textId="77777777" w:rsidR="00D324EB" w:rsidRPr="00FB0793" w:rsidRDefault="00D324EB" w:rsidP="00D324EB">
      <w:pPr>
        <w:bidi/>
        <w:jc w:val="both"/>
        <w:rPr>
          <w:sz w:val="21"/>
          <w:szCs w:val="21"/>
        </w:rPr>
      </w:pPr>
      <w:r w:rsidRPr="00FB0793">
        <w:rPr>
          <w:sz w:val="21"/>
          <w:szCs w:val="21"/>
          <w:rtl/>
        </w:rPr>
        <w:t xml:space="preserve">در طول سال تحصیلی </w:t>
      </w:r>
      <w:r w:rsidRPr="00FB0793">
        <w:rPr>
          <w:sz w:val="21"/>
          <w:szCs w:val="21"/>
        </w:rPr>
        <w:t>20XX/20XX</w:t>
      </w:r>
      <w:r w:rsidRPr="00FB0793">
        <w:rPr>
          <w:sz w:val="21"/>
          <w:szCs w:val="21"/>
          <w:rtl/>
        </w:rPr>
        <w:t>، فرزند(ان) شما طبق قانون حمایت از افراد بی</w:t>
      </w:r>
      <w:r w:rsidRPr="00FB0793">
        <w:rPr>
          <w:sz w:val="21"/>
          <w:szCs w:val="21"/>
        </w:rPr>
        <w:t>‌</w:t>
      </w:r>
      <w:r w:rsidRPr="00FB0793">
        <w:rPr>
          <w:sz w:val="21"/>
          <w:szCs w:val="21"/>
          <w:rtl/>
        </w:rPr>
        <w:t xml:space="preserve">خانمان </w:t>
      </w:r>
      <w:r w:rsidRPr="00FB0793">
        <w:rPr>
          <w:sz w:val="21"/>
          <w:szCs w:val="21"/>
        </w:rPr>
        <w:t>McKinney-Vento</w:t>
      </w:r>
      <w:r w:rsidRPr="00FB0793">
        <w:rPr>
          <w:sz w:val="21"/>
          <w:szCs w:val="21"/>
          <w:rtl/>
        </w:rPr>
        <w:t xml:space="preserve"> خدماتی دریافت نموده است. در تلاش برای کمک به گذار به سال تحصیلی جدید، اطلاعاتی را در زیر آورده ایم. </w:t>
      </w:r>
      <w:r w:rsidRPr="00FB0793">
        <w:rPr>
          <w:b/>
          <w:i/>
          <w:sz w:val="21"/>
          <w:szCs w:val="21"/>
          <w:rtl/>
        </w:rPr>
        <w:t>لطفاً اگر سؤالی داشتید به صورت تلفنی، با نامه یا ایمیل مطرح کنید</w:t>
      </w:r>
      <w:r w:rsidRPr="00FB0793">
        <w:rPr>
          <w:sz w:val="21"/>
          <w:szCs w:val="21"/>
          <w:rtl/>
        </w:rPr>
        <w:t>. (نام و اطلاعات تماس رابط در اینجا می آید.)</w:t>
      </w:r>
    </w:p>
    <w:p w14:paraId="7DFF9037" w14:textId="382C7F55" w:rsidR="00D324EB" w:rsidRPr="00FB0793" w:rsidRDefault="00D324EB" w:rsidP="00D324EB">
      <w:pPr>
        <w:bidi/>
        <w:jc w:val="both"/>
        <w:rPr>
          <w:sz w:val="21"/>
          <w:szCs w:val="21"/>
        </w:rPr>
      </w:pPr>
      <w:r w:rsidRPr="00FB0793">
        <w:rPr>
          <w:sz w:val="21"/>
          <w:szCs w:val="21"/>
          <w:rtl/>
        </w:rPr>
        <w:t xml:space="preserve">اگر معتقدید که فرزند(ان) شما در شروع سال تحصیلی هنوز برای خدمات </w:t>
      </w:r>
      <w:r w:rsidRPr="00FB0793">
        <w:rPr>
          <w:sz w:val="21"/>
          <w:szCs w:val="21"/>
        </w:rPr>
        <w:t>McKinney-Vento</w:t>
      </w:r>
      <w:r w:rsidRPr="00FB0793">
        <w:rPr>
          <w:sz w:val="21"/>
          <w:szCs w:val="21"/>
          <w:rtl/>
        </w:rPr>
        <w:t xml:space="preserve"> صلاحیت دارند، می توانید درخواست کنید که فرزند(ان) شما برای سال تحصیلی بعدی در مدرسه اول خود بمانند. خدمات ایاب و ذهاب همچنان برقرار خواهد بود. اگر فرزند شما طبق قانون  حمایت از افراد بی</w:t>
      </w:r>
      <w:r w:rsidRPr="00FB0793">
        <w:rPr>
          <w:sz w:val="21"/>
          <w:szCs w:val="21"/>
        </w:rPr>
        <w:t>‌</w:t>
      </w:r>
      <w:r w:rsidRPr="00FB0793">
        <w:rPr>
          <w:sz w:val="21"/>
          <w:szCs w:val="21"/>
          <w:rtl/>
        </w:rPr>
        <w:t xml:space="preserve">خانمان </w:t>
      </w:r>
      <w:r w:rsidRPr="00FB0793">
        <w:rPr>
          <w:sz w:val="21"/>
          <w:szCs w:val="21"/>
        </w:rPr>
        <w:t>McKinney-Vento</w:t>
      </w:r>
      <w:r w:rsidRPr="00FB0793">
        <w:rPr>
          <w:sz w:val="21"/>
          <w:szCs w:val="21"/>
          <w:rtl/>
        </w:rPr>
        <w:t xml:space="preserve"> همچنان مشمول تعریف دولت فدرال از بی</w:t>
      </w:r>
      <w:r w:rsidRPr="00FB0793">
        <w:rPr>
          <w:sz w:val="21"/>
          <w:szCs w:val="21"/>
        </w:rPr>
        <w:t>‌</w:t>
      </w:r>
      <w:r w:rsidRPr="00FB0793">
        <w:rPr>
          <w:sz w:val="21"/>
          <w:szCs w:val="21"/>
          <w:rtl/>
        </w:rPr>
        <w:t xml:space="preserve">خانمان بودن باشد کارکنان مدرسه می توانند در این روال به شما کمک کنند. اگر ترجیح می دهید، می توانید فرزندتان را در مدرسه محلی خود ثبت نام کنید. </w:t>
      </w:r>
    </w:p>
    <w:p w14:paraId="504C9AB2" w14:textId="77777777" w:rsidR="00D324EB" w:rsidRPr="00FB0793" w:rsidRDefault="00D324EB" w:rsidP="00D324EB">
      <w:pPr>
        <w:bidi/>
        <w:jc w:val="both"/>
        <w:rPr>
          <w:sz w:val="21"/>
          <w:szCs w:val="21"/>
        </w:rPr>
      </w:pPr>
      <w:r w:rsidRPr="00FB0793">
        <w:rPr>
          <w:sz w:val="21"/>
          <w:szCs w:val="21"/>
          <w:rtl/>
        </w:rPr>
        <w:t xml:space="preserve">اگر در طول سال تحصیلی مسکن مهیا کردید و همچنان تا پایان این سال تحصیلی فرزندتان را به مدرسه اصلی خودش فرستادید؛ </w:t>
      </w:r>
      <w:r w:rsidRPr="00FB0793">
        <w:rPr>
          <w:b/>
          <w:i/>
          <w:sz w:val="21"/>
          <w:szCs w:val="21"/>
          <w:rtl/>
        </w:rPr>
        <w:t>یا</w:t>
      </w:r>
      <w:r w:rsidRPr="00FB0793">
        <w:rPr>
          <w:sz w:val="21"/>
          <w:szCs w:val="21"/>
          <w:rtl/>
        </w:rPr>
        <w:t xml:space="preserve"> اگر در طول تابستان مسکن دائمی پیدا کردید، لطفاً یادتان باشد که فرزند(ان) خود را قبل از شروع سال تحصیلی جدید در مدرسه محلی خود ثبت نام کنید. ممکن است گزینه هایی برای انتخاب مدرسه هم داشته باشید. اگر دربارۀ اطلاعات ثبت نام یا پیدا کردن اطلاعات تماس مدرسۀ جدید به راهنمایی نیاز دارید، لطفاً با ما تماس بگیرید تا به شما کمک کنیم.</w:t>
      </w:r>
    </w:p>
    <w:p w14:paraId="25D77D4D" w14:textId="77777777" w:rsidR="00D324EB" w:rsidRPr="00FB0793" w:rsidRDefault="00D324EB" w:rsidP="00D324EB">
      <w:pPr>
        <w:bidi/>
        <w:jc w:val="both"/>
        <w:rPr>
          <w:sz w:val="21"/>
          <w:szCs w:val="21"/>
        </w:rPr>
      </w:pPr>
      <w:r w:rsidRPr="00FB0793">
        <w:rPr>
          <w:sz w:val="21"/>
          <w:szCs w:val="21"/>
          <w:rtl/>
        </w:rPr>
        <w:t xml:space="preserve">با پایان تابستان، کارکنان مدارس منطقه تلاش می کنند برای بررسی این گزینه ها با شما تماس بگیرند.  لطفاً اطمینان حاصل کنید که کارکنان مدرسه اطلاعات تماس جدید شما را دارند. اگر خبری از ما نشنیدید، یا اگر اطلاعات تماس شما تغییر کرد، لطفاً به کارکنان مدرسه اطلاع دهید که مایلید درباره برنامه </w:t>
      </w:r>
      <w:r w:rsidRPr="00FB0793">
        <w:rPr>
          <w:sz w:val="21"/>
          <w:szCs w:val="21"/>
        </w:rPr>
        <w:t>McKinney-Vento</w:t>
      </w:r>
      <w:r w:rsidRPr="00FB0793">
        <w:rPr>
          <w:sz w:val="21"/>
          <w:szCs w:val="21"/>
          <w:rtl/>
        </w:rPr>
        <w:t xml:space="preserve"> با رابط افراد بیخانمان منطقه مدرسه گفتگو کنید. ارتباط خوب با رابط </w:t>
      </w:r>
      <w:r w:rsidRPr="00FB0793">
        <w:rPr>
          <w:sz w:val="21"/>
          <w:szCs w:val="21"/>
        </w:rPr>
        <w:t>McKinney-Vento</w:t>
      </w:r>
      <w:r w:rsidRPr="00FB0793">
        <w:rPr>
          <w:sz w:val="21"/>
          <w:szCs w:val="21"/>
          <w:rtl/>
        </w:rPr>
        <w:t xml:space="preserve"> منطقه مدرسه بسیار مهم است تا اطمینان حاصل شود فرزند(ان) شما خدمات مناسب و حمایتها را برای ثبت نام موفقیت آمیز و شرکت در مدرسه دریافت می کند.  </w:t>
      </w:r>
    </w:p>
    <w:p w14:paraId="56EEB642" w14:textId="77777777" w:rsidR="00D324EB" w:rsidRPr="00FB0793" w:rsidRDefault="00D324EB" w:rsidP="00D324EB">
      <w:pPr>
        <w:bidi/>
        <w:jc w:val="both"/>
        <w:rPr>
          <w:sz w:val="21"/>
          <w:szCs w:val="21"/>
        </w:rPr>
      </w:pPr>
      <w:r w:rsidRPr="00FB0793">
        <w:rPr>
          <w:sz w:val="21"/>
          <w:szCs w:val="21"/>
          <w:rtl/>
        </w:rPr>
        <w:t xml:space="preserve">با وجود این، اگر هر سؤال یا نگرانی ای درباره صلاحیت فرزند(ان) خود برای برخورداری از خدمات طبق قانون </w:t>
      </w:r>
      <w:r w:rsidRPr="00FB0793">
        <w:rPr>
          <w:sz w:val="21"/>
          <w:szCs w:val="21"/>
        </w:rPr>
        <w:t>McKinney-Vento</w:t>
      </w:r>
      <w:r w:rsidRPr="00FB0793">
        <w:rPr>
          <w:sz w:val="21"/>
          <w:szCs w:val="21"/>
          <w:rtl/>
        </w:rPr>
        <w:t xml:space="preserve"> برای حمایت از افراد بیخانمان دارید، لطفاً با خیال راحت با ما تماس بگیرید یا نامه و ایمیل بفرستید. ما خوشحال می شویم که از هر طریق ممکن به شما کمک کنیم.  </w:t>
      </w:r>
    </w:p>
    <w:p w14:paraId="1ED2E02A" w14:textId="77777777" w:rsidR="00D324EB" w:rsidRPr="00FB0793" w:rsidRDefault="00D324EB" w:rsidP="00D324EB">
      <w:pPr>
        <w:bidi/>
        <w:jc w:val="both"/>
        <w:rPr>
          <w:sz w:val="21"/>
          <w:szCs w:val="21"/>
        </w:rPr>
      </w:pPr>
      <w:r w:rsidRPr="00FB0793">
        <w:rPr>
          <w:sz w:val="21"/>
          <w:szCs w:val="21"/>
          <w:rtl/>
        </w:rPr>
        <w:t>با احترام،</w:t>
      </w:r>
    </w:p>
    <w:p w14:paraId="1AEE6B19" w14:textId="77777777" w:rsidR="00D7164C" w:rsidRPr="00FB0793" w:rsidRDefault="00D324EB" w:rsidP="009159B7">
      <w:pPr>
        <w:bidi/>
        <w:spacing w:after="0"/>
        <w:jc w:val="both"/>
        <w:rPr>
          <w:sz w:val="21"/>
          <w:szCs w:val="21"/>
        </w:rPr>
      </w:pPr>
      <w:r w:rsidRPr="00FB0793">
        <w:rPr>
          <w:sz w:val="21"/>
          <w:szCs w:val="21"/>
          <w:rtl/>
        </w:rPr>
        <w:t xml:space="preserve">رابط افراد بی خانمان </w:t>
      </w:r>
      <w:r w:rsidRPr="00FB0793">
        <w:rPr>
          <w:sz w:val="21"/>
          <w:szCs w:val="21"/>
        </w:rPr>
        <w:t>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180E" w14:textId="77777777" w:rsidR="00003675" w:rsidRDefault="00003675" w:rsidP="006059B4">
      <w:pPr>
        <w:spacing w:after="0" w:line="240" w:lineRule="auto"/>
      </w:pPr>
      <w:r>
        <w:separator/>
      </w:r>
    </w:p>
  </w:endnote>
  <w:endnote w:type="continuationSeparator" w:id="0">
    <w:p w14:paraId="3F7A8EFA" w14:textId="77777777" w:rsidR="00003675" w:rsidRDefault="00003675"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7909" w14:textId="77777777" w:rsidR="00003675" w:rsidRDefault="00003675" w:rsidP="006059B4">
      <w:pPr>
        <w:spacing w:after="0" w:line="240" w:lineRule="auto"/>
      </w:pPr>
      <w:r>
        <w:separator/>
      </w:r>
    </w:p>
  </w:footnote>
  <w:footnote w:type="continuationSeparator" w:id="0">
    <w:p w14:paraId="58096ABC" w14:textId="77777777" w:rsidR="00003675" w:rsidRDefault="00003675"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76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03675"/>
    <w:rsid w:val="000E2A56"/>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DF0FB4"/>
    <w:rsid w:val="00E21346"/>
    <w:rsid w:val="00F3071D"/>
    <w:rsid w:val="00FB0793"/>
    <w:rsid w:val="00FD288B"/>
    <w:rsid w:val="00FF4E3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نامه برای خانواده های McKinney-Vento</dc:title>
  <dc:subject/>
  <dc:creator>OSPI</dc:creator>
  <cp:keywords/>
  <dc:description/>
  <cp:lastModifiedBy>Keith Woodruff</cp:lastModifiedBy>
  <cp:revision>2</cp:revision>
  <cp:lastPrinted>2019-12-20T21:32:00Z</cp:lastPrinted>
  <dcterms:created xsi:type="dcterms:W3CDTF">2023-05-11T19:00:00Z</dcterms:created>
  <dcterms:modified xsi:type="dcterms:W3CDTF">2023-05-11T19:00:00Z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