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143B" w14:textId="77777777" w:rsidR="00FF3891" w:rsidRPr="0091316C" w:rsidRDefault="00AE6EBC">
      <w:pPr>
        <w:pStyle w:val="NormalWeb"/>
        <w:rPr>
          <w:rFonts w:ascii="Segoe UI" w:hAnsi="Segoe UI" w:cs="Segoe UI"/>
          <w:sz w:val="22"/>
        </w:rPr>
      </w:pPr>
      <w:r w:rsidRPr="0091316C">
        <w:rPr>
          <w:rFonts w:ascii="Segoe UI" w:hAnsi="Segoe UI" w:cs="Segoe UI"/>
          <w:b/>
          <w:bCs/>
          <w:sz w:val="22"/>
        </w:rPr>
        <w:t>Bid Requirements</w:t>
      </w:r>
    </w:p>
    <w:p w14:paraId="52A0DCFF" w14:textId="77777777" w:rsidR="00FF3891" w:rsidRPr="0091316C" w:rsidRDefault="00FF3891">
      <w:pPr>
        <w:rPr>
          <w:rFonts w:ascii="Segoe UI" w:eastAsia="Times New Roman" w:hAnsi="Segoe UI" w:cs="Segoe UI"/>
          <w:sz w:val="22"/>
        </w:rPr>
      </w:pPr>
    </w:p>
    <w:p w14:paraId="004AFA02" w14:textId="40707484" w:rsidR="00FF3891" w:rsidRPr="0091316C" w:rsidRDefault="00AE6EBC">
      <w:pPr>
        <w:pStyle w:val="NormalWeb"/>
        <w:rPr>
          <w:rFonts w:ascii="Segoe UI" w:hAnsi="Segoe UI" w:cs="Segoe UI"/>
          <w:sz w:val="22"/>
        </w:rPr>
      </w:pPr>
      <w:r w:rsidRPr="0091316C">
        <w:rPr>
          <w:rFonts w:ascii="Segoe UI" w:hAnsi="Segoe UI" w:cs="Segoe UI"/>
          <w:sz w:val="22"/>
        </w:rPr>
        <w:t xml:space="preserve">The </w:t>
      </w:r>
      <w:r w:rsidR="0091316C">
        <w:rPr>
          <w:rFonts w:ascii="Segoe UI" w:hAnsi="Segoe UI" w:cs="Segoe UI"/>
          <w:sz w:val="22"/>
        </w:rPr>
        <w:fldChar w:fldCharType="begin">
          <w:ffData>
            <w:name w:val="Text1"/>
            <w:enabled/>
            <w:calcOnExit w:val="0"/>
            <w:textInput>
              <w:default w:val="Organization Name"/>
            </w:textInput>
          </w:ffData>
        </w:fldChar>
      </w:r>
      <w:bookmarkStart w:id="0" w:name="Text1"/>
      <w:r w:rsidR="0091316C">
        <w:rPr>
          <w:rFonts w:ascii="Segoe UI" w:hAnsi="Segoe UI" w:cs="Segoe UI"/>
          <w:sz w:val="22"/>
        </w:rPr>
        <w:instrText xml:space="preserve"> FORMTEXT </w:instrText>
      </w:r>
      <w:r w:rsidR="0091316C">
        <w:rPr>
          <w:rFonts w:ascii="Segoe UI" w:hAnsi="Segoe UI" w:cs="Segoe UI"/>
          <w:sz w:val="22"/>
        </w:rPr>
      </w:r>
      <w:r w:rsidR="0091316C">
        <w:rPr>
          <w:rFonts w:ascii="Segoe UI" w:hAnsi="Segoe UI" w:cs="Segoe UI"/>
          <w:sz w:val="22"/>
        </w:rPr>
        <w:fldChar w:fldCharType="separate"/>
      </w:r>
      <w:r w:rsidR="0091316C">
        <w:rPr>
          <w:rFonts w:ascii="Segoe UI" w:hAnsi="Segoe UI" w:cs="Segoe UI"/>
          <w:noProof/>
          <w:sz w:val="22"/>
        </w:rPr>
        <w:t>Organization Name</w:t>
      </w:r>
      <w:r w:rsidR="0091316C">
        <w:rPr>
          <w:rFonts w:ascii="Segoe UI" w:hAnsi="Segoe UI" w:cs="Segoe UI"/>
          <w:sz w:val="22"/>
        </w:rPr>
        <w:fldChar w:fldCharType="end"/>
      </w:r>
      <w:bookmarkEnd w:id="0"/>
      <w:r w:rsidR="00C6396B" w:rsidRPr="0091316C">
        <w:rPr>
          <w:rFonts w:ascii="Segoe UI" w:hAnsi="Segoe UI" w:cs="Segoe UI"/>
          <w:sz w:val="22"/>
        </w:rPr>
        <w:t xml:space="preserve"> </w:t>
      </w:r>
      <w:r w:rsidRPr="0091316C">
        <w:rPr>
          <w:rFonts w:ascii="Segoe UI" w:hAnsi="Segoe UI" w:cs="Segoe UI"/>
          <w:sz w:val="22"/>
        </w:rPr>
        <w:t>recognizes the importance of:</w:t>
      </w:r>
      <w:r w:rsidRPr="0091316C">
        <w:rPr>
          <w:rFonts w:ascii="Segoe UI" w:hAnsi="Segoe UI" w:cs="Segoe UI"/>
          <w:sz w:val="22"/>
        </w:rPr>
        <w:br/>
        <w:t> </w:t>
      </w:r>
    </w:p>
    <w:p w14:paraId="5765CA42" w14:textId="77777777" w:rsidR="00FF3891" w:rsidRPr="0091316C" w:rsidRDefault="00AE6EBC">
      <w:pPr>
        <w:numPr>
          <w:ilvl w:val="0"/>
          <w:numId w:val="1"/>
        </w:numPr>
        <w:rPr>
          <w:rFonts w:ascii="Segoe UI" w:hAnsi="Segoe UI" w:cs="Segoe UI"/>
          <w:sz w:val="22"/>
        </w:rPr>
      </w:pPr>
      <w:r w:rsidRPr="0091316C">
        <w:rPr>
          <w:rFonts w:ascii="Segoe UI" w:hAnsi="Segoe UI" w:cs="Segoe UI"/>
          <w:sz w:val="22"/>
        </w:rPr>
        <w:t>maximizing the use of resources;</w:t>
      </w:r>
    </w:p>
    <w:p w14:paraId="770D3445" w14:textId="77777777" w:rsidR="00FF3891" w:rsidRPr="0091316C" w:rsidRDefault="00AE6EBC">
      <w:pPr>
        <w:numPr>
          <w:ilvl w:val="0"/>
          <w:numId w:val="1"/>
        </w:numPr>
        <w:rPr>
          <w:rFonts w:ascii="Segoe UI" w:hAnsi="Segoe UI" w:cs="Segoe UI"/>
          <w:sz w:val="22"/>
        </w:rPr>
      </w:pPr>
      <w:r w:rsidRPr="0091316C">
        <w:rPr>
          <w:rFonts w:ascii="Segoe UI" w:hAnsi="Segoe UI" w:cs="Segoe UI"/>
          <w:sz w:val="22"/>
        </w:rPr>
        <w:t>the need for sound business practices in spending public money;</w:t>
      </w:r>
    </w:p>
    <w:p w14:paraId="509B31AD" w14:textId="77777777" w:rsidR="00FF3891" w:rsidRPr="0091316C" w:rsidRDefault="00AE6EBC">
      <w:pPr>
        <w:numPr>
          <w:ilvl w:val="0"/>
          <w:numId w:val="1"/>
        </w:numPr>
        <w:rPr>
          <w:rFonts w:ascii="Segoe UI" w:hAnsi="Segoe UI" w:cs="Segoe UI"/>
          <w:sz w:val="22"/>
        </w:rPr>
      </w:pPr>
      <w:r w:rsidRPr="0091316C">
        <w:rPr>
          <w:rFonts w:ascii="Segoe UI" w:hAnsi="Segoe UI" w:cs="Segoe UI"/>
          <w:sz w:val="22"/>
        </w:rPr>
        <w:t>the requirement of complying with state and federal laws governing purchasing;</w:t>
      </w:r>
    </w:p>
    <w:p w14:paraId="6CCDA85D" w14:textId="77777777" w:rsidR="00FF3891" w:rsidRPr="0091316C" w:rsidRDefault="00AE6EBC">
      <w:pPr>
        <w:numPr>
          <w:ilvl w:val="0"/>
          <w:numId w:val="1"/>
        </w:numPr>
        <w:rPr>
          <w:rFonts w:ascii="Segoe UI" w:hAnsi="Segoe UI" w:cs="Segoe UI"/>
          <w:sz w:val="22"/>
        </w:rPr>
      </w:pPr>
      <w:r w:rsidRPr="0091316C">
        <w:rPr>
          <w:rFonts w:ascii="Segoe UI" w:hAnsi="Segoe UI" w:cs="Segoe UI"/>
          <w:sz w:val="22"/>
        </w:rPr>
        <w:t>the importance of standardized purchasing regulations; and</w:t>
      </w:r>
    </w:p>
    <w:p w14:paraId="28C0F4EB" w14:textId="77777777" w:rsidR="00FF3891" w:rsidRPr="0091316C" w:rsidRDefault="00AE6EBC">
      <w:pPr>
        <w:numPr>
          <w:ilvl w:val="0"/>
          <w:numId w:val="1"/>
        </w:numPr>
        <w:rPr>
          <w:rFonts w:ascii="Segoe UI" w:hAnsi="Segoe UI" w:cs="Segoe UI"/>
          <w:sz w:val="22"/>
        </w:rPr>
      </w:pPr>
      <w:r w:rsidRPr="0091316C">
        <w:rPr>
          <w:rFonts w:ascii="Segoe UI" w:hAnsi="Segoe UI" w:cs="Segoe UI"/>
          <w:sz w:val="22"/>
        </w:rPr>
        <w:t>the need for clear documentation.</w:t>
      </w:r>
    </w:p>
    <w:p w14:paraId="19EED5BF" w14:textId="4002D69E" w:rsidR="00FF3891" w:rsidRPr="0091316C" w:rsidRDefault="00AE6EBC">
      <w:pPr>
        <w:pStyle w:val="NormalWeb"/>
        <w:rPr>
          <w:rFonts w:ascii="Segoe UI" w:hAnsi="Segoe UI" w:cs="Segoe UI"/>
          <w:sz w:val="22"/>
        </w:rPr>
      </w:pPr>
      <w:r w:rsidRPr="0091316C">
        <w:rPr>
          <w:rFonts w:ascii="Segoe UI" w:hAnsi="Segoe UI" w:cs="Segoe UI"/>
          <w:sz w:val="22"/>
        </w:rPr>
        <w:t> </w:t>
      </w:r>
    </w:p>
    <w:p w14:paraId="7A8AB702" w14:textId="0C7A7725" w:rsidR="00FF3891" w:rsidRPr="0091316C" w:rsidRDefault="00AE6EBC" w:rsidP="0091316C">
      <w:pPr>
        <w:pStyle w:val="Heading2"/>
        <w:numPr>
          <w:ilvl w:val="0"/>
          <w:numId w:val="14"/>
        </w:numPr>
        <w:ind w:left="0"/>
      </w:pPr>
      <w:r w:rsidRPr="0091316C">
        <w:rPr>
          <w:rStyle w:val="Strong"/>
          <w:b/>
          <w:bCs w:val="0"/>
        </w:rPr>
        <w:t xml:space="preserve">Procurement Using Federal Funds </w:t>
      </w:r>
    </w:p>
    <w:p w14:paraId="0DF64DCE" w14:textId="3A5BCD41" w:rsidR="00FF3891" w:rsidRPr="0091316C" w:rsidRDefault="00AE6EBC" w:rsidP="00812ED3">
      <w:pPr>
        <w:pStyle w:val="NormalWeb"/>
      </w:pPr>
      <w:r w:rsidRPr="0091316C">
        <w:rPr>
          <w:rFonts w:ascii="Segoe UI" w:hAnsi="Segoe UI" w:cs="Segoe UI"/>
          <w:sz w:val="22"/>
        </w:rPr>
        <w:t> </w:t>
      </w:r>
      <w:r w:rsidRPr="0091316C">
        <w:rPr>
          <w:rStyle w:val="Strong"/>
          <w:bCs w:val="0"/>
        </w:rPr>
        <w:t>A. Goods</w:t>
      </w:r>
      <w:r w:rsidR="00185C6C" w:rsidRPr="0091316C">
        <w:rPr>
          <w:rStyle w:val="Strong"/>
          <w:bCs w:val="0"/>
        </w:rPr>
        <w:t xml:space="preserve"> and Services</w:t>
      </w:r>
    </w:p>
    <w:p w14:paraId="7284E8BE" w14:textId="5ED5D420" w:rsidR="00812ED3" w:rsidRDefault="00AE6EBC" w:rsidP="00812ED3">
      <w:pPr>
        <w:pStyle w:val="NormalWeb"/>
        <w:ind w:left="360"/>
        <w:rPr>
          <w:rFonts w:ascii="Segoe UI" w:hAnsi="Segoe UI" w:cs="Segoe UI"/>
          <w:sz w:val="22"/>
        </w:rPr>
      </w:pPr>
      <w:r w:rsidRPr="0091316C">
        <w:rPr>
          <w:rFonts w:ascii="Segoe UI" w:hAnsi="Segoe UI" w:cs="Segoe UI"/>
          <w:sz w:val="22"/>
        </w:rPr>
        <w:t xml:space="preserve">When federal funds are used for </w:t>
      </w:r>
      <w:r w:rsidR="007305B6">
        <w:rPr>
          <w:rFonts w:ascii="Segoe UI" w:hAnsi="Segoe UI" w:cs="Segoe UI"/>
          <w:sz w:val="22"/>
        </w:rPr>
        <w:t xml:space="preserve">the </w:t>
      </w:r>
      <w:r w:rsidRPr="0091316C">
        <w:rPr>
          <w:rFonts w:ascii="Segoe UI" w:hAnsi="Segoe UI" w:cs="Segoe UI"/>
          <w:sz w:val="22"/>
        </w:rPr>
        <w:t xml:space="preserve">procurement of </w:t>
      </w:r>
      <w:r w:rsidRPr="00314E71">
        <w:rPr>
          <w:rStyle w:val="Strong"/>
          <w:rFonts w:ascii="Segoe UI" w:hAnsi="Segoe UI" w:cs="Segoe UI"/>
          <w:sz w:val="22"/>
        </w:rPr>
        <w:t>goods</w:t>
      </w:r>
      <w:r w:rsidRPr="0091316C">
        <w:rPr>
          <w:rFonts w:ascii="Segoe UI" w:hAnsi="Segoe UI" w:cs="Segoe UI"/>
          <w:sz w:val="22"/>
        </w:rPr>
        <w:t xml:space="preserve"> </w:t>
      </w:r>
      <w:r w:rsidR="00C051D2" w:rsidRPr="0091316C">
        <w:rPr>
          <w:rFonts w:ascii="Segoe UI" w:hAnsi="Segoe UI" w:cs="Segoe UI"/>
          <w:sz w:val="22"/>
        </w:rPr>
        <w:t>(furniture, supplies, equipment</w:t>
      </w:r>
      <w:r w:rsidR="00004233">
        <w:rPr>
          <w:rFonts w:ascii="Segoe UI" w:hAnsi="Segoe UI" w:cs="Segoe UI"/>
          <w:sz w:val="22"/>
        </w:rPr>
        <w:t>),</w:t>
      </w:r>
      <w:r w:rsidR="00314E71">
        <w:rPr>
          <w:rFonts w:ascii="Segoe UI" w:hAnsi="Segoe UI" w:cs="Segoe UI"/>
          <w:sz w:val="22"/>
        </w:rPr>
        <w:t xml:space="preserve"> or </w:t>
      </w:r>
      <w:r w:rsidR="00314E71" w:rsidRPr="00004233">
        <w:rPr>
          <w:rFonts w:ascii="Segoe UI" w:hAnsi="Segoe UI" w:cs="Segoe UI"/>
          <w:b/>
          <w:bCs/>
          <w:sz w:val="22"/>
        </w:rPr>
        <w:t>services</w:t>
      </w:r>
      <w:r w:rsidRPr="0091316C">
        <w:rPr>
          <w:rFonts w:ascii="Segoe UI" w:hAnsi="Segoe UI" w:cs="Segoe UI"/>
          <w:sz w:val="22"/>
        </w:rPr>
        <w:t>:</w:t>
      </w:r>
    </w:p>
    <w:p w14:paraId="69D7BEAC" w14:textId="07F8E564" w:rsidR="00FF3891" w:rsidRPr="004C0022" w:rsidRDefault="003366A1" w:rsidP="00812ED3">
      <w:pPr>
        <w:pStyle w:val="NormalWeb"/>
        <w:numPr>
          <w:ilvl w:val="0"/>
          <w:numId w:val="15"/>
        </w:numPr>
        <w:ind w:left="900"/>
        <w:rPr>
          <w:rFonts w:ascii="Melior" w:eastAsia="Times New Roman" w:hAnsi="Melior" w:cs="Melior"/>
          <w:sz w:val="18"/>
          <w:szCs w:val="18"/>
        </w:rPr>
      </w:pPr>
      <w:r>
        <w:rPr>
          <w:rFonts w:ascii="Segoe UI" w:hAnsi="Segoe UI" w:cs="Segoe UI"/>
          <w:sz w:val="22"/>
        </w:rPr>
        <w:t xml:space="preserve">Informal Procurement - </w:t>
      </w:r>
      <w:r w:rsidR="00D26F80">
        <w:rPr>
          <w:rFonts w:ascii="Segoe UI" w:hAnsi="Segoe UI" w:cs="Segoe UI"/>
          <w:sz w:val="22"/>
        </w:rPr>
        <w:t xml:space="preserve">Micro </w:t>
      </w:r>
      <w:r w:rsidR="00AE6EBC" w:rsidRPr="004C0022">
        <w:rPr>
          <w:rFonts w:ascii="Segoe UI" w:hAnsi="Segoe UI" w:cs="Segoe UI"/>
          <w:sz w:val="22"/>
        </w:rPr>
        <w:t xml:space="preserve">Purchases of </w:t>
      </w:r>
      <w:r w:rsidR="00817290" w:rsidRPr="004C0022">
        <w:rPr>
          <w:rFonts w:ascii="Segoe UI" w:hAnsi="Segoe UI" w:cs="Segoe UI"/>
          <w:sz w:val="22"/>
        </w:rPr>
        <w:t>$</w:t>
      </w:r>
      <w:r w:rsidR="00E51482" w:rsidRPr="004C0022">
        <w:rPr>
          <w:rFonts w:ascii="Segoe UI" w:hAnsi="Segoe UI" w:cs="Segoe UI"/>
          <w:sz w:val="22"/>
        </w:rPr>
        <w:fldChar w:fldCharType="begin">
          <w:ffData>
            <w:name w:val="Text2"/>
            <w:enabled/>
            <w:calcOnExit w:val="0"/>
            <w:textInput>
              <w:default w:val="(dollar amount)"/>
            </w:textInput>
          </w:ffData>
        </w:fldChar>
      </w:r>
      <w:bookmarkStart w:id="1" w:name="Text2"/>
      <w:r w:rsidR="00E51482" w:rsidRPr="004C0022">
        <w:rPr>
          <w:rFonts w:ascii="Segoe UI" w:hAnsi="Segoe UI" w:cs="Segoe UI"/>
          <w:sz w:val="22"/>
        </w:rPr>
        <w:instrText xml:space="preserve"> FORMTEXT </w:instrText>
      </w:r>
      <w:r w:rsidR="00E51482" w:rsidRPr="004C0022">
        <w:rPr>
          <w:rFonts w:ascii="Segoe UI" w:hAnsi="Segoe UI" w:cs="Segoe UI"/>
          <w:sz w:val="22"/>
        </w:rPr>
      </w:r>
      <w:r w:rsidR="00E51482" w:rsidRPr="004C0022">
        <w:rPr>
          <w:rFonts w:ascii="Segoe UI" w:hAnsi="Segoe UI" w:cs="Segoe UI"/>
          <w:sz w:val="22"/>
        </w:rPr>
        <w:fldChar w:fldCharType="separate"/>
      </w:r>
      <w:r w:rsidR="00E51482" w:rsidRPr="004C0022">
        <w:rPr>
          <w:rFonts w:ascii="Segoe UI" w:hAnsi="Segoe UI" w:cs="Segoe UI"/>
          <w:noProof/>
          <w:sz w:val="22"/>
        </w:rPr>
        <w:t>(dollar amount)</w:t>
      </w:r>
      <w:r w:rsidR="00E51482" w:rsidRPr="004C0022">
        <w:rPr>
          <w:rFonts w:ascii="Segoe UI" w:hAnsi="Segoe UI" w:cs="Segoe UI"/>
          <w:sz w:val="22"/>
        </w:rPr>
        <w:fldChar w:fldCharType="end"/>
      </w:r>
      <w:bookmarkEnd w:id="1"/>
      <w:r w:rsidR="00C051D2" w:rsidRPr="004C0022">
        <w:rPr>
          <w:rFonts w:ascii="Segoe UI" w:hAnsi="Segoe UI" w:cs="Segoe UI"/>
          <w:sz w:val="22"/>
        </w:rPr>
        <w:t xml:space="preserve"> </w:t>
      </w:r>
      <w:r w:rsidR="00AE6EBC" w:rsidRPr="004C0022">
        <w:rPr>
          <w:rFonts w:ascii="Segoe UI" w:hAnsi="Segoe UI" w:cs="Segoe UI"/>
          <w:sz w:val="22"/>
        </w:rPr>
        <w:t xml:space="preserve">or less do not require quotes.  However, </w:t>
      </w:r>
      <w:r w:rsidR="00887CE0" w:rsidRPr="004C0022">
        <w:rPr>
          <w:rFonts w:ascii="Segoe UI" w:hAnsi="Segoe UI" w:cs="Segoe UI"/>
          <w:sz w:val="22"/>
        </w:rPr>
        <w:t xml:space="preserve">the </w:t>
      </w:r>
      <w:r w:rsidR="008945E0" w:rsidRPr="004C0022">
        <w:rPr>
          <w:rFonts w:ascii="Segoe UI" w:hAnsi="Segoe UI" w:cs="Segoe UI"/>
          <w:sz w:val="22"/>
        </w:rPr>
        <w:fldChar w:fldCharType="begin">
          <w:ffData>
            <w:name w:val="Text1"/>
            <w:enabled/>
            <w:calcOnExit w:val="0"/>
            <w:textInput>
              <w:default w:val="Organization Name"/>
            </w:textInput>
          </w:ffData>
        </w:fldChar>
      </w:r>
      <w:r w:rsidR="008945E0" w:rsidRPr="004C0022">
        <w:rPr>
          <w:rFonts w:ascii="Segoe UI" w:hAnsi="Segoe UI" w:cs="Segoe UI"/>
          <w:sz w:val="22"/>
        </w:rPr>
        <w:instrText xml:space="preserve"> FORMTEXT </w:instrText>
      </w:r>
      <w:r w:rsidR="008945E0" w:rsidRPr="004C0022">
        <w:rPr>
          <w:rFonts w:ascii="Segoe UI" w:hAnsi="Segoe UI" w:cs="Segoe UI"/>
          <w:sz w:val="22"/>
        </w:rPr>
      </w:r>
      <w:r w:rsidR="008945E0" w:rsidRPr="004C0022">
        <w:rPr>
          <w:rFonts w:ascii="Segoe UI" w:hAnsi="Segoe UI" w:cs="Segoe UI"/>
          <w:sz w:val="22"/>
        </w:rPr>
        <w:fldChar w:fldCharType="separate"/>
      </w:r>
      <w:r w:rsidR="008945E0" w:rsidRPr="004C0022">
        <w:rPr>
          <w:rFonts w:ascii="Segoe UI" w:hAnsi="Segoe UI" w:cs="Segoe UI"/>
          <w:noProof/>
          <w:sz w:val="22"/>
        </w:rPr>
        <w:t>Organization Name</w:t>
      </w:r>
      <w:r w:rsidR="008945E0" w:rsidRPr="004C0022">
        <w:rPr>
          <w:rFonts w:ascii="Segoe UI" w:hAnsi="Segoe UI" w:cs="Segoe UI"/>
          <w:sz w:val="22"/>
        </w:rPr>
        <w:fldChar w:fldCharType="end"/>
      </w:r>
      <w:r w:rsidR="008945E0" w:rsidRPr="004C0022">
        <w:rPr>
          <w:rFonts w:ascii="Segoe UI" w:hAnsi="Segoe UI" w:cs="Segoe UI"/>
          <w:sz w:val="22"/>
        </w:rPr>
        <w:t xml:space="preserve"> </w:t>
      </w:r>
      <w:r w:rsidR="00AE6EBC" w:rsidRPr="004C0022">
        <w:rPr>
          <w:rFonts w:ascii="Segoe UI" w:hAnsi="Segoe UI" w:cs="Segoe UI"/>
          <w:sz w:val="22"/>
        </w:rPr>
        <w:t>must consider price to be reasonable, and, to the extent practical, distribute purchases equitably among suppliers.</w:t>
      </w:r>
      <w:r w:rsidR="00191DA1" w:rsidRPr="004C0022">
        <w:rPr>
          <w:rFonts w:ascii="Melior" w:eastAsia="Times New Roman" w:hAnsi="Melior" w:cs="Melior"/>
          <w:sz w:val="18"/>
          <w:szCs w:val="18"/>
        </w:rPr>
        <w:t xml:space="preserve">  </w:t>
      </w:r>
      <w:r w:rsidR="00191DA1" w:rsidRPr="004C0022">
        <w:rPr>
          <w:rFonts w:ascii="Segoe UI" w:hAnsi="Segoe UI" w:cs="Segoe UI"/>
          <w:sz w:val="22"/>
        </w:rPr>
        <w:t>Documentation will be maintained on how price is considered reasonable.</w:t>
      </w:r>
      <w:r>
        <w:rPr>
          <w:rFonts w:ascii="Segoe UI" w:hAnsi="Segoe UI" w:cs="Segoe UI"/>
          <w:sz w:val="22"/>
        </w:rPr>
        <w:t xml:space="preserve"> [2 CFR 200.320(a)(1)]</w:t>
      </w:r>
    </w:p>
    <w:p w14:paraId="14BAAF51" w14:textId="22CB1B19" w:rsidR="00FF3891" w:rsidRPr="004C0022" w:rsidRDefault="003366A1" w:rsidP="00812ED3">
      <w:pPr>
        <w:pStyle w:val="ListParagraph"/>
        <w:numPr>
          <w:ilvl w:val="0"/>
          <w:numId w:val="15"/>
        </w:numPr>
        <w:ind w:left="900"/>
        <w:rPr>
          <w:rFonts w:ascii="Segoe UI" w:hAnsi="Segoe UI" w:cs="Segoe UI"/>
          <w:sz w:val="22"/>
        </w:rPr>
      </w:pPr>
      <w:r>
        <w:rPr>
          <w:rFonts w:ascii="Segoe UI" w:hAnsi="Segoe UI" w:cs="Segoe UI"/>
          <w:sz w:val="22"/>
        </w:rPr>
        <w:t xml:space="preserve">Informal Procurement - </w:t>
      </w:r>
      <w:r w:rsidR="00D26F80">
        <w:rPr>
          <w:rFonts w:ascii="Segoe UI" w:hAnsi="Segoe UI" w:cs="Segoe UI"/>
          <w:sz w:val="22"/>
        </w:rPr>
        <w:t xml:space="preserve">Small </w:t>
      </w:r>
      <w:r w:rsidR="00AE6EBC" w:rsidRPr="004C0022">
        <w:rPr>
          <w:rFonts w:ascii="Segoe UI" w:hAnsi="Segoe UI" w:cs="Segoe UI"/>
          <w:sz w:val="22"/>
        </w:rPr>
        <w:t xml:space="preserve">Purchases between </w:t>
      </w:r>
      <w:r w:rsidR="00817290" w:rsidRPr="004C0022">
        <w:rPr>
          <w:rFonts w:ascii="Segoe UI" w:hAnsi="Segoe UI" w:cs="Segoe UI"/>
          <w:sz w:val="22"/>
        </w:rPr>
        <w:t>$</w:t>
      </w:r>
      <w:r w:rsidR="00E51482" w:rsidRPr="004C0022">
        <w:rPr>
          <w:rFonts w:ascii="Segoe UI" w:hAnsi="Segoe UI" w:cs="Segoe UI"/>
          <w:sz w:val="22"/>
        </w:rPr>
        <w:fldChar w:fldCharType="begin">
          <w:ffData>
            <w:name w:val="Text2"/>
            <w:enabled/>
            <w:calcOnExit w:val="0"/>
            <w:textInput>
              <w:default w:val="(dollar amount)"/>
            </w:textInput>
          </w:ffData>
        </w:fldChar>
      </w:r>
      <w:r w:rsidR="00E51482" w:rsidRPr="004C0022">
        <w:rPr>
          <w:rFonts w:ascii="Segoe UI" w:hAnsi="Segoe UI" w:cs="Segoe UI"/>
          <w:sz w:val="22"/>
        </w:rPr>
        <w:instrText xml:space="preserve"> FORMTEXT </w:instrText>
      </w:r>
      <w:r w:rsidR="00E51482" w:rsidRPr="004C0022">
        <w:rPr>
          <w:rFonts w:ascii="Segoe UI" w:hAnsi="Segoe UI" w:cs="Segoe UI"/>
          <w:sz w:val="22"/>
        </w:rPr>
      </w:r>
      <w:r w:rsidR="00E51482" w:rsidRPr="004C0022">
        <w:rPr>
          <w:rFonts w:ascii="Segoe UI" w:hAnsi="Segoe UI" w:cs="Segoe UI"/>
          <w:sz w:val="22"/>
        </w:rPr>
        <w:fldChar w:fldCharType="separate"/>
      </w:r>
      <w:r w:rsidR="00E51482" w:rsidRPr="004C0022">
        <w:rPr>
          <w:rFonts w:ascii="Segoe UI" w:hAnsi="Segoe UI" w:cs="Segoe UI"/>
          <w:noProof/>
          <w:sz w:val="22"/>
        </w:rPr>
        <w:t>(dollar amount)</w:t>
      </w:r>
      <w:r w:rsidR="00E51482" w:rsidRPr="004C0022">
        <w:rPr>
          <w:rFonts w:ascii="Segoe UI" w:hAnsi="Segoe UI" w:cs="Segoe UI"/>
          <w:sz w:val="22"/>
        </w:rPr>
        <w:fldChar w:fldCharType="end"/>
      </w:r>
      <w:r w:rsidR="00E51482" w:rsidRPr="004C0022">
        <w:rPr>
          <w:rFonts w:ascii="Segoe UI" w:hAnsi="Segoe UI" w:cs="Segoe UI"/>
          <w:sz w:val="22"/>
        </w:rPr>
        <w:t xml:space="preserve"> </w:t>
      </w:r>
      <w:r w:rsidR="00AE6EBC" w:rsidRPr="004C0022">
        <w:rPr>
          <w:rFonts w:ascii="Segoe UI" w:hAnsi="Segoe UI" w:cs="Segoe UI"/>
          <w:sz w:val="22"/>
        </w:rPr>
        <w:t xml:space="preserve">and </w:t>
      </w:r>
      <w:r w:rsidR="00817290" w:rsidRPr="004C0022">
        <w:rPr>
          <w:rFonts w:ascii="Segoe UI" w:hAnsi="Segoe UI" w:cs="Segoe UI"/>
          <w:sz w:val="22"/>
        </w:rPr>
        <w:t>$</w:t>
      </w:r>
      <w:r w:rsidR="00E51482" w:rsidRPr="004C0022">
        <w:rPr>
          <w:rFonts w:ascii="Segoe UI" w:hAnsi="Segoe UI" w:cs="Segoe UI"/>
          <w:sz w:val="22"/>
        </w:rPr>
        <w:fldChar w:fldCharType="begin">
          <w:ffData>
            <w:name w:val="Text2"/>
            <w:enabled/>
            <w:calcOnExit w:val="0"/>
            <w:textInput>
              <w:default w:val="(dollar amount)"/>
            </w:textInput>
          </w:ffData>
        </w:fldChar>
      </w:r>
      <w:r w:rsidR="00E51482" w:rsidRPr="004C0022">
        <w:rPr>
          <w:rFonts w:ascii="Segoe UI" w:hAnsi="Segoe UI" w:cs="Segoe UI"/>
          <w:sz w:val="22"/>
        </w:rPr>
        <w:instrText xml:space="preserve"> FORMTEXT </w:instrText>
      </w:r>
      <w:r w:rsidR="00E51482" w:rsidRPr="004C0022">
        <w:rPr>
          <w:rFonts w:ascii="Segoe UI" w:hAnsi="Segoe UI" w:cs="Segoe UI"/>
          <w:sz w:val="22"/>
        </w:rPr>
      </w:r>
      <w:r w:rsidR="00E51482" w:rsidRPr="004C0022">
        <w:rPr>
          <w:rFonts w:ascii="Segoe UI" w:hAnsi="Segoe UI" w:cs="Segoe UI"/>
          <w:sz w:val="22"/>
        </w:rPr>
        <w:fldChar w:fldCharType="separate"/>
      </w:r>
      <w:r w:rsidR="00E51482" w:rsidRPr="004C0022">
        <w:rPr>
          <w:rFonts w:ascii="Segoe UI" w:hAnsi="Segoe UI" w:cs="Segoe UI"/>
          <w:noProof/>
          <w:sz w:val="22"/>
        </w:rPr>
        <w:t>(dollar amount)</w:t>
      </w:r>
      <w:r w:rsidR="00E51482" w:rsidRPr="004C0022">
        <w:rPr>
          <w:rFonts w:ascii="Segoe UI" w:hAnsi="Segoe UI" w:cs="Segoe UI"/>
          <w:sz w:val="22"/>
        </w:rPr>
        <w:fldChar w:fldCharType="end"/>
      </w:r>
      <w:r w:rsidR="00E51482" w:rsidRPr="004C0022">
        <w:rPr>
          <w:rFonts w:ascii="Segoe UI" w:hAnsi="Segoe UI" w:cs="Segoe UI"/>
          <w:sz w:val="22"/>
        </w:rPr>
        <w:t xml:space="preserve"> </w:t>
      </w:r>
      <w:r w:rsidR="00AE6EBC" w:rsidRPr="004C0022">
        <w:rPr>
          <w:rFonts w:ascii="Segoe UI" w:hAnsi="Segoe UI" w:cs="Segoe UI"/>
          <w:sz w:val="22"/>
        </w:rPr>
        <w:t>must be procured using price or rate quotations from three or more qualified sources.</w:t>
      </w:r>
      <w:r w:rsidR="000E6D17">
        <w:rPr>
          <w:rFonts w:ascii="Segoe UI" w:hAnsi="Segoe UI" w:cs="Segoe UI"/>
          <w:sz w:val="22"/>
        </w:rPr>
        <w:t xml:space="preserve"> [2 CFR 200.320(a)(2)]</w:t>
      </w:r>
    </w:p>
    <w:p w14:paraId="58E4804E" w14:textId="7C3230CD" w:rsidR="006417E3" w:rsidRPr="004C0022" w:rsidRDefault="00D26F80" w:rsidP="00812ED3">
      <w:pPr>
        <w:pStyle w:val="ListParagraph"/>
        <w:numPr>
          <w:ilvl w:val="0"/>
          <w:numId w:val="15"/>
        </w:numPr>
        <w:ind w:left="900"/>
        <w:rPr>
          <w:rFonts w:ascii="Segoe UI" w:hAnsi="Segoe UI" w:cs="Segoe UI"/>
          <w:sz w:val="22"/>
        </w:rPr>
      </w:pPr>
      <w:r>
        <w:rPr>
          <w:rFonts w:ascii="Segoe UI" w:hAnsi="Segoe UI" w:cs="Segoe UI"/>
          <w:sz w:val="22"/>
        </w:rPr>
        <w:t>Formal</w:t>
      </w:r>
      <w:r w:rsidR="003366A1">
        <w:rPr>
          <w:rFonts w:ascii="Segoe UI" w:hAnsi="Segoe UI" w:cs="Segoe UI"/>
          <w:sz w:val="22"/>
        </w:rPr>
        <w:t xml:space="preserve"> Procurement </w:t>
      </w:r>
      <w:r w:rsidR="00695D66">
        <w:rPr>
          <w:rFonts w:ascii="Segoe UI" w:hAnsi="Segoe UI" w:cs="Segoe UI"/>
          <w:sz w:val="22"/>
        </w:rPr>
        <w:t>–</w:t>
      </w:r>
      <w:r>
        <w:rPr>
          <w:rFonts w:ascii="Segoe UI" w:hAnsi="Segoe UI" w:cs="Segoe UI"/>
          <w:sz w:val="22"/>
        </w:rPr>
        <w:t xml:space="preserve"> </w:t>
      </w:r>
      <w:r w:rsidR="00695D66">
        <w:rPr>
          <w:rFonts w:ascii="Segoe UI" w:hAnsi="Segoe UI" w:cs="Segoe UI"/>
          <w:sz w:val="22"/>
        </w:rPr>
        <w:t xml:space="preserve">Formal </w:t>
      </w:r>
      <w:r w:rsidR="00AE6EBC" w:rsidRPr="004C0022">
        <w:rPr>
          <w:rFonts w:ascii="Segoe UI" w:hAnsi="Segoe UI" w:cs="Segoe UI"/>
          <w:sz w:val="22"/>
        </w:rPr>
        <w:t xml:space="preserve">Purchases of </w:t>
      </w:r>
      <w:r w:rsidR="00817290" w:rsidRPr="004C0022">
        <w:rPr>
          <w:rFonts w:ascii="Segoe UI" w:hAnsi="Segoe UI" w:cs="Segoe UI"/>
          <w:sz w:val="22"/>
        </w:rPr>
        <w:t>$</w:t>
      </w:r>
      <w:r w:rsidR="00E51482" w:rsidRPr="004C0022">
        <w:rPr>
          <w:rFonts w:ascii="Segoe UI" w:hAnsi="Segoe UI" w:cs="Segoe UI"/>
          <w:sz w:val="22"/>
        </w:rPr>
        <w:fldChar w:fldCharType="begin">
          <w:ffData>
            <w:name w:val="Text2"/>
            <w:enabled/>
            <w:calcOnExit w:val="0"/>
            <w:textInput>
              <w:default w:val="(dollar amount)"/>
            </w:textInput>
          </w:ffData>
        </w:fldChar>
      </w:r>
      <w:r w:rsidR="00E51482" w:rsidRPr="004C0022">
        <w:rPr>
          <w:rFonts w:ascii="Segoe UI" w:hAnsi="Segoe UI" w:cs="Segoe UI"/>
          <w:sz w:val="22"/>
        </w:rPr>
        <w:instrText xml:space="preserve"> FORMTEXT </w:instrText>
      </w:r>
      <w:r w:rsidR="00E51482" w:rsidRPr="004C0022">
        <w:rPr>
          <w:rFonts w:ascii="Segoe UI" w:hAnsi="Segoe UI" w:cs="Segoe UI"/>
          <w:sz w:val="22"/>
        </w:rPr>
      </w:r>
      <w:r w:rsidR="00E51482" w:rsidRPr="004C0022">
        <w:rPr>
          <w:rFonts w:ascii="Segoe UI" w:hAnsi="Segoe UI" w:cs="Segoe UI"/>
          <w:sz w:val="22"/>
        </w:rPr>
        <w:fldChar w:fldCharType="separate"/>
      </w:r>
      <w:r w:rsidR="00E51482" w:rsidRPr="004C0022">
        <w:rPr>
          <w:rFonts w:ascii="Segoe UI" w:hAnsi="Segoe UI" w:cs="Segoe UI"/>
          <w:noProof/>
          <w:sz w:val="22"/>
        </w:rPr>
        <w:t>(dollar amount)</w:t>
      </w:r>
      <w:r w:rsidR="00E51482" w:rsidRPr="004C0022">
        <w:rPr>
          <w:rFonts w:ascii="Segoe UI" w:hAnsi="Segoe UI" w:cs="Segoe UI"/>
          <w:sz w:val="22"/>
        </w:rPr>
        <w:fldChar w:fldCharType="end"/>
      </w:r>
      <w:r w:rsidR="00E51482" w:rsidRPr="004C0022">
        <w:rPr>
          <w:rFonts w:ascii="Segoe UI" w:hAnsi="Segoe UI" w:cs="Segoe UI"/>
          <w:sz w:val="22"/>
        </w:rPr>
        <w:t xml:space="preserve"> </w:t>
      </w:r>
      <w:r w:rsidR="00AE6EBC" w:rsidRPr="004C0022">
        <w:rPr>
          <w:rFonts w:ascii="Segoe UI" w:hAnsi="Segoe UI" w:cs="Segoe UI"/>
          <w:sz w:val="22"/>
        </w:rPr>
        <w:t>or more must be publicly solicited using sealed bids</w:t>
      </w:r>
      <w:r w:rsidR="00F80DB5" w:rsidRPr="004C0022">
        <w:rPr>
          <w:rFonts w:ascii="Segoe UI" w:hAnsi="Segoe UI" w:cs="Segoe UI"/>
          <w:sz w:val="22"/>
        </w:rPr>
        <w:t xml:space="preserve"> or requests for proposals</w:t>
      </w:r>
      <w:r w:rsidR="00AE6EBC" w:rsidRPr="004C0022">
        <w:rPr>
          <w:rFonts w:ascii="Segoe UI" w:hAnsi="Segoe UI" w:cs="Segoe UI"/>
          <w:sz w:val="22"/>
        </w:rPr>
        <w:t>.</w:t>
      </w:r>
      <w:r w:rsidR="000E6D17">
        <w:rPr>
          <w:rFonts w:ascii="Segoe UI" w:hAnsi="Segoe UI" w:cs="Segoe UI"/>
          <w:sz w:val="22"/>
        </w:rPr>
        <w:t xml:space="preserve"> [2 CFR 200.320(b)]</w:t>
      </w:r>
    </w:p>
    <w:p w14:paraId="511B0DEC" w14:textId="6B5DD6A6" w:rsidR="00C925F0" w:rsidRPr="0091316C" w:rsidRDefault="00C925F0" w:rsidP="00C925F0">
      <w:pPr>
        <w:numPr>
          <w:ilvl w:val="1"/>
          <w:numId w:val="4"/>
        </w:numPr>
        <w:rPr>
          <w:rFonts w:ascii="Segoe UI" w:hAnsi="Segoe UI" w:cs="Segoe UI"/>
          <w:sz w:val="22"/>
        </w:rPr>
      </w:pPr>
      <w:r w:rsidRPr="0091316C">
        <w:rPr>
          <w:rFonts w:ascii="Segoe UI" w:hAnsi="Segoe UI" w:cs="Segoe UI"/>
          <w:sz w:val="22"/>
        </w:rPr>
        <w:t>Steps will be taken to assure that minority businesses, women’s business enterprises and labor surplus firms are used when possible.</w:t>
      </w:r>
      <w:r w:rsidR="00695D66">
        <w:rPr>
          <w:rFonts w:ascii="Segoe UI" w:hAnsi="Segoe UI" w:cs="Segoe UI"/>
          <w:sz w:val="22"/>
        </w:rPr>
        <w:t xml:space="preserve"> [2 CFR 200.321]</w:t>
      </w:r>
    </w:p>
    <w:p w14:paraId="15F1EB8E" w14:textId="42B9D83B" w:rsidR="000D1E6F" w:rsidRDefault="000D1E6F" w:rsidP="00C925F0">
      <w:pPr>
        <w:numPr>
          <w:ilvl w:val="1"/>
          <w:numId w:val="4"/>
        </w:numPr>
        <w:rPr>
          <w:rFonts w:ascii="Segoe UI" w:hAnsi="Segoe UI" w:cs="Segoe UI"/>
          <w:sz w:val="22"/>
        </w:rPr>
      </w:pPr>
      <w:r w:rsidRPr="0091316C">
        <w:rPr>
          <w:rFonts w:ascii="Segoe UI" w:hAnsi="Segoe UI" w:cs="Segoe UI"/>
          <w:sz w:val="22"/>
        </w:rPr>
        <w:t>Geographic preference may be used</w:t>
      </w:r>
      <w:r w:rsidR="00C03C9A">
        <w:rPr>
          <w:rFonts w:ascii="Segoe UI" w:hAnsi="Segoe UI" w:cs="Segoe UI"/>
          <w:sz w:val="22"/>
        </w:rPr>
        <w:t>.</w:t>
      </w:r>
    </w:p>
    <w:p w14:paraId="6EA92CDE" w14:textId="6C2A4642" w:rsidR="00885EB6" w:rsidRPr="005D0E67" w:rsidRDefault="00885EB6" w:rsidP="00C925F0">
      <w:pPr>
        <w:numPr>
          <w:ilvl w:val="1"/>
          <w:numId w:val="4"/>
        </w:numPr>
        <w:rPr>
          <w:rFonts w:ascii="Segoe UI" w:hAnsi="Segoe UI" w:cs="Segoe UI"/>
          <w:sz w:val="22"/>
        </w:rPr>
      </w:pPr>
      <w:r w:rsidRPr="005D0E67">
        <w:rPr>
          <w:rFonts w:ascii="Segoe UI" w:hAnsi="Segoe UI" w:cs="Segoe UI"/>
          <w:sz w:val="22"/>
          <w:lang w:val="en"/>
        </w:rPr>
        <w:t xml:space="preserve">Perform a cost or price analysis in connection with every procurement action in excess of the </w:t>
      </w:r>
      <w:hyperlink r:id="rId8" w:history="1">
        <w:r w:rsidRPr="005D0E67">
          <w:rPr>
            <w:rFonts w:ascii="Segoe UI" w:hAnsi="Segoe UI" w:cs="Segoe UI"/>
            <w:sz w:val="22"/>
            <w:lang w:val="en"/>
          </w:rPr>
          <w:t>Simplified Acquisition Threshold</w:t>
        </w:r>
      </w:hyperlink>
      <w:r w:rsidRPr="005D0E67">
        <w:rPr>
          <w:rFonts w:ascii="Segoe UI" w:hAnsi="Segoe UI" w:cs="Segoe UI"/>
          <w:sz w:val="22"/>
          <w:lang w:val="en"/>
        </w:rPr>
        <w:t xml:space="preserve"> including </w:t>
      </w:r>
      <w:hyperlink r:id="rId9" w:history="1">
        <w:r w:rsidRPr="005D0E67">
          <w:rPr>
            <w:rFonts w:ascii="Segoe UI" w:hAnsi="Segoe UI" w:cs="Segoe UI"/>
            <w:sz w:val="22"/>
            <w:lang w:val="en"/>
          </w:rPr>
          <w:t>contract</w:t>
        </w:r>
      </w:hyperlink>
      <w:r w:rsidRPr="005D0E67">
        <w:rPr>
          <w:rFonts w:ascii="Segoe UI" w:hAnsi="Segoe UI" w:cs="Segoe UI"/>
          <w:sz w:val="22"/>
          <w:lang w:val="en"/>
        </w:rPr>
        <w:t xml:space="preserve"> modifications.</w:t>
      </w:r>
      <w:r w:rsidR="005D0E67">
        <w:rPr>
          <w:rFonts w:ascii="Segoe UI" w:hAnsi="Segoe UI" w:cs="Segoe UI"/>
          <w:sz w:val="22"/>
          <w:lang w:val="en"/>
        </w:rPr>
        <w:t xml:space="preserve"> This includes making independent estimates before receiving bids or proposals.</w:t>
      </w:r>
      <w:r w:rsidR="00695D66">
        <w:rPr>
          <w:rFonts w:ascii="Segoe UI" w:hAnsi="Segoe UI" w:cs="Segoe UI"/>
          <w:sz w:val="22"/>
          <w:lang w:val="en"/>
        </w:rPr>
        <w:t xml:space="preserve"> [2 CFR 200.324(a)]</w:t>
      </w:r>
      <w:r w:rsidRPr="005D0E67">
        <w:rPr>
          <w:rFonts w:ascii="Segoe UI" w:hAnsi="Segoe UI" w:cs="Segoe UI"/>
          <w:sz w:val="22"/>
          <w:lang w:val="en"/>
        </w:rPr>
        <w:t xml:space="preserve"> </w:t>
      </w:r>
    </w:p>
    <w:p w14:paraId="7CE671BC" w14:textId="4F3262AF" w:rsidR="00FF3891" w:rsidRPr="0091316C" w:rsidRDefault="00AE6EBC" w:rsidP="00C925F0">
      <w:pPr>
        <w:ind w:left="2160"/>
        <w:rPr>
          <w:rFonts w:ascii="Segoe UI" w:hAnsi="Segoe UI" w:cs="Segoe UI"/>
          <w:sz w:val="22"/>
        </w:rPr>
      </w:pPr>
      <w:r w:rsidRPr="0091316C">
        <w:rPr>
          <w:rFonts w:ascii="Segoe UI" w:hAnsi="Segoe UI" w:cs="Segoe UI"/>
          <w:sz w:val="22"/>
        </w:rPr>
        <w:t> </w:t>
      </w:r>
    </w:p>
    <w:p w14:paraId="2FA6409E" w14:textId="5833EBB4" w:rsidR="00FF3891" w:rsidRPr="0091316C" w:rsidRDefault="00185C6C" w:rsidP="0091316C">
      <w:pPr>
        <w:pStyle w:val="Heading3"/>
      </w:pPr>
      <w:r w:rsidRPr="0091316C">
        <w:rPr>
          <w:rStyle w:val="Strong"/>
          <w:b/>
          <w:bCs w:val="0"/>
        </w:rPr>
        <w:t>B</w:t>
      </w:r>
      <w:r w:rsidR="00AE6EBC" w:rsidRPr="0091316C">
        <w:rPr>
          <w:rStyle w:val="Strong"/>
          <w:b/>
          <w:bCs w:val="0"/>
        </w:rPr>
        <w:t>. Noncompetitive Pro</w:t>
      </w:r>
      <w:r w:rsidR="003366A1">
        <w:rPr>
          <w:rStyle w:val="Strong"/>
          <w:b/>
          <w:bCs w:val="0"/>
        </w:rPr>
        <w:t>curement</w:t>
      </w:r>
    </w:p>
    <w:p w14:paraId="4A723DBA" w14:textId="52750D40" w:rsidR="00FF3891" w:rsidRPr="0091316C" w:rsidRDefault="003366A1" w:rsidP="00812ED3">
      <w:pPr>
        <w:pStyle w:val="NormalWeb"/>
        <w:ind w:left="270"/>
        <w:rPr>
          <w:rFonts w:ascii="Segoe UI" w:hAnsi="Segoe UI" w:cs="Segoe UI"/>
          <w:sz w:val="22"/>
        </w:rPr>
      </w:pPr>
      <w:r>
        <w:rPr>
          <w:rStyle w:val="Strong"/>
          <w:rFonts w:ascii="Segoe UI" w:hAnsi="Segoe UI" w:cs="Segoe UI"/>
          <w:sz w:val="22"/>
        </w:rPr>
        <w:t>N</w:t>
      </w:r>
      <w:r w:rsidR="00AE6EBC" w:rsidRPr="0091316C">
        <w:rPr>
          <w:rStyle w:val="Strong"/>
          <w:rFonts w:ascii="Segoe UI" w:hAnsi="Segoe UI" w:cs="Segoe UI"/>
          <w:sz w:val="22"/>
        </w:rPr>
        <w:t>oncompetitive</w:t>
      </w:r>
      <w:r w:rsidR="00AE6EBC" w:rsidRPr="0091316C">
        <w:rPr>
          <w:rFonts w:ascii="Segoe UI" w:hAnsi="Segoe UI" w:cs="Segoe UI"/>
          <w:sz w:val="22"/>
        </w:rPr>
        <w:t xml:space="preserve"> </w:t>
      </w:r>
      <w:r>
        <w:rPr>
          <w:rFonts w:ascii="Segoe UI" w:hAnsi="Segoe UI" w:cs="Segoe UI"/>
          <w:sz w:val="22"/>
        </w:rPr>
        <w:t>procurement</w:t>
      </w:r>
      <w:r w:rsidR="00AE6EBC" w:rsidRPr="0091316C">
        <w:rPr>
          <w:rFonts w:ascii="Segoe UI" w:hAnsi="Segoe UI" w:cs="Segoe UI"/>
          <w:sz w:val="22"/>
        </w:rPr>
        <w:t xml:space="preserve"> may only be used when one of the following </w:t>
      </w:r>
      <w:r w:rsidR="00314E71">
        <w:rPr>
          <w:rFonts w:ascii="Segoe UI" w:hAnsi="Segoe UI" w:cs="Segoe UI"/>
          <w:sz w:val="22"/>
        </w:rPr>
        <w:t>five</w:t>
      </w:r>
      <w:r w:rsidR="00AE6EBC" w:rsidRPr="0091316C">
        <w:rPr>
          <w:rFonts w:ascii="Segoe UI" w:hAnsi="Segoe UI" w:cs="Segoe UI"/>
          <w:sz w:val="22"/>
        </w:rPr>
        <w:t xml:space="preserve"> circumstances applies</w:t>
      </w:r>
      <w:r>
        <w:rPr>
          <w:rFonts w:ascii="Segoe UI" w:hAnsi="Segoe UI" w:cs="Segoe UI"/>
          <w:sz w:val="22"/>
        </w:rPr>
        <w:t xml:space="preserve"> [2 CFR 200.320(c)]</w:t>
      </w:r>
      <w:r w:rsidR="00AE6EBC" w:rsidRPr="0091316C">
        <w:rPr>
          <w:rFonts w:ascii="Segoe UI" w:hAnsi="Segoe UI" w:cs="Segoe UI"/>
          <w:sz w:val="22"/>
        </w:rPr>
        <w:t>:  </w:t>
      </w:r>
    </w:p>
    <w:p w14:paraId="1BB6F226" w14:textId="68A17C61" w:rsidR="00FF3891" w:rsidRPr="0091316C" w:rsidRDefault="00AE6EBC" w:rsidP="00812ED3">
      <w:pPr>
        <w:numPr>
          <w:ilvl w:val="0"/>
          <w:numId w:val="6"/>
        </w:numPr>
        <w:tabs>
          <w:tab w:val="clear" w:pos="720"/>
        </w:tabs>
        <w:ind w:left="900"/>
        <w:rPr>
          <w:rFonts w:ascii="Segoe UI" w:hAnsi="Segoe UI" w:cs="Segoe UI"/>
          <w:sz w:val="22"/>
        </w:rPr>
      </w:pPr>
      <w:r w:rsidRPr="0091316C">
        <w:rPr>
          <w:rFonts w:ascii="Segoe UI" w:hAnsi="Segoe UI" w:cs="Segoe UI"/>
          <w:sz w:val="22"/>
        </w:rPr>
        <w:t>​The item is only available from a single source</w:t>
      </w:r>
      <w:r w:rsidR="005B1252">
        <w:rPr>
          <w:rFonts w:ascii="Segoe UI" w:hAnsi="Segoe UI" w:cs="Segoe UI"/>
          <w:sz w:val="22"/>
        </w:rPr>
        <w:t xml:space="preserve"> (aka Sole Source</w:t>
      </w:r>
      <w:proofErr w:type="gramStart"/>
      <w:r w:rsidR="005B1252">
        <w:rPr>
          <w:rFonts w:ascii="Segoe UI" w:hAnsi="Segoe UI" w:cs="Segoe UI"/>
          <w:sz w:val="22"/>
        </w:rPr>
        <w:t>)</w:t>
      </w:r>
      <w:r w:rsidRPr="0091316C">
        <w:rPr>
          <w:rFonts w:ascii="Segoe UI" w:hAnsi="Segoe UI" w:cs="Segoe UI"/>
          <w:sz w:val="22"/>
        </w:rPr>
        <w:t>;</w:t>
      </w:r>
      <w:proofErr w:type="gramEnd"/>
    </w:p>
    <w:p w14:paraId="54744CA8" w14:textId="77777777" w:rsidR="00FF3891" w:rsidRPr="0091316C" w:rsidRDefault="00AE6EBC" w:rsidP="00812ED3">
      <w:pPr>
        <w:numPr>
          <w:ilvl w:val="0"/>
          <w:numId w:val="6"/>
        </w:numPr>
        <w:tabs>
          <w:tab w:val="clear" w:pos="720"/>
        </w:tabs>
        <w:ind w:left="900"/>
        <w:rPr>
          <w:rFonts w:ascii="Segoe UI" w:hAnsi="Segoe UI" w:cs="Segoe UI"/>
          <w:sz w:val="22"/>
        </w:rPr>
      </w:pPr>
      <w:r w:rsidRPr="0091316C">
        <w:rPr>
          <w:rFonts w:ascii="Segoe UI" w:hAnsi="Segoe UI" w:cs="Segoe UI"/>
          <w:sz w:val="22"/>
        </w:rPr>
        <w:t>The public exigency or emergency for the requirement will not permit a delay resulting from competitive solicitation;</w:t>
      </w:r>
    </w:p>
    <w:p w14:paraId="0CADB35C" w14:textId="2C785EC8" w:rsidR="00FF3891" w:rsidRPr="0091316C" w:rsidRDefault="00AE6EBC" w:rsidP="00812ED3">
      <w:pPr>
        <w:numPr>
          <w:ilvl w:val="0"/>
          <w:numId w:val="6"/>
        </w:numPr>
        <w:tabs>
          <w:tab w:val="clear" w:pos="720"/>
        </w:tabs>
        <w:ind w:left="900"/>
        <w:rPr>
          <w:rFonts w:ascii="Segoe UI" w:hAnsi="Segoe UI" w:cs="Segoe UI"/>
          <w:sz w:val="22"/>
        </w:rPr>
      </w:pPr>
      <w:r w:rsidRPr="0091316C">
        <w:rPr>
          <w:rFonts w:ascii="Segoe UI" w:hAnsi="Segoe UI" w:cs="Segoe UI"/>
          <w:sz w:val="22"/>
        </w:rPr>
        <w:t xml:space="preserve">The awarding agency (e.g., OSPI) authorizes a noncompetitive proposal in response to a written request from </w:t>
      </w:r>
      <w:r w:rsidR="008945E0">
        <w:rPr>
          <w:rFonts w:ascii="Segoe UI" w:hAnsi="Segoe UI" w:cs="Segoe UI"/>
          <w:sz w:val="22"/>
        </w:rPr>
        <w:fldChar w:fldCharType="begin">
          <w:ffData>
            <w:name w:val="Text1"/>
            <w:enabled/>
            <w:calcOnExit w:val="0"/>
            <w:textInput>
              <w:default w:val="Organization Name"/>
            </w:textInput>
          </w:ffData>
        </w:fldChar>
      </w:r>
      <w:r w:rsidR="008945E0">
        <w:rPr>
          <w:rFonts w:ascii="Segoe UI" w:hAnsi="Segoe UI" w:cs="Segoe UI"/>
          <w:sz w:val="22"/>
        </w:rPr>
        <w:instrText xml:space="preserve"> FORMTEXT </w:instrText>
      </w:r>
      <w:r w:rsidR="008945E0">
        <w:rPr>
          <w:rFonts w:ascii="Segoe UI" w:hAnsi="Segoe UI" w:cs="Segoe UI"/>
          <w:sz w:val="22"/>
        </w:rPr>
      </w:r>
      <w:r w:rsidR="008945E0">
        <w:rPr>
          <w:rFonts w:ascii="Segoe UI" w:hAnsi="Segoe UI" w:cs="Segoe UI"/>
          <w:sz w:val="22"/>
        </w:rPr>
        <w:fldChar w:fldCharType="separate"/>
      </w:r>
      <w:r w:rsidR="008945E0">
        <w:rPr>
          <w:rFonts w:ascii="Segoe UI" w:hAnsi="Segoe UI" w:cs="Segoe UI"/>
          <w:noProof/>
          <w:sz w:val="22"/>
        </w:rPr>
        <w:t>Organization Name</w:t>
      </w:r>
      <w:r w:rsidR="008945E0">
        <w:rPr>
          <w:rFonts w:ascii="Segoe UI" w:hAnsi="Segoe UI" w:cs="Segoe UI"/>
          <w:sz w:val="22"/>
        </w:rPr>
        <w:fldChar w:fldCharType="end"/>
      </w:r>
      <w:r w:rsidRPr="0091316C">
        <w:rPr>
          <w:rFonts w:ascii="Segoe UI" w:hAnsi="Segoe UI" w:cs="Segoe UI"/>
          <w:sz w:val="22"/>
        </w:rPr>
        <w:t>; or</w:t>
      </w:r>
    </w:p>
    <w:p w14:paraId="7EC67A3A" w14:textId="500E974E" w:rsidR="00FF3891" w:rsidRDefault="00AE6EBC" w:rsidP="00812ED3">
      <w:pPr>
        <w:numPr>
          <w:ilvl w:val="0"/>
          <w:numId w:val="6"/>
        </w:numPr>
        <w:tabs>
          <w:tab w:val="clear" w:pos="720"/>
        </w:tabs>
        <w:ind w:left="900"/>
        <w:rPr>
          <w:rFonts w:ascii="Segoe UI" w:hAnsi="Segoe UI" w:cs="Segoe UI"/>
          <w:sz w:val="22"/>
        </w:rPr>
      </w:pPr>
      <w:r w:rsidRPr="0091316C">
        <w:rPr>
          <w:rFonts w:ascii="Segoe UI" w:hAnsi="Segoe UI" w:cs="Segoe UI"/>
          <w:sz w:val="22"/>
        </w:rPr>
        <w:t>After solicitation of a number of sources, competition is determined inadequate.</w:t>
      </w:r>
    </w:p>
    <w:p w14:paraId="5ACF76EF" w14:textId="76D100EB" w:rsidR="00314E71" w:rsidRPr="0091316C" w:rsidRDefault="00314E71" w:rsidP="00812ED3">
      <w:pPr>
        <w:numPr>
          <w:ilvl w:val="0"/>
          <w:numId w:val="6"/>
        </w:numPr>
        <w:tabs>
          <w:tab w:val="clear" w:pos="720"/>
        </w:tabs>
        <w:ind w:left="900"/>
        <w:rPr>
          <w:rFonts w:ascii="Segoe UI" w:hAnsi="Segoe UI" w:cs="Segoe UI"/>
          <w:sz w:val="22"/>
        </w:rPr>
      </w:pPr>
      <w:r>
        <w:rPr>
          <w:rFonts w:ascii="Segoe UI" w:hAnsi="Segoe UI" w:cs="Segoe UI"/>
          <w:sz w:val="22"/>
        </w:rPr>
        <w:t xml:space="preserve">Acquiring property or services that do not exceed </w:t>
      </w:r>
      <w:r w:rsidR="00695D66">
        <w:rPr>
          <w:rFonts w:ascii="Segoe UI" w:hAnsi="Segoe UI" w:cs="Segoe UI"/>
          <w:sz w:val="22"/>
        </w:rPr>
        <w:t>the micro purchase threshold</w:t>
      </w:r>
      <w:r>
        <w:rPr>
          <w:rFonts w:ascii="Segoe UI" w:hAnsi="Segoe UI" w:cs="Segoe UI"/>
          <w:sz w:val="22"/>
        </w:rPr>
        <w:t>.</w:t>
      </w:r>
    </w:p>
    <w:p w14:paraId="1F4C10E9" w14:textId="77777777" w:rsidR="00FF3891" w:rsidRPr="0091316C" w:rsidRDefault="00AE6EBC">
      <w:pPr>
        <w:pStyle w:val="NormalWeb"/>
        <w:rPr>
          <w:rFonts w:ascii="Segoe UI" w:hAnsi="Segoe UI" w:cs="Segoe UI"/>
          <w:sz w:val="22"/>
        </w:rPr>
      </w:pPr>
      <w:r w:rsidRPr="0091316C">
        <w:rPr>
          <w:rFonts w:ascii="Segoe UI" w:hAnsi="Segoe UI" w:cs="Segoe UI"/>
          <w:sz w:val="22"/>
        </w:rPr>
        <w:t> </w:t>
      </w:r>
    </w:p>
    <w:p w14:paraId="44318EA4" w14:textId="437CB384" w:rsidR="00FF3891" w:rsidRPr="0091316C" w:rsidRDefault="008C7196" w:rsidP="00812ED3">
      <w:pPr>
        <w:pStyle w:val="NormalWeb"/>
        <w:ind w:left="270"/>
        <w:rPr>
          <w:rFonts w:ascii="Segoe UI" w:hAnsi="Segoe UI" w:cs="Segoe UI"/>
          <w:sz w:val="22"/>
        </w:rPr>
      </w:pPr>
      <w:r>
        <w:rPr>
          <w:rFonts w:ascii="Segoe UI" w:hAnsi="Segoe UI" w:cs="Segoe UI"/>
          <w:sz w:val="22"/>
        </w:rPr>
        <w:lastRenderedPageBreak/>
        <w:t xml:space="preserve">The sponsor </w:t>
      </w:r>
      <w:r w:rsidR="00AE6EBC" w:rsidRPr="0091316C">
        <w:rPr>
          <w:rFonts w:ascii="Segoe UI" w:hAnsi="Segoe UI" w:cs="Segoe UI"/>
          <w:sz w:val="22"/>
          <w:shd w:val="clear" w:color="auto" w:fill="FFFFFF"/>
        </w:rPr>
        <w:t>must maintain documentation supporting the applicable circumstance for noncompetitive proposals.</w:t>
      </w:r>
    </w:p>
    <w:p w14:paraId="3C39F4CF" w14:textId="77777777" w:rsidR="00FF3891" w:rsidRPr="0091316C" w:rsidRDefault="00AE6EBC">
      <w:pPr>
        <w:pStyle w:val="NormalWeb"/>
        <w:rPr>
          <w:rFonts w:ascii="Segoe UI" w:hAnsi="Segoe UI" w:cs="Segoe UI"/>
          <w:sz w:val="22"/>
        </w:rPr>
      </w:pPr>
      <w:r w:rsidRPr="0091316C">
        <w:rPr>
          <w:rFonts w:ascii="Segoe UI" w:hAnsi="Segoe UI" w:cs="Segoe UI"/>
          <w:sz w:val="22"/>
        </w:rPr>
        <w:t> </w:t>
      </w:r>
    </w:p>
    <w:p w14:paraId="16716AC4" w14:textId="21435DE3" w:rsidR="00FF3891" w:rsidRPr="0091316C" w:rsidRDefault="00AE6EBC" w:rsidP="0091316C">
      <w:pPr>
        <w:pStyle w:val="Heading3"/>
      </w:pPr>
      <w:r w:rsidRPr="0091316C">
        <w:rPr>
          <w:rStyle w:val="Strong"/>
          <w:b/>
          <w:bCs w:val="0"/>
        </w:rPr>
        <w:t>D. Suspension and Debarment</w:t>
      </w:r>
    </w:p>
    <w:p w14:paraId="18199236" w14:textId="50FE894C" w:rsidR="00FF3891" w:rsidRPr="0091316C" w:rsidRDefault="00AE6EBC" w:rsidP="00812ED3">
      <w:pPr>
        <w:pStyle w:val="NormalWeb"/>
        <w:ind w:left="270"/>
        <w:rPr>
          <w:rFonts w:ascii="Segoe UI" w:hAnsi="Segoe UI" w:cs="Segoe UI"/>
          <w:sz w:val="22"/>
        </w:rPr>
      </w:pPr>
      <w:r w:rsidRPr="0091316C">
        <w:rPr>
          <w:rFonts w:ascii="Segoe UI" w:hAnsi="Segoe UI" w:cs="Segoe UI"/>
          <w:sz w:val="22"/>
        </w:rPr>
        <w:t xml:space="preserve">Before </w:t>
      </w:r>
      <w:proofErr w:type="gramStart"/>
      <w:r w:rsidRPr="0091316C">
        <w:rPr>
          <w:rFonts w:ascii="Segoe UI" w:hAnsi="Segoe UI" w:cs="Segoe UI"/>
          <w:sz w:val="22"/>
        </w:rPr>
        <w:t>entering into</w:t>
      </w:r>
      <w:proofErr w:type="gramEnd"/>
      <w:r w:rsidRPr="0091316C">
        <w:rPr>
          <w:rFonts w:ascii="Segoe UI" w:hAnsi="Segoe UI" w:cs="Segoe UI"/>
          <w:sz w:val="22"/>
        </w:rPr>
        <w:t xml:space="preserve"> federally funded vendor contracts for goods and services that equal or exceed $25,000 and any subcontract award, the </w:t>
      </w:r>
      <w:r w:rsidR="008C7196">
        <w:rPr>
          <w:rFonts w:ascii="Segoe UI" w:hAnsi="Segoe UI" w:cs="Segoe UI"/>
          <w:sz w:val="22"/>
        </w:rPr>
        <w:t>sponsor</w:t>
      </w:r>
      <w:r w:rsidRPr="0091316C">
        <w:rPr>
          <w:rFonts w:ascii="Segoe UI" w:hAnsi="Segoe UI" w:cs="Segoe UI"/>
          <w:sz w:val="22"/>
        </w:rPr>
        <w:t xml:space="preserve"> will ensure the vendor is not suspended or debarred from participating in federal assistance programs. </w:t>
      </w:r>
      <w:r w:rsidR="003366A1">
        <w:rPr>
          <w:rFonts w:ascii="Segoe UI" w:hAnsi="Segoe UI" w:cs="Segoe UI"/>
          <w:sz w:val="22"/>
        </w:rPr>
        <w:t>[2 CFR 200.214]</w:t>
      </w:r>
      <w:r w:rsidRPr="0091316C">
        <w:rPr>
          <w:rFonts w:ascii="Segoe UI" w:hAnsi="Segoe UI" w:cs="Segoe UI"/>
          <w:sz w:val="22"/>
        </w:rPr>
        <w:t xml:space="preserve"> </w:t>
      </w:r>
    </w:p>
    <w:p w14:paraId="280ACD27" w14:textId="77777777" w:rsidR="00FF3891" w:rsidRPr="0091316C" w:rsidRDefault="00AE6EBC">
      <w:pPr>
        <w:pStyle w:val="NormalWeb"/>
        <w:rPr>
          <w:rFonts w:ascii="Segoe UI" w:hAnsi="Segoe UI" w:cs="Segoe UI"/>
          <w:sz w:val="22"/>
        </w:rPr>
      </w:pPr>
      <w:r w:rsidRPr="0091316C">
        <w:rPr>
          <w:rFonts w:ascii="Segoe UI" w:hAnsi="Segoe UI" w:cs="Segoe UI"/>
          <w:sz w:val="22"/>
        </w:rPr>
        <w:t> </w:t>
      </w:r>
    </w:p>
    <w:p w14:paraId="416D1919" w14:textId="60E135A6" w:rsidR="00FF3891" w:rsidRPr="0091316C" w:rsidRDefault="00AE6EBC" w:rsidP="0091316C">
      <w:pPr>
        <w:pStyle w:val="Heading3"/>
      </w:pPr>
      <w:r w:rsidRPr="0091316C">
        <w:rPr>
          <w:rStyle w:val="Strong"/>
          <w:b/>
          <w:bCs w:val="0"/>
        </w:rPr>
        <w:t xml:space="preserve">E. </w:t>
      </w:r>
      <w:r w:rsidR="00097F77">
        <w:rPr>
          <w:rStyle w:val="Strong"/>
          <w:b/>
          <w:bCs w:val="0"/>
        </w:rPr>
        <w:t>Code of Conduct/</w:t>
      </w:r>
      <w:r w:rsidRPr="0091316C">
        <w:rPr>
          <w:rStyle w:val="Strong"/>
          <w:b/>
          <w:bCs w:val="0"/>
        </w:rPr>
        <w:t>Conflict of Interest</w:t>
      </w:r>
    </w:p>
    <w:p w14:paraId="1168BC4F" w14:textId="77777777" w:rsidR="00FF3891" w:rsidRPr="0091316C" w:rsidRDefault="00AE6EBC" w:rsidP="00812ED3">
      <w:pPr>
        <w:pStyle w:val="NormalWeb"/>
        <w:ind w:left="270"/>
        <w:rPr>
          <w:rFonts w:ascii="Segoe UI" w:hAnsi="Segoe UI" w:cs="Segoe UI"/>
          <w:sz w:val="22"/>
        </w:rPr>
      </w:pPr>
      <w:r w:rsidRPr="0091316C">
        <w:rPr>
          <w:rFonts w:ascii="Segoe UI" w:hAnsi="Segoe UI" w:cs="Segoe UI"/>
          <w:sz w:val="22"/>
        </w:rPr>
        <w:t xml:space="preserve">No employee, officer or agent may participate in the selection, award or administration of a contract supported by federal funds if he or she has a real or apparent conflict of interest.  Such a conflict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7A0CEF93" w14:textId="77777777" w:rsidR="00FF3891" w:rsidRPr="0091316C" w:rsidRDefault="00AE6EBC" w:rsidP="00812ED3">
      <w:pPr>
        <w:pStyle w:val="NormalWeb"/>
        <w:ind w:left="270"/>
        <w:rPr>
          <w:rFonts w:ascii="Segoe UI" w:hAnsi="Segoe UI" w:cs="Segoe UI"/>
          <w:sz w:val="22"/>
        </w:rPr>
      </w:pPr>
      <w:r w:rsidRPr="0091316C">
        <w:rPr>
          <w:rFonts w:ascii="Segoe UI" w:hAnsi="Segoe UI" w:cs="Segoe UI"/>
          <w:sz w:val="22"/>
        </w:rPr>
        <w:t> </w:t>
      </w:r>
    </w:p>
    <w:p w14:paraId="4801100B" w14:textId="4ED12F1B" w:rsidR="003366A1" w:rsidRDefault="00AE6EBC" w:rsidP="00812ED3">
      <w:pPr>
        <w:pStyle w:val="NormalWeb"/>
        <w:ind w:left="270"/>
        <w:rPr>
          <w:rFonts w:ascii="Segoe UI" w:hAnsi="Segoe UI" w:cs="Segoe UI"/>
          <w:sz w:val="22"/>
        </w:rPr>
      </w:pPr>
      <w:r w:rsidRPr="0091316C">
        <w:rPr>
          <w:rFonts w:ascii="Segoe UI" w:hAnsi="Segoe UI" w:cs="Segoe UI"/>
          <w:sz w:val="22"/>
        </w:rPr>
        <w:t xml:space="preserve">No employee, officer or agent of the </w:t>
      </w:r>
      <w:r w:rsidR="008C7196">
        <w:rPr>
          <w:rFonts w:ascii="Segoe UI" w:hAnsi="Segoe UI" w:cs="Segoe UI"/>
          <w:sz w:val="22"/>
        </w:rPr>
        <w:t>sponsor</w:t>
      </w:r>
      <w:r w:rsidRPr="0091316C">
        <w:rPr>
          <w:rFonts w:ascii="Segoe UI" w:hAnsi="Segoe UI" w:cs="Segoe UI"/>
          <w:sz w:val="22"/>
        </w:rPr>
        <w:t xml:space="preserve"> may solicit or accept gratuities, favors or anything of monetary value from contractors or parties to subcontracts.  Violation of these standards may result in disciplinary action including, but not limited to, suspension, </w:t>
      </w:r>
      <w:r w:rsidR="00004233" w:rsidRPr="0091316C">
        <w:rPr>
          <w:rFonts w:ascii="Segoe UI" w:hAnsi="Segoe UI" w:cs="Segoe UI"/>
          <w:sz w:val="22"/>
        </w:rPr>
        <w:t>dismissal,</w:t>
      </w:r>
      <w:r w:rsidRPr="0091316C">
        <w:rPr>
          <w:rFonts w:ascii="Segoe UI" w:hAnsi="Segoe UI" w:cs="Segoe UI"/>
          <w:sz w:val="22"/>
        </w:rPr>
        <w:t xml:space="preserve"> or removal.</w:t>
      </w:r>
    </w:p>
    <w:p w14:paraId="5D4FC22D" w14:textId="1ED003D1" w:rsidR="00FF3891" w:rsidRPr="0091316C" w:rsidRDefault="003366A1" w:rsidP="00812ED3">
      <w:pPr>
        <w:pStyle w:val="NormalWeb"/>
        <w:ind w:left="270"/>
        <w:rPr>
          <w:rFonts w:ascii="Segoe UI" w:hAnsi="Segoe UI" w:cs="Segoe UI"/>
          <w:sz w:val="22"/>
        </w:rPr>
      </w:pPr>
      <w:r>
        <w:rPr>
          <w:rFonts w:ascii="Segoe UI" w:hAnsi="Segoe UI" w:cs="Segoe UI"/>
          <w:sz w:val="22"/>
        </w:rPr>
        <w:t>[2 CFR 200.318(c)(1)]</w:t>
      </w:r>
      <w:r w:rsidR="00AE6EBC" w:rsidRPr="0091316C">
        <w:rPr>
          <w:rFonts w:ascii="Segoe UI" w:hAnsi="Segoe UI" w:cs="Segoe UI"/>
          <w:sz w:val="22"/>
        </w:rPr>
        <w:t> </w:t>
      </w:r>
    </w:p>
    <w:p w14:paraId="57D92837" w14:textId="77777777" w:rsidR="00FF3891" w:rsidRPr="0091316C" w:rsidRDefault="00AE6EBC" w:rsidP="00812ED3">
      <w:pPr>
        <w:pStyle w:val="NormalWeb"/>
        <w:ind w:left="270"/>
        <w:rPr>
          <w:rFonts w:ascii="Segoe UI" w:hAnsi="Segoe UI" w:cs="Segoe UI"/>
          <w:sz w:val="22"/>
        </w:rPr>
      </w:pPr>
      <w:r w:rsidRPr="0091316C">
        <w:rPr>
          <w:rFonts w:ascii="Segoe UI" w:hAnsi="Segoe UI" w:cs="Segoe UI"/>
          <w:sz w:val="22"/>
        </w:rPr>
        <w:t> </w:t>
      </w:r>
    </w:p>
    <w:p w14:paraId="2AD43227" w14:textId="5BE84B50" w:rsidR="00FF3891" w:rsidRPr="00812ED3" w:rsidRDefault="00AE6EBC" w:rsidP="00812ED3">
      <w:pPr>
        <w:pStyle w:val="Heading2"/>
        <w:numPr>
          <w:ilvl w:val="0"/>
          <w:numId w:val="14"/>
        </w:numPr>
        <w:ind w:left="0"/>
      </w:pPr>
      <w:r w:rsidRPr="0091316C">
        <w:rPr>
          <w:rStyle w:val="Strong"/>
          <w:b/>
          <w:bCs w:val="0"/>
        </w:rPr>
        <w:t>Procedures</w:t>
      </w:r>
      <w:r w:rsidR="00052B46" w:rsidRPr="0091316C">
        <w:rPr>
          <w:rStyle w:val="Strong"/>
          <w:b/>
          <w:bCs w:val="0"/>
        </w:rPr>
        <w:t xml:space="preserve"> – Formal </w:t>
      </w:r>
      <w:r w:rsidR="008F0A81">
        <w:rPr>
          <w:rStyle w:val="Strong"/>
          <w:b/>
          <w:bCs w:val="0"/>
        </w:rPr>
        <w:t xml:space="preserve">Sealed </w:t>
      </w:r>
      <w:r w:rsidR="00052B46" w:rsidRPr="0091316C">
        <w:rPr>
          <w:rStyle w:val="Strong"/>
          <w:b/>
          <w:bCs w:val="0"/>
        </w:rPr>
        <w:t>Bids</w:t>
      </w:r>
    </w:p>
    <w:bookmarkStart w:id="2" w:name="_Hlk70493486"/>
    <w:p w14:paraId="2994CE5F" w14:textId="08A7C47D" w:rsidR="00C574D8" w:rsidRPr="0091316C" w:rsidRDefault="0091316C">
      <w:pPr>
        <w:pStyle w:val="NormalWeb"/>
        <w:rPr>
          <w:rFonts w:ascii="Segoe UI" w:hAnsi="Segoe UI" w:cs="Segoe UI"/>
          <w:sz w:val="22"/>
        </w:rPr>
      </w:pPr>
      <w:r>
        <w:rPr>
          <w:rFonts w:ascii="Segoe UI" w:hAnsi="Segoe UI" w:cs="Segoe UI"/>
          <w:sz w:val="22"/>
        </w:rPr>
        <w:fldChar w:fldCharType="begin">
          <w:ffData>
            <w:name w:val="Text1"/>
            <w:enabled/>
            <w:calcOnExit w:val="0"/>
            <w:textInput>
              <w:default w:val="Organization Name"/>
            </w:textInput>
          </w:ffData>
        </w:fldChar>
      </w:r>
      <w:r>
        <w:rPr>
          <w:rFonts w:ascii="Segoe UI" w:hAnsi="Segoe UI" w:cs="Segoe UI"/>
          <w:sz w:val="22"/>
        </w:rPr>
        <w:instrText xml:space="preserve"> FORMTEXT </w:instrText>
      </w:r>
      <w:r>
        <w:rPr>
          <w:rFonts w:ascii="Segoe UI" w:hAnsi="Segoe UI" w:cs="Segoe UI"/>
          <w:sz w:val="22"/>
        </w:rPr>
      </w:r>
      <w:r>
        <w:rPr>
          <w:rFonts w:ascii="Segoe UI" w:hAnsi="Segoe UI" w:cs="Segoe UI"/>
          <w:sz w:val="22"/>
        </w:rPr>
        <w:fldChar w:fldCharType="separate"/>
      </w:r>
      <w:r>
        <w:rPr>
          <w:rFonts w:ascii="Segoe UI" w:hAnsi="Segoe UI" w:cs="Segoe UI"/>
          <w:noProof/>
          <w:sz w:val="22"/>
        </w:rPr>
        <w:t>Organization Name</w:t>
      </w:r>
      <w:r>
        <w:rPr>
          <w:rFonts w:ascii="Segoe UI" w:hAnsi="Segoe UI" w:cs="Segoe UI"/>
          <w:sz w:val="22"/>
        </w:rPr>
        <w:fldChar w:fldCharType="end"/>
      </w:r>
      <w:bookmarkEnd w:id="2"/>
      <w:r w:rsidRPr="0091316C">
        <w:rPr>
          <w:rFonts w:ascii="Segoe UI" w:hAnsi="Segoe UI" w:cs="Segoe UI"/>
          <w:sz w:val="22"/>
        </w:rPr>
        <w:t xml:space="preserve"> </w:t>
      </w:r>
      <w:r w:rsidR="00AE6EBC" w:rsidRPr="0091316C">
        <w:rPr>
          <w:rFonts w:ascii="Segoe UI" w:hAnsi="Segoe UI" w:cs="Segoe UI"/>
          <w:sz w:val="22"/>
        </w:rPr>
        <w:t>will establish bidding and contract awarding procedures consistent with state and federal law. </w:t>
      </w:r>
    </w:p>
    <w:p w14:paraId="4CBDE1EF" w14:textId="77777777" w:rsidR="00C574D8" w:rsidRPr="0091316C" w:rsidRDefault="00C574D8" w:rsidP="00C574D8">
      <w:pPr>
        <w:pStyle w:val="NormalWeb"/>
        <w:rPr>
          <w:rFonts w:ascii="Segoe UI" w:hAnsi="Segoe UI" w:cs="Segoe UI"/>
          <w:sz w:val="22"/>
        </w:rPr>
      </w:pPr>
    </w:p>
    <w:p w14:paraId="075C12BD" w14:textId="40CC4FD0" w:rsidR="00C574D8" w:rsidRPr="0091316C" w:rsidRDefault="00C574D8" w:rsidP="00C574D8">
      <w:pPr>
        <w:pStyle w:val="NormalWeb"/>
        <w:rPr>
          <w:rFonts w:ascii="Segoe UI" w:hAnsi="Segoe UI" w:cs="Segoe UI"/>
          <w:sz w:val="22"/>
        </w:rPr>
      </w:pPr>
      <w:r w:rsidRPr="0091316C">
        <w:rPr>
          <w:rFonts w:ascii="Segoe UI" w:hAnsi="Segoe UI" w:cs="Segoe UI"/>
          <w:sz w:val="22"/>
        </w:rPr>
        <w:t>The following procedures will be in effect for purchasing through the bidding process:</w:t>
      </w:r>
    </w:p>
    <w:p w14:paraId="72479D2C" w14:textId="3F1E4F28" w:rsidR="00C574D8" w:rsidRPr="0091316C" w:rsidRDefault="00C574D8" w:rsidP="00F80DB5">
      <w:pPr>
        <w:pStyle w:val="NoSpacing"/>
        <w:numPr>
          <w:ilvl w:val="0"/>
          <w:numId w:val="10"/>
        </w:numPr>
        <w:rPr>
          <w:rFonts w:ascii="Segoe UI" w:hAnsi="Segoe UI" w:cs="Segoe UI"/>
          <w:sz w:val="22"/>
        </w:rPr>
      </w:pPr>
      <w:r w:rsidRPr="0091316C">
        <w:rPr>
          <w:rFonts w:ascii="Segoe UI" w:hAnsi="Segoe UI" w:cs="Segoe UI"/>
          <w:sz w:val="22"/>
        </w:rPr>
        <w:t xml:space="preserve">Formal bids will be opened and read in public on the date and in the place named in the notice and after being opened shall be filed for public inspection, and any interested member of the public may attend the bid opening. It will be the bidder's sole responsibility to see that his/her bid is delivered to </w:t>
      </w:r>
      <w:r w:rsidR="0030253F">
        <w:rPr>
          <w:rFonts w:ascii="Segoe UI" w:hAnsi="Segoe UI" w:cs="Segoe UI"/>
          <w:sz w:val="22"/>
        </w:rPr>
        <w:t xml:space="preserve">the sponsor </w:t>
      </w:r>
      <w:r w:rsidRPr="0091316C">
        <w:rPr>
          <w:rFonts w:ascii="Segoe UI" w:hAnsi="Segoe UI" w:cs="Segoe UI"/>
          <w:sz w:val="22"/>
        </w:rPr>
        <w:t xml:space="preserve">prior to the time set for opening of bids. Any bid received after the time set for opening the bids will be returned to the bidder unopened and will receive no consideration by the </w:t>
      </w:r>
      <w:r w:rsidR="00887CE0">
        <w:rPr>
          <w:rFonts w:ascii="Segoe UI" w:hAnsi="Segoe UI" w:cs="Segoe UI"/>
          <w:sz w:val="22"/>
        </w:rPr>
        <w:t>sponsor</w:t>
      </w:r>
      <w:r w:rsidRPr="0091316C">
        <w:rPr>
          <w:rFonts w:ascii="Segoe UI" w:hAnsi="Segoe UI" w:cs="Segoe UI"/>
          <w:sz w:val="22"/>
        </w:rPr>
        <w:t>;</w:t>
      </w:r>
      <w:r w:rsidRPr="0091316C">
        <w:rPr>
          <w:rFonts w:ascii="Segoe UI" w:hAnsi="Segoe UI" w:cs="Segoe UI"/>
          <w:sz w:val="22"/>
        </w:rPr>
        <w:br/>
        <w:t> </w:t>
      </w:r>
    </w:p>
    <w:p w14:paraId="406589E2" w14:textId="11BC2A70" w:rsidR="00C574D8" w:rsidRPr="0091316C" w:rsidRDefault="00C574D8" w:rsidP="00F80DB5">
      <w:pPr>
        <w:pStyle w:val="NoSpacing"/>
        <w:numPr>
          <w:ilvl w:val="0"/>
          <w:numId w:val="10"/>
        </w:numPr>
        <w:rPr>
          <w:rFonts w:ascii="Segoe UI" w:hAnsi="Segoe UI" w:cs="Segoe UI"/>
          <w:sz w:val="22"/>
        </w:rPr>
      </w:pPr>
      <w:r w:rsidRPr="0091316C">
        <w:rPr>
          <w:rFonts w:ascii="Segoe UI" w:hAnsi="Segoe UI" w:cs="Segoe UI"/>
          <w:sz w:val="22"/>
        </w:rPr>
        <w:t xml:space="preserve">Formal bid tabulations may be presented to the </w:t>
      </w:r>
      <w:bookmarkStart w:id="3" w:name="_Hlk46241647"/>
      <w:r w:rsidR="0030253F">
        <w:rPr>
          <w:rFonts w:ascii="Segoe UI" w:hAnsi="Segoe UI" w:cs="Segoe UI"/>
          <w:sz w:val="22"/>
        </w:rPr>
        <w:t>sponsor</w:t>
      </w:r>
      <w:r w:rsidR="005A67D5">
        <w:rPr>
          <w:rFonts w:ascii="Segoe UI" w:hAnsi="Segoe UI" w:cs="Segoe UI"/>
          <w:sz w:val="22"/>
        </w:rPr>
        <w:t xml:space="preserve"> </w:t>
      </w:r>
      <w:bookmarkEnd w:id="3"/>
      <w:r w:rsidRPr="0091316C">
        <w:rPr>
          <w:rFonts w:ascii="Segoe UI" w:hAnsi="Segoe UI" w:cs="Segoe UI"/>
          <w:sz w:val="22"/>
        </w:rPr>
        <w:t>for study purposes; </w:t>
      </w:r>
    </w:p>
    <w:p w14:paraId="12678855" w14:textId="06B5F77B" w:rsidR="00C574D8" w:rsidRPr="0091316C" w:rsidRDefault="00C574D8" w:rsidP="00F80DB5">
      <w:pPr>
        <w:pStyle w:val="NoSpacing"/>
        <w:numPr>
          <w:ilvl w:val="0"/>
          <w:numId w:val="10"/>
        </w:numPr>
        <w:rPr>
          <w:rFonts w:ascii="Segoe UI" w:hAnsi="Segoe UI" w:cs="Segoe UI"/>
          <w:sz w:val="22"/>
        </w:rPr>
      </w:pPr>
      <w:r w:rsidRPr="0091316C">
        <w:rPr>
          <w:rFonts w:ascii="Segoe UI" w:hAnsi="Segoe UI" w:cs="Segoe UI"/>
          <w:sz w:val="22"/>
        </w:rPr>
        <w:t>Formal bid awards will be made by</w:t>
      </w:r>
      <w:r w:rsidR="005A67D5">
        <w:rPr>
          <w:rFonts w:ascii="Segoe UI" w:hAnsi="Segoe UI" w:cs="Segoe UI"/>
          <w:sz w:val="22"/>
        </w:rPr>
        <w:t xml:space="preserve"> the sponsor</w:t>
      </w:r>
      <w:r w:rsidRPr="0091316C">
        <w:rPr>
          <w:rFonts w:ascii="Segoe UI" w:hAnsi="Segoe UI" w:cs="Segoe UI"/>
          <w:sz w:val="22"/>
        </w:rPr>
        <w:t>. </w:t>
      </w:r>
    </w:p>
    <w:p w14:paraId="28E5E791" w14:textId="414E6828" w:rsidR="00C574D8" w:rsidRPr="0091316C" w:rsidRDefault="00C574D8" w:rsidP="00F80DB5">
      <w:pPr>
        <w:pStyle w:val="NoSpacing"/>
        <w:numPr>
          <w:ilvl w:val="0"/>
          <w:numId w:val="10"/>
        </w:numPr>
        <w:rPr>
          <w:rFonts w:ascii="Segoe UI" w:hAnsi="Segoe UI" w:cs="Segoe UI"/>
          <w:sz w:val="22"/>
        </w:rPr>
      </w:pPr>
      <w:r w:rsidRPr="0091316C">
        <w:rPr>
          <w:rFonts w:ascii="Segoe UI" w:hAnsi="Segoe UI" w:cs="Segoe UI"/>
          <w:sz w:val="22"/>
        </w:rPr>
        <w:t xml:space="preserve">Brand names and manufacturers' catalog numbers used in specifications are for the purpose of identification and to establish a standard of quality. Bids on equal items may be considered providing the bidder specifies brand and model and furnishes descriptive literature. The acceptance of alternative "equal" items will be conditioned on </w:t>
      </w:r>
      <w:r w:rsidR="005A67D5">
        <w:rPr>
          <w:rFonts w:ascii="Segoe UI" w:hAnsi="Segoe UI" w:cs="Segoe UI"/>
          <w:sz w:val="22"/>
        </w:rPr>
        <w:t>the sponsor</w:t>
      </w:r>
      <w:r w:rsidR="007305B6">
        <w:rPr>
          <w:rFonts w:ascii="Segoe UI" w:hAnsi="Segoe UI" w:cs="Segoe UI"/>
          <w:sz w:val="22"/>
        </w:rPr>
        <w:t>s</w:t>
      </w:r>
      <w:r w:rsidR="0091316C" w:rsidRPr="0091316C">
        <w:rPr>
          <w:rFonts w:ascii="Segoe UI" w:hAnsi="Segoe UI" w:cs="Segoe UI"/>
          <w:sz w:val="22"/>
        </w:rPr>
        <w:t xml:space="preserve"> </w:t>
      </w:r>
      <w:r w:rsidRPr="0091316C">
        <w:rPr>
          <w:rFonts w:ascii="Segoe UI" w:hAnsi="Segoe UI" w:cs="Segoe UI"/>
          <w:sz w:val="22"/>
        </w:rPr>
        <w:t xml:space="preserve">inspection and testing after receipt. If not found to be equal, the items will be returned at the seller's expense and the contract </w:t>
      </w:r>
      <w:r w:rsidR="00004233" w:rsidRPr="0091316C">
        <w:rPr>
          <w:rFonts w:ascii="Segoe UI" w:hAnsi="Segoe UI" w:cs="Segoe UI"/>
          <w:sz w:val="22"/>
        </w:rPr>
        <w:t>canceled.</w:t>
      </w:r>
      <w:r w:rsidRPr="0091316C">
        <w:rPr>
          <w:rFonts w:ascii="Segoe UI" w:hAnsi="Segoe UI" w:cs="Segoe UI"/>
          <w:sz w:val="22"/>
        </w:rPr>
        <w:t> </w:t>
      </w:r>
    </w:p>
    <w:p w14:paraId="16F1727B" w14:textId="6D491A6F" w:rsidR="00052B46" w:rsidRPr="0091316C" w:rsidRDefault="005A67D5" w:rsidP="00F80DB5">
      <w:pPr>
        <w:pStyle w:val="NoSpacing"/>
        <w:numPr>
          <w:ilvl w:val="0"/>
          <w:numId w:val="10"/>
        </w:numPr>
        <w:rPr>
          <w:rFonts w:ascii="Segoe UI" w:hAnsi="Segoe UI" w:cs="Segoe UI"/>
          <w:sz w:val="22"/>
        </w:rPr>
      </w:pPr>
      <w:r>
        <w:rPr>
          <w:rFonts w:ascii="Segoe UI" w:hAnsi="Segoe UI" w:cs="Segoe UI"/>
          <w:sz w:val="22"/>
        </w:rPr>
        <w:lastRenderedPageBreak/>
        <w:t xml:space="preserve">The </w:t>
      </w:r>
      <w:r w:rsidR="007305B6">
        <w:rPr>
          <w:rFonts w:ascii="Segoe UI" w:hAnsi="Segoe UI" w:cs="Segoe UI"/>
          <w:sz w:val="22"/>
        </w:rPr>
        <w:t>sponsor will</w:t>
      </w:r>
      <w:r w:rsidR="00C574D8" w:rsidRPr="0091316C">
        <w:rPr>
          <w:rFonts w:ascii="Segoe UI" w:hAnsi="Segoe UI" w:cs="Segoe UI"/>
          <w:sz w:val="22"/>
        </w:rPr>
        <w:t xml:space="preserve"> reserve the right to reject any or all bids, waive any formalities and/or irregularities and cancel the solicitation, if a reason </w:t>
      </w:r>
      <w:r w:rsidR="00004233" w:rsidRPr="0091316C">
        <w:rPr>
          <w:rFonts w:ascii="Segoe UI" w:hAnsi="Segoe UI" w:cs="Segoe UI"/>
          <w:sz w:val="22"/>
        </w:rPr>
        <w:t>exists.</w:t>
      </w:r>
    </w:p>
    <w:p w14:paraId="007155E7" w14:textId="33AD3ABF" w:rsidR="00052B46" w:rsidRPr="0091316C" w:rsidRDefault="00052B46" w:rsidP="008945E0">
      <w:pPr>
        <w:pStyle w:val="NoSpacing"/>
        <w:numPr>
          <w:ilvl w:val="0"/>
          <w:numId w:val="10"/>
        </w:numPr>
      </w:pPr>
      <w:r w:rsidRPr="0091316C">
        <w:rPr>
          <w:rFonts w:ascii="Segoe UI" w:hAnsi="Segoe UI" w:cs="Segoe UI"/>
          <w:sz w:val="22"/>
        </w:rPr>
        <w:t>Contracts will be awarded to the responsive and responsible vendors who possess the ability to perform successfully under the terms and conditions of the proposed procurement.</w:t>
      </w:r>
      <w:r w:rsidR="00C574D8" w:rsidRPr="0091316C">
        <w:rPr>
          <w:rFonts w:ascii="Segoe UI" w:hAnsi="Segoe UI" w:cs="Segoe UI"/>
          <w:sz w:val="22"/>
        </w:rPr>
        <w:br/>
        <w:t> </w:t>
      </w:r>
    </w:p>
    <w:p w14:paraId="6ECA787C" w14:textId="5820F04C" w:rsidR="00052B46" w:rsidRPr="00812ED3" w:rsidRDefault="00052B46" w:rsidP="00052B46">
      <w:pPr>
        <w:pStyle w:val="Heading2"/>
        <w:numPr>
          <w:ilvl w:val="0"/>
          <w:numId w:val="14"/>
        </w:numPr>
        <w:ind w:left="0"/>
      </w:pPr>
      <w:r w:rsidRPr="0091316C">
        <w:t xml:space="preserve">Procedures – Formal </w:t>
      </w:r>
      <w:r w:rsidR="008F0A81">
        <w:t xml:space="preserve">Request for </w:t>
      </w:r>
      <w:r w:rsidRPr="0091316C">
        <w:t>Proposals</w:t>
      </w:r>
    </w:p>
    <w:p w14:paraId="252B12E0" w14:textId="22707F23" w:rsidR="00052B46" w:rsidRPr="0091316C" w:rsidRDefault="00052B46" w:rsidP="00052B46">
      <w:pPr>
        <w:pStyle w:val="NormalWeb"/>
        <w:rPr>
          <w:rFonts w:ascii="Segoe UI" w:hAnsi="Segoe UI" w:cs="Segoe UI"/>
          <w:sz w:val="22"/>
        </w:rPr>
      </w:pPr>
      <w:r w:rsidRPr="0091316C">
        <w:rPr>
          <w:rFonts w:ascii="Segoe UI" w:hAnsi="Segoe UI" w:cs="Segoe UI"/>
          <w:sz w:val="22"/>
        </w:rPr>
        <w:t>The following procedures will be in effect for purchasing through the proposal process:</w:t>
      </w:r>
    </w:p>
    <w:p w14:paraId="007FF3A5" w14:textId="77777777" w:rsidR="00052B46" w:rsidRPr="0091316C" w:rsidRDefault="00F80DB5" w:rsidP="005B5CF5">
      <w:pPr>
        <w:pStyle w:val="NoSpacing"/>
        <w:numPr>
          <w:ilvl w:val="0"/>
          <w:numId w:val="9"/>
        </w:numPr>
        <w:rPr>
          <w:rFonts w:ascii="Segoe UI" w:hAnsi="Segoe UI" w:cs="Segoe UI"/>
          <w:sz w:val="22"/>
        </w:rPr>
      </w:pPr>
      <w:r w:rsidRPr="0091316C">
        <w:rPr>
          <w:rFonts w:ascii="Segoe UI" w:hAnsi="Segoe UI" w:cs="Segoe UI"/>
          <w:sz w:val="22"/>
        </w:rPr>
        <w:t>Requests for proposals will be evaluated based on price and other factors considered.  Evaluation factors will be included in the solicitation, with price being the primary factor.</w:t>
      </w:r>
      <w:r w:rsidR="00052B46" w:rsidRPr="0091316C">
        <w:rPr>
          <w:rFonts w:ascii="Segoe UI" w:hAnsi="Segoe UI" w:cs="Segoe UI"/>
          <w:sz w:val="22"/>
        </w:rPr>
        <w:t> </w:t>
      </w:r>
    </w:p>
    <w:p w14:paraId="47B2B35E" w14:textId="0418A2B9" w:rsidR="00052B46" w:rsidRPr="0091316C" w:rsidRDefault="00F80DB5" w:rsidP="00052B46">
      <w:pPr>
        <w:pStyle w:val="NoSpacing"/>
        <w:numPr>
          <w:ilvl w:val="0"/>
          <w:numId w:val="9"/>
        </w:numPr>
        <w:rPr>
          <w:rFonts w:ascii="Segoe UI" w:hAnsi="Segoe UI" w:cs="Segoe UI"/>
          <w:sz w:val="22"/>
        </w:rPr>
      </w:pPr>
      <w:r w:rsidRPr="0091316C">
        <w:rPr>
          <w:rFonts w:ascii="Segoe UI" w:hAnsi="Segoe UI" w:cs="Segoe UI"/>
          <w:sz w:val="22"/>
        </w:rPr>
        <w:t>Proposal</w:t>
      </w:r>
      <w:r w:rsidR="00052B46" w:rsidRPr="0091316C">
        <w:rPr>
          <w:rFonts w:ascii="Segoe UI" w:hAnsi="Segoe UI" w:cs="Segoe UI"/>
          <w:sz w:val="22"/>
        </w:rPr>
        <w:t xml:space="preserve"> tabulations may be presented to the</w:t>
      </w:r>
      <w:r w:rsidR="007305B6">
        <w:rPr>
          <w:rFonts w:ascii="Segoe UI" w:hAnsi="Segoe UI" w:cs="Segoe UI"/>
          <w:sz w:val="22"/>
        </w:rPr>
        <w:t xml:space="preserve"> sponsor</w:t>
      </w:r>
      <w:r w:rsidR="00052B46" w:rsidRPr="0091316C">
        <w:rPr>
          <w:rFonts w:ascii="Segoe UI" w:hAnsi="Segoe UI" w:cs="Segoe UI"/>
          <w:sz w:val="22"/>
        </w:rPr>
        <w:t xml:space="preserve"> for study purposes; </w:t>
      </w:r>
    </w:p>
    <w:p w14:paraId="2D98005B" w14:textId="4027396C" w:rsidR="00052B46" w:rsidRPr="0091316C" w:rsidRDefault="00052B46" w:rsidP="00052B46">
      <w:pPr>
        <w:pStyle w:val="NoSpacing"/>
        <w:numPr>
          <w:ilvl w:val="0"/>
          <w:numId w:val="9"/>
        </w:numPr>
        <w:rPr>
          <w:rFonts w:ascii="Segoe UI" w:hAnsi="Segoe UI" w:cs="Segoe UI"/>
          <w:sz w:val="22"/>
        </w:rPr>
      </w:pPr>
      <w:r w:rsidRPr="0091316C">
        <w:rPr>
          <w:rFonts w:ascii="Segoe UI" w:hAnsi="Segoe UI" w:cs="Segoe UI"/>
          <w:sz w:val="22"/>
        </w:rPr>
        <w:t xml:space="preserve">Formal </w:t>
      </w:r>
      <w:r w:rsidR="00F80DB5" w:rsidRPr="0091316C">
        <w:rPr>
          <w:rFonts w:ascii="Segoe UI" w:hAnsi="Segoe UI" w:cs="Segoe UI"/>
          <w:sz w:val="22"/>
        </w:rPr>
        <w:t>proposal</w:t>
      </w:r>
      <w:r w:rsidRPr="0091316C">
        <w:rPr>
          <w:rFonts w:ascii="Segoe UI" w:hAnsi="Segoe UI" w:cs="Segoe UI"/>
          <w:sz w:val="22"/>
        </w:rPr>
        <w:t xml:space="preserve"> awards will be made by </w:t>
      </w:r>
      <w:r w:rsidR="007305B6">
        <w:rPr>
          <w:rFonts w:ascii="Segoe UI" w:hAnsi="Segoe UI" w:cs="Segoe UI"/>
          <w:sz w:val="22"/>
        </w:rPr>
        <w:t>the sponsor</w:t>
      </w:r>
      <w:r w:rsidRPr="0091316C">
        <w:rPr>
          <w:rFonts w:ascii="Segoe UI" w:hAnsi="Segoe UI" w:cs="Segoe UI"/>
          <w:sz w:val="22"/>
        </w:rPr>
        <w:t>. </w:t>
      </w:r>
    </w:p>
    <w:p w14:paraId="3B5274E2" w14:textId="28880BD6" w:rsidR="00052B46" w:rsidRPr="0091316C" w:rsidRDefault="00052B46" w:rsidP="00052B46">
      <w:pPr>
        <w:pStyle w:val="NoSpacing"/>
        <w:numPr>
          <w:ilvl w:val="0"/>
          <w:numId w:val="9"/>
        </w:numPr>
        <w:rPr>
          <w:rFonts w:ascii="Segoe UI" w:hAnsi="Segoe UI" w:cs="Segoe UI"/>
          <w:sz w:val="22"/>
        </w:rPr>
      </w:pPr>
      <w:r w:rsidRPr="0091316C">
        <w:rPr>
          <w:rFonts w:ascii="Segoe UI" w:hAnsi="Segoe UI" w:cs="Segoe UI"/>
          <w:sz w:val="22"/>
        </w:rPr>
        <w:t xml:space="preserve">Brand names and manufacturers' catalog numbers used in specifications are for the purpose of identification and to establish a standard of quality. </w:t>
      </w:r>
      <w:r w:rsidR="00F80DB5" w:rsidRPr="0091316C">
        <w:rPr>
          <w:rFonts w:ascii="Segoe UI" w:hAnsi="Segoe UI" w:cs="Segoe UI"/>
          <w:sz w:val="22"/>
        </w:rPr>
        <w:t>Proposals</w:t>
      </w:r>
      <w:r w:rsidRPr="0091316C">
        <w:rPr>
          <w:rFonts w:ascii="Segoe UI" w:hAnsi="Segoe UI" w:cs="Segoe UI"/>
          <w:sz w:val="22"/>
        </w:rPr>
        <w:t xml:space="preserve"> on equal items may be considered providing the </w:t>
      </w:r>
      <w:r w:rsidR="00F80DB5" w:rsidRPr="0091316C">
        <w:rPr>
          <w:rFonts w:ascii="Segoe UI" w:hAnsi="Segoe UI" w:cs="Segoe UI"/>
          <w:sz w:val="22"/>
        </w:rPr>
        <w:t>proposer</w:t>
      </w:r>
      <w:r w:rsidRPr="0091316C">
        <w:rPr>
          <w:rFonts w:ascii="Segoe UI" w:hAnsi="Segoe UI" w:cs="Segoe UI"/>
          <w:sz w:val="22"/>
        </w:rPr>
        <w:t xml:space="preserve"> specifies brand and model and furnishes descriptive literature. The acceptance of alternative "equal" items will be conditioned on </w:t>
      </w:r>
      <w:r w:rsidR="007305B6">
        <w:rPr>
          <w:rFonts w:ascii="Segoe UI" w:hAnsi="Segoe UI" w:cs="Segoe UI"/>
          <w:sz w:val="22"/>
        </w:rPr>
        <w:t>the sponsors</w:t>
      </w:r>
      <w:r w:rsidR="0091316C">
        <w:rPr>
          <w:rFonts w:ascii="Segoe UI" w:hAnsi="Segoe UI" w:cs="Segoe UI"/>
          <w:sz w:val="22"/>
        </w:rPr>
        <w:t xml:space="preserve"> </w:t>
      </w:r>
      <w:r w:rsidRPr="0091316C">
        <w:rPr>
          <w:rFonts w:ascii="Segoe UI" w:hAnsi="Segoe UI" w:cs="Segoe UI"/>
          <w:sz w:val="22"/>
        </w:rPr>
        <w:t xml:space="preserve">inspection and testing after receipt. If not found to be equal, the items will be returned at the seller's expense and the contract </w:t>
      </w:r>
      <w:r w:rsidR="00004233" w:rsidRPr="0091316C">
        <w:rPr>
          <w:rFonts w:ascii="Segoe UI" w:hAnsi="Segoe UI" w:cs="Segoe UI"/>
          <w:sz w:val="22"/>
        </w:rPr>
        <w:t>canceled.</w:t>
      </w:r>
      <w:r w:rsidRPr="0091316C">
        <w:rPr>
          <w:rFonts w:ascii="Segoe UI" w:hAnsi="Segoe UI" w:cs="Segoe UI"/>
          <w:sz w:val="22"/>
        </w:rPr>
        <w:t> </w:t>
      </w:r>
    </w:p>
    <w:p w14:paraId="655AC310" w14:textId="063ADFCC" w:rsidR="00052B46" w:rsidRPr="0091316C" w:rsidRDefault="007305B6" w:rsidP="00052B46">
      <w:pPr>
        <w:pStyle w:val="NoSpacing"/>
        <w:numPr>
          <w:ilvl w:val="0"/>
          <w:numId w:val="9"/>
        </w:numPr>
        <w:rPr>
          <w:rFonts w:ascii="Segoe UI" w:hAnsi="Segoe UI" w:cs="Segoe UI"/>
          <w:sz w:val="22"/>
        </w:rPr>
      </w:pPr>
      <w:r>
        <w:rPr>
          <w:rFonts w:ascii="Segoe UI" w:hAnsi="Segoe UI" w:cs="Segoe UI"/>
          <w:sz w:val="22"/>
        </w:rPr>
        <w:t xml:space="preserve">The sponsor </w:t>
      </w:r>
      <w:r w:rsidR="00052B46" w:rsidRPr="0091316C">
        <w:rPr>
          <w:rFonts w:ascii="Segoe UI" w:hAnsi="Segoe UI" w:cs="Segoe UI"/>
          <w:sz w:val="22"/>
        </w:rPr>
        <w:t xml:space="preserve">will reserve the right to reject any or all </w:t>
      </w:r>
      <w:r w:rsidR="00F80DB5" w:rsidRPr="0091316C">
        <w:rPr>
          <w:rFonts w:ascii="Segoe UI" w:hAnsi="Segoe UI" w:cs="Segoe UI"/>
          <w:sz w:val="22"/>
        </w:rPr>
        <w:t>proposals</w:t>
      </w:r>
      <w:r w:rsidR="00052B46" w:rsidRPr="0091316C">
        <w:rPr>
          <w:rFonts w:ascii="Segoe UI" w:hAnsi="Segoe UI" w:cs="Segoe UI"/>
          <w:sz w:val="22"/>
        </w:rPr>
        <w:t xml:space="preserve">, waive any formalities and/or irregularities and cancel the solicitation, if a reason </w:t>
      </w:r>
      <w:r w:rsidR="00004233" w:rsidRPr="0091316C">
        <w:rPr>
          <w:rFonts w:ascii="Segoe UI" w:hAnsi="Segoe UI" w:cs="Segoe UI"/>
          <w:sz w:val="22"/>
        </w:rPr>
        <w:t>exists.</w:t>
      </w:r>
    </w:p>
    <w:p w14:paraId="65FA2928" w14:textId="1BA83A6D" w:rsidR="00FF3891" w:rsidRPr="00695D66" w:rsidRDefault="00052B46" w:rsidP="00695D66">
      <w:pPr>
        <w:pStyle w:val="NormalWeb"/>
        <w:numPr>
          <w:ilvl w:val="0"/>
          <w:numId w:val="9"/>
        </w:numPr>
        <w:rPr>
          <w:rFonts w:ascii="Segoe UI" w:hAnsi="Segoe UI" w:cs="Segoe UI"/>
          <w:sz w:val="22"/>
        </w:rPr>
      </w:pPr>
      <w:r w:rsidRPr="0091316C">
        <w:rPr>
          <w:rFonts w:ascii="Segoe UI" w:hAnsi="Segoe UI" w:cs="Segoe UI"/>
          <w:sz w:val="22"/>
        </w:rPr>
        <w:t>Contracts will be awarded to the responsive and responsible vendors who possess the ability to perform successfully under the terms and conditions of the proposed procurement.</w:t>
      </w:r>
      <w:r w:rsidRPr="0091316C">
        <w:rPr>
          <w:rFonts w:ascii="Segoe UI" w:hAnsi="Segoe UI" w:cs="Segoe UI"/>
          <w:sz w:val="22"/>
        </w:rPr>
        <w:br/>
      </w:r>
      <w:r w:rsidR="00AE6EBC" w:rsidRPr="00695D66">
        <w:rPr>
          <w:rFonts w:ascii="Segoe UI" w:hAnsi="Segoe UI" w:cs="Segoe UI"/>
          <w:sz w:val="22"/>
        </w:rPr>
        <w:t> </w:t>
      </w:r>
    </w:p>
    <w:p w14:paraId="4909D665" w14:textId="6273B735" w:rsidR="00FF3891" w:rsidRPr="0091316C" w:rsidRDefault="00C6396B">
      <w:pPr>
        <w:spacing w:after="240"/>
        <w:rPr>
          <w:rFonts w:ascii="Segoe UI" w:eastAsia="Times New Roman" w:hAnsi="Segoe UI" w:cs="Segoe UI"/>
          <w:sz w:val="22"/>
        </w:rPr>
      </w:pPr>
      <w:r w:rsidRPr="0091316C">
        <w:rPr>
          <w:rFonts w:ascii="Segoe UI" w:eastAsia="Times New Roman" w:hAnsi="Segoe UI" w:cs="Segoe UI"/>
          <w:sz w:val="22"/>
        </w:rPr>
        <w:t xml:space="preserve">Legal References: </w:t>
      </w:r>
      <w:hyperlink r:id="rId10" w:anchor="se2.1.200_1318" w:history="1">
        <w:r w:rsidRPr="0091316C">
          <w:rPr>
            <w:rStyle w:val="Hyperlink"/>
            <w:rFonts w:ascii="Segoe UI" w:eastAsia="Times New Roman" w:hAnsi="Segoe UI" w:cs="Segoe UI"/>
            <w:sz w:val="22"/>
          </w:rPr>
          <w:t>2 CFR 200.318</w:t>
        </w:r>
      </w:hyperlink>
      <w:r w:rsidRPr="0091316C">
        <w:rPr>
          <w:rFonts w:ascii="Segoe UI" w:eastAsia="Times New Roman" w:hAnsi="Segoe UI" w:cs="Segoe UI"/>
          <w:sz w:val="22"/>
        </w:rPr>
        <w:t xml:space="preserve"> and </w:t>
      </w:r>
      <w:hyperlink r:id="rId11" w:anchor="se7.4.226_122" w:history="1">
        <w:r w:rsidRPr="0091316C">
          <w:rPr>
            <w:rStyle w:val="Hyperlink"/>
            <w:rFonts w:ascii="Segoe UI" w:eastAsia="Times New Roman" w:hAnsi="Segoe UI" w:cs="Segoe UI"/>
            <w:sz w:val="22"/>
          </w:rPr>
          <w:t>7 CFR 226.22</w:t>
        </w:r>
      </w:hyperlink>
    </w:p>
    <w:p w14:paraId="1972CBFE" w14:textId="4494A00B" w:rsidR="00FF3891" w:rsidRPr="0091316C" w:rsidRDefault="00AE6EBC">
      <w:pPr>
        <w:pStyle w:val="NormalWeb"/>
        <w:rPr>
          <w:rFonts w:ascii="Segoe UI" w:hAnsi="Segoe UI" w:cs="Segoe UI"/>
          <w:sz w:val="22"/>
        </w:rPr>
      </w:pPr>
      <w:r w:rsidRPr="0091316C">
        <w:rPr>
          <w:rFonts w:ascii="Segoe UI" w:hAnsi="Segoe UI" w:cs="Segoe UI"/>
          <w:sz w:val="22"/>
        </w:rPr>
        <w:t xml:space="preserve">Adoption Date: </w:t>
      </w:r>
      <w:r w:rsidR="007C4264">
        <w:rPr>
          <w:rFonts w:ascii="Segoe UI" w:hAnsi="Segoe UI" w:cs="Segoe UI"/>
          <w:sz w:val="22"/>
        </w:rPr>
        <w:fldChar w:fldCharType="begin">
          <w:ffData>
            <w:name w:val=""/>
            <w:enabled/>
            <w:calcOnExit w:val="0"/>
            <w:textInput>
              <w:default w:val="date organization begins using policy"/>
            </w:textInput>
          </w:ffData>
        </w:fldChar>
      </w:r>
      <w:r w:rsidR="007C4264">
        <w:rPr>
          <w:rFonts w:ascii="Segoe UI" w:hAnsi="Segoe UI" w:cs="Segoe UI"/>
          <w:sz w:val="22"/>
        </w:rPr>
        <w:instrText xml:space="preserve"> FORMTEXT </w:instrText>
      </w:r>
      <w:r w:rsidR="007C4264">
        <w:rPr>
          <w:rFonts w:ascii="Segoe UI" w:hAnsi="Segoe UI" w:cs="Segoe UI"/>
          <w:sz w:val="22"/>
        </w:rPr>
      </w:r>
      <w:r w:rsidR="007C4264">
        <w:rPr>
          <w:rFonts w:ascii="Segoe UI" w:hAnsi="Segoe UI" w:cs="Segoe UI"/>
          <w:sz w:val="22"/>
        </w:rPr>
        <w:fldChar w:fldCharType="separate"/>
      </w:r>
      <w:r w:rsidR="007C4264">
        <w:rPr>
          <w:rFonts w:ascii="Segoe UI" w:hAnsi="Segoe UI" w:cs="Segoe UI"/>
          <w:noProof/>
          <w:sz w:val="22"/>
        </w:rPr>
        <w:t>date organization begins using policy</w:t>
      </w:r>
      <w:r w:rsidR="007C4264">
        <w:rPr>
          <w:rFonts w:ascii="Segoe UI" w:hAnsi="Segoe UI" w:cs="Segoe UI"/>
          <w:sz w:val="22"/>
        </w:rPr>
        <w:fldChar w:fldCharType="end"/>
      </w:r>
      <w:r w:rsidR="007C4264">
        <w:rPr>
          <w:rFonts w:ascii="Segoe UI" w:hAnsi="Segoe UI" w:cs="Segoe UI"/>
          <w:sz w:val="22"/>
        </w:rPr>
        <w:t xml:space="preserve"> </w:t>
      </w:r>
      <w:r w:rsidRPr="0091316C">
        <w:rPr>
          <w:rFonts w:ascii="Segoe UI" w:hAnsi="Segoe UI" w:cs="Segoe UI"/>
          <w:sz w:val="22"/>
        </w:rPr>
        <w:br/>
        <w:t xml:space="preserve">Revised Dates: </w:t>
      </w:r>
    </w:p>
    <w:p w14:paraId="640886F1" w14:textId="77777777" w:rsidR="00FF3891" w:rsidRPr="0091316C" w:rsidRDefault="00FF3891">
      <w:pPr>
        <w:rPr>
          <w:rFonts w:ascii="Segoe UI" w:eastAsia="Times New Roman" w:hAnsi="Segoe UI" w:cs="Segoe UI"/>
          <w:sz w:val="22"/>
        </w:rPr>
      </w:pPr>
    </w:p>
    <w:sectPr w:rsidR="00FF3891" w:rsidRPr="009131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C58A" w14:textId="77777777" w:rsidR="00A743E2" w:rsidRDefault="00A743E2" w:rsidP="0091316C">
      <w:r>
        <w:separator/>
      </w:r>
    </w:p>
  </w:endnote>
  <w:endnote w:type="continuationSeparator" w:id="0">
    <w:p w14:paraId="5939E370" w14:textId="77777777" w:rsidR="00A743E2" w:rsidRDefault="00A743E2" w:rsidP="0091316C">
      <w:r>
        <w:continuationSeparator/>
      </w:r>
    </w:p>
  </w:endnote>
  <w:endnote w:type="continuationNotice" w:id="1">
    <w:p w14:paraId="0722B1DE" w14:textId="77777777" w:rsidR="00A743E2" w:rsidRDefault="00A7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81CC" w14:textId="77777777" w:rsidR="00A743E2" w:rsidRDefault="00A743E2" w:rsidP="0091316C">
      <w:r>
        <w:separator/>
      </w:r>
    </w:p>
  </w:footnote>
  <w:footnote w:type="continuationSeparator" w:id="0">
    <w:p w14:paraId="7DD8832C" w14:textId="77777777" w:rsidR="00A743E2" w:rsidRDefault="00A743E2" w:rsidP="0091316C">
      <w:r>
        <w:continuationSeparator/>
      </w:r>
    </w:p>
  </w:footnote>
  <w:footnote w:type="continuationNotice" w:id="1">
    <w:p w14:paraId="3DD15DB0" w14:textId="77777777" w:rsidR="00A743E2" w:rsidRDefault="00A74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423F" w14:textId="1C208E74" w:rsidR="0091316C" w:rsidRPr="00C574D8" w:rsidRDefault="0091316C" w:rsidP="0091316C">
    <w:pPr>
      <w:pStyle w:val="Heading1"/>
      <w:jc w:val="center"/>
      <w:rPr>
        <w:rFonts w:eastAsia="Times New Roman"/>
      </w:rPr>
    </w:pPr>
    <w:r>
      <w:rPr>
        <w:rFonts w:eastAsia="Times New Roman"/>
      </w:rPr>
      <w:t>Procurement Plan and Code of Conduct (Template)</w:t>
    </w:r>
  </w:p>
  <w:p w14:paraId="5ADBD912" w14:textId="77777777" w:rsidR="0091316C" w:rsidRDefault="00913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A59"/>
    <w:multiLevelType w:val="multilevel"/>
    <w:tmpl w:val="3D1839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98641A"/>
    <w:multiLevelType w:val="hybridMultilevel"/>
    <w:tmpl w:val="DFC0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2DEA"/>
    <w:multiLevelType w:val="multilevel"/>
    <w:tmpl w:val="6186E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400AA"/>
    <w:multiLevelType w:val="multilevel"/>
    <w:tmpl w:val="3D1839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1C82F96"/>
    <w:multiLevelType w:val="multilevel"/>
    <w:tmpl w:val="3D1839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C1F39C2"/>
    <w:multiLevelType w:val="hybridMultilevel"/>
    <w:tmpl w:val="AC2A3A42"/>
    <w:lvl w:ilvl="0" w:tplc="B0DC7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33858"/>
    <w:multiLevelType w:val="multilevel"/>
    <w:tmpl w:val="9E0469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D8E7303"/>
    <w:multiLevelType w:val="multilevel"/>
    <w:tmpl w:val="13E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37FD0"/>
    <w:multiLevelType w:val="multilevel"/>
    <w:tmpl w:val="544EB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823B3"/>
    <w:multiLevelType w:val="hybridMultilevel"/>
    <w:tmpl w:val="5A087F18"/>
    <w:lvl w:ilvl="0" w:tplc="7A14DD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D4CC4"/>
    <w:multiLevelType w:val="multilevel"/>
    <w:tmpl w:val="75501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A3306"/>
    <w:multiLevelType w:val="multilevel"/>
    <w:tmpl w:val="57E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A5F90"/>
    <w:multiLevelType w:val="hybridMultilevel"/>
    <w:tmpl w:val="39306F64"/>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26D7A"/>
    <w:multiLevelType w:val="multilevel"/>
    <w:tmpl w:val="5E8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20332"/>
    <w:multiLevelType w:val="hybridMultilevel"/>
    <w:tmpl w:val="94C2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0"/>
  </w:num>
  <w:num w:numId="5">
    <w:abstractNumId w:val="8"/>
  </w:num>
  <w:num w:numId="6">
    <w:abstractNumId w:val="13"/>
  </w:num>
  <w:num w:numId="7">
    <w:abstractNumId w:val="6"/>
  </w:num>
  <w:num w:numId="8">
    <w:abstractNumId w:val="3"/>
  </w:num>
  <w:num w:numId="9">
    <w:abstractNumId w:val="4"/>
  </w:num>
  <w:num w:numId="10">
    <w:abstractNumId w:val="0"/>
  </w:num>
  <w:num w:numId="11">
    <w:abstractNumId w:val="14"/>
  </w:num>
  <w:num w:numId="12">
    <w:abstractNumId w:val="9"/>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BC"/>
    <w:rsid w:val="00004233"/>
    <w:rsid w:val="00052B46"/>
    <w:rsid w:val="000939DB"/>
    <w:rsid w:val="00097F77"/>
    <w:rsid w:val="000B4885"/>
    <w:rsid w:val="000D1E6F"/>
    <w:rsid w:val="000E6D17"/>
    <w:rsid w:val="00185C6C"/>
    <w:rsid w:val="00191DA1"/>
    <w:rsid w:val="0024346F"/>
    <w:rsid w:val="002F50F8"/>
    <w:rsid w:val="0030253F"/>
    <w:rsid w:val="00314E71"/>
    <w:rsid w:val="003366A1"/>
    <w:rsid w:val="003371F6"/>
    <w:rsid w:val="004872CC"/>
    <w:rsid w:val="004C0022"/>
    <w:rsid w:val="00511BDF"/>
    <w:rsid w:val="005A67D5"/>
    <w:rsid w:val="005B1252"/>
    <w:rsid w:val="005B27D1"/>
    <w:rsid w:val="005D0E67"/>
    <w:rsid w:val="006333B5"/>
    <w:rsid w:val="006417E3"/>
    <w:rsid w:val="00695D66"/>
    <w:rsid w:val="007305B6"/>
    <w:rsid w:val="007732D2"/>
    <w:rsid w:val="007C4264"/>
    <w:rsid w:val="007D67E2"/>
    <w:rsid w:val="0080798A"/>
    <w:rsid w:val="00812ED3"/>
    <w:rsid w:val="00817290"/>
    <w:rsid w:val="008737AB"/>
    <w:rsid w:val="008743E2"/>
    <w:rsid w:val="00885EB6"/>
    <w:rsid w:val="00887CE0"/>
    <w:rsid w:val="008945E0"/>
    <w:rsid w:val="008C7196"/>
    <w:rsid w:val="008F0A81"/>
    <w:rsid w:val="0091316C"/>
    <w:rsid w:val="00A743E2"/>
    <w:rsid w:val="00AC4CCC"/>
    <w:rsid w:val="00AE112F"/>
    <w:rsid w:val="00AE6EBC"/>
    <w:rsid w:val="00B10300"/>
    <w:rsid w:val="00B927B8"/>
    <w:rsid w:val="00C03C9A"/>
    <w:rsid w:val="00C051D2"/>
    <w:rsid w:val="00C53F6A"/>
    <w:rsid w:val="00C541D6"/>
    <w:rsid w:val="00C574D8"/>
    <w:rsid w:val="00C6396B"/>
    <w:rsid w:val="00C925F0"/>
    <w:rsid w:val="00D26F80"/>
    <w:rsid w:val="00D57098"/>
    <w:rsid w:val="00D81C82"/>
    <w:rsid w:val="00E47000"/>
    <w:rsid w:val="00E51482"/>
    <w:rsid w:val="00E94DBE"/>
    <w:rsid w:val="00F61B8B"/>
    <w:rsid w:val="00F7619E"/>
    <w:rsid w:val="00F80DB5"/>
    <w:rsid w:val="00F93653"/>
    <w:rsid w:val="00FA0B52"/>
    <w:rsid w:val="00FD7F96"/>
    <w:rsid w:val="00FF08E6"/>
    <w:rsid w:val="00F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B21F81"/>
  <w15:chartTrackingRefBased/>
  <w15:docId w15:val="{6321283D-9EDD-46D8-A8FA-19914F92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paragraph" w:styleId="Heading1">
    <w:name w:val="heading 1"/>
    <w:basedOn w:val="Normal"/>
    <w:next w:val="Normal"/>
    <w:link w:val="Heading1Char"/>
    <w:uiPriority w:val="9"/>
    <w:qFormat/>
    <w:rsid w:val="0091316C"/>
    <w:pPr>
      <w:keepNext/>
      <w:keepLines/>
      <w:spacing w:before="240"/>
      <w:outlineLvl w:val="0"/>
    </w:pPr>
    <w:rPr>
      <w:rFonts w:ascii="Segoe UI" w:eastAsiaTheme="majorEastAsia" w:hAnsi="Segoe UI" w:cstheme="majorBidi"/>
      <w:b/>
      <w:sz w:val="24"/>
      <w:szCs w:val="32"/>
    </w:rPr>
  </w:style>
  <w:style w:type="paragraph" w:styleId="Heading2">
    <w:name w:val="heading 2"/>
    <w:basedOn w:val="Normal"/>
    <w:next w:val="Normal"/>
    <w:link w:val="Heading2Char"/>
    <w:uiPriority w:val="9"/>
    <w:unhideWhenUsed/>
    <w:qFormat/>
    <w:rsid w:val="0091316C"/>
    <w:pPr>
      <w:keepNext/>
      <w:keepLines/>
      <w:spacing w:before="40"/>
      <w:outlineLvl w:val="1"/>
    </w:pPr>
    <w:rPr>
      <w:rFonts w:ascii="Segoe UI" w:eastAsiaTheme="majorEastAsia" w:hAnsi="Segoe UI" w:cstheme="majorBidi"/>
      <w:b/>
      <w:sz w:val="22"/>
      <w:szCs w:val="26"/>
    </w:rPr>
  </w:style>
  <w:style w:type="paragraph" w:styleId="Heading3">
    <w:name w:val="heading 3"/>
    <w:basedOn w:val="Normal"/>
    <w:next w:val="Normal"/>
    <w:link w:val="Heading3Char"/>
    <w:uiPriority w:val="9"/>
    <w:unhideWhenUsed/>
    <w:qFormat/>
    <w:rsid w:val="0091316C"/>
    <w:pPr>
      <w:keepNext/>
      <w:keepLines/>
      <w:spacing w:before="40"/>
      <w:outlineLvl w:val="2"/>
    </w:pPr>
    <w:rPr>
      <w:rFonts w:ascii="Segoe UI" w:eastAsiaTheme="majorEastAsia" w:hAnsi="Segoe UI"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E6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BC"/>
    <w:rPr>
      <w:rFonts w:ascii="Segoe UI" w:eastAsia="Verdana" w:hAnsi="Segoe UI" w:cs="Segoe UI"/>
      <w:sz w:val="18"/>
      <w:szCs w:val="18"/>
    </w:rPr>
  </w:style>
  <w:style w:type="paragraph" w:styleId="NoSpacing">
    <w:name w:val="No Spacing"/>
    <w:uiPriority w:val="1"/>
    <w:qFormat/>
    <w:rsid w:val="00C574D8"/>
    <w:rPr>
      <w:rFonts w:ascii="Verdana" w:eastAsia="Verdana" w:hAnsi="Verdana"/>
      <w:szCs w:val="22"/>
    </w:rPr>
  </w:style>
  <w:style w:type="paragraph" w:styleId="Header">
    <w:name w:val="header"/>
    <w:basedOn w:val="Normal"/>
    <w:link w:val="HeaderChar"/>
    <w:uiPriority w:val="99"/>
    <w:unhideWhenUsed/>
    <w:rsid w:val="0091316C"/>
    <w:pPr>
      <w:tabs>
        <w:tab w:val="center" w:pos="4680"/>
        <w:tab w:val="right" w:pos="9360"/>
      </w:tabs>
    </w:pPr>
  </w:style>
  <w:style w:type="character" w:customStyle="1" w:styleId="HeaderChar">
    <w:name w:val="Header Char"/>
    <w:basedOn w:val="DefaultParagraphFont"/>
    <w:link w:val="Header"/>
    <w:uiPriority w:val="99"/>
    <w:rsid w:val="0091316C"/>
    <w:rPr>
      <w:rFonts w:ascii="Verdana" w:eastAsia="Verdana" w:hAnsi="Verdana"/>
      <w:szCs w:val="22"/>
    </w:rPr>
  </w:style>
  <w:style w:type="paragraph" w:styleId="Footer">
    <w:name w:val="footer"/>
    <w:basedOn w:val="Normal"/>
    <w:link w:val="FooterChar"/>
    <w:uiPriority w:val="99"/>
    <w:unhideWhenUsed/>
    <w:rsid w:val="0091316C"/>
    <w:pPr>
      <w:tabs>
        <w:tab w:val="center" w:pos="4680"/>
        <w:tab w:val="right" w:pos="9360"/>
      </w:tabs>
    </w:pPr>
  </w:style>
  <w:style w:type="character" w:customStyle="1" w:styleId="FooterChar">
    <w:name w:val="Footer Char"/>
    <w:basedOn w:val="DefaultParagraphFont"/>
    <w:link w:val="Footer"/>
    <w:uiPriority w:val="99"/>
    <w:rsid w:val="0091316C"/>
    <w:rPr>
      <w:rFonts w:ascii="Verdana" w:eastAsia="Verdana" w:hAnsi="Verdana"/>
      <w:szCs w:val="22"/>
    </w:rPr>
  </w:style>
  <w:style w:type="character" w:styleId="Hyperlink">
    <w:name w:val="Hyperlink"/>
    <w:basedOn w:val="DefaultParagraphFont"/>
    <w:uiPriority w:val="99"/>
    <w:unhideWhenUsed/>
    <w:rsid w:val="0091316C"/>
    <w:rPr>
      <w:color w:val="0563C1" w:themeColor="hyperlink"/>
      <w:u w:val="single"/>
    </w:rPr>
  </w:style>
  <w:style w:type="character" w:styleId="UnresolvedMention">
    <w:name w:val="Unresolved Mention"/>
    <w:basedOn w:val="DefaultParagraphFont"/>
    <w:uiPriority w:val="99"/>
    <w:semiHidden/>
    <w:unhideWhenUsed/>
    <w:rsid w:val="0091316C"/>
    <w:rPr>
      <w:color w:val="605E5C"/>
      <w:shd w:val="clear" w:color="auto" w:fill="E1DFDD"/>
    </w:rPr>
  </w:style>
  <w:style w:type="character" w:customStyle="1" w:styleId="Heading1Char">
    <w:name w:val="Heading 1 Char"/>
    <w:basedOn w:val="DefaultParagraphFont"/>
    <w:link w:val="Heading1"/>
    <w:uiPriority w:val="9"/>
    <w:rsid w:val="0091316C"/>
    <w:rPr>
      <w:rFonts w:ascii="Segoe UI" w:eastAsiaTheme="majorEastAsia" w:hAnsi="Segoe UI" w:cstheme="majorBidi"/>
      <w:b/>
      <w:sz w:val="24"/>
      <w:szCs w:val="32"/>
    </w:rPr>
  </w:style>
  <w:style w:type="character" w:customStyle="1" w:styleId="Heading2Char">
    <w:name w:val="Heading 2 Char"/>
    <w:basedOn w:val="DefaultParagraphFont"/>
    <w:link w:val="Heading2"/>
    <w:uiPriority w:val="9"/>
    <w:rsid w:val="0091316C"/>
    <w:rPr>
      <w:rFonts w:ascii="Segoe UI" w:eastAsiaTheme="majorEastAsia" w:hAnsi="Segoe UI" w:cstheme="majorBidi"/>
      <w:b/>
      <w:sz w:val="22"/>
      <w:szCs w:val="26"/>
    </w:rPr>
  </w:style>
  <w:style w:type="character" w:customStyle="1" w:styleId="Heading3Char">
    <w:name w:val="Heading 3 Char"/>
    <w:basedOn w:val="DefaultParagraphFont"/>
    <w:link w:val="Heading3"/>
    <w:uiPriority w:val="9"/>
    <w:rsid w:val="0091316C"/>
    <w:rPr>
      <w:rFonts w:ascii="Segoe UI" w:eastAsiaTheme="majorEastAsia" w:hAnsi="Segoe UI" w:cstheme="majorBidi"/>
      <w:b/>
      <w:sz w:val="22"/>
      <w:szCs w:val="24"/>
    </w:rPr>
  </w:style>
  <w:style w:type="character" w:styleId="CommentReference">
    <w:name w:val="annotation reference"/>
    <w:basedOn w:val="DefaultParagraphFont"/>
    <w:uiPriority w:val="99"/>
    <w:semiHidden/>
    <w:unhideWhenUsed/>
    <w:rsid w:val="005B1252"/>
    <w:rPr>
      <w:sz w:val="16"/>
      <w:szCs w:val="16"/>
    </w:rPr>
  </w:style>
  <w:style w:type="paragraph" w:styleId="CommentText">
    <w:name w:val="annotation text"/>
    <w:basedOn w:val="Normal"/>
    <w:link w:val="CommentTextChar"/>
    <w:uiPriority w:val="99"/>
    <w:unhideWhenUsed/>
    <w:rsid w:val="005B1252"/>
    <w:rPr>
      <w:szCs w:val="20"/>
    </w:rPr>
  </w:style>
  <w:style w:type="character" w:customStyle="1" w:styleId="CommentTextChar">
    <w:name w:val="Comment Text Char"/>
    <w:basedOn w:val="DefaultParagraphFont"/>
    <w:link w:val="CommentText"/>
    <w:uiPriority w:val="99"/>
    <w:rsid w:val="005B1252"/>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5B1252"/>
    <w:rPr>
      <w:b/>
      <w:bCs/>
    </w:rPr>
  </w:style>
  <w:style w:type="character" w:customStyle="1" w:styleId="CommentSubjectChar">
    <w:name w:val="Comment Subject Char"/>
    <w:basedOn w:val="CommentTextChar"/>
    <w:link w:val="CommentSubject"/>
    <w:uiPriority w:val="99"/>
    <w:semiHidden/>
    <w:rsid w:val="005B1252"/>
    <w:rPr>
      <w:rFonts w:ascii="Verdana" w:eastAsia="Verdana" w:hAnsi="Verdana"/>
      <w:b/>
      <w:bCs/>
    </w:rPr>
  </w:style>
  <w:style w:type="paragraph" w:styleId="ListParagraph">
    <w:name w:val="List Paragraph"/>
    <w:basedOn w:val="Normal"/>
    <w:uiPriority w:val="34"/>
    <w:qFormat/>
    <w:rsid w:val="004C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66879d044cf16c17819f6eddafc6580d&amp;term_occur=999&amp;term_src=Title:2:Subtitle:A:Chapter:II:Part:200:Subpart:D:Subjgrp:28:200.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33cec8910326e8e66b3ff1f911c92685&amp;mc=true&amp;node=pt7.4.226&amp;rgn=div5" TargetMode="External"/><Relationship Id="rId5" Type="http://schemas.openxmlformats.org/officeDocument/2006/relationships/webSettings" Target="webSettings.xml"/><Relationship Id="rId10" Type="http://schemas.openxmlformats.org/officeDocument/2006/relationships/hyperlink" Target="https://www.ecfr.gov/cgi-bin/text-idx?SID=0d169e098dee1f70823e3e0a9c05503a&amp;mc=true&amp;node=pt2.1.200&amp;rgn=div5"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646059bc8aa88050a7cb06464725dfbb&amp;term_occur=999&amp;term_src=Title:2:Subtitle:A:Chapter:II:Part:200:Subpart:D:Subjgrp:28:200.3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DA55-2A00-472C-80E2-F64248FA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6498</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Procurement Plan and Code of Conduct</vt:lpstr>
    </vt:vector>
  </TitlesOfParts>
  <Company>Windows User</Company>
  <LinksUpToDate>false</LinksUpToDate>
  <CharactersWithSpaces>7494</CharactersWithSpaces>
  <SharedDoc>false</SharedDoc>
  <HLinks>
    <vt:vector size="24" baseType="variant">
      <vt:variant>
        <vt:i4>2031671</vt:i4>
      </vt:variant>
      <vt:variant>
        <vt:i4>33</vt:i4>
      </vt:variant>
      <vt:variant>
        <vt:i4>0</vt:i4>
      </vt:variant>
      <vt:variant>
        <vt:i4>5</vt:i4>
      </vt:variant>
      <vt:variant>
        <vt:lpwstr>https://www.ecfr.gov/cgi-bin/text-idx?SID=33cec8910326e8e66b3ff1f911c92685&amp;mc=true&amp;node=pt7.4.226&amp;rgn=div5</vt:lpwstr>
      </vt:variant>
      <vt:variant>
        <vt:lpwstr>se7.4.226_122</vt:lpwstr>
      </vt:variant>
      <vt:variant>
        <vt:i4>7864327</vt:i4>
      </vt:variant>
      <vt:variant>
        <vt:i4>30</vt:i4>
      </vt:variant>
      <vt:variant>
        <vt:i4>0</vt:i4>
      </vt:variant>
      <vt:variant>
        <vt:i4>5</vt:i4>
      </vt:variant>
      <vt:variant>
        <vt:lpwstr>https://www.ecfr.gov/cgi-bin/text-idx?SID=0d169e098dee1f70823e3e0a9c05503a&amp;mc=true&amp;node=pt2.1.200&amp;rgn=div5</vt:lpwstr>
      </vt:variant>
      <vt:variant>
        <vt:lpwstr>se2.1.200_1318</vt:lpwstr>
      </vt:variant>
      <vt:variant>
        <vt:i4>1376317</vt:i4>
      </vt:variant>
      <vt:variant>
        <vt:i4>21</vt:i4>
      </vt:variant>
      <vt:variant>
        <vt:i4>0</vt:i4>
      </vt:variant>
      <vt:variant>
        <vt:i4>5</vt:i4>
      </vt:variant>
      <vt:variant>
        <vt:lpwstr>https://www.law.cornell.edu/definitions/index.php?width=840&amp;height=800&amp;iframe=true&amp;def_id=646059bc8aa88050a7cb06464725dfbb&amp;term_occur=999&amp;term_src=Title:2:Subtitle:A:Chapter:II:Part:200:Subpart:D:Subjgrp:28:200.324</vt:lpwstr>
      </vt:variant>
      <vt:variant>
        <vt:lpwstr/>
      </vt:variant>
      <vt:variant>
        <vt:i4>4980798</vt:i4>
      </vt:variant>
      <vt:variant>
        <vt:i4>18</vt:i4>
      </vt:variant>
      <vt:variant>
        <vt:i4>0</vt:i4>
      </vt:variant>
      <vt:variant>
        <vt:i4>5</vt:i4>
      </vt:variant>
      <vt:variant>
        <vt:lpwstr>https://www.law.cornell.edu/definitions/index.php?width=840&amp;height=800&amp;iframe=true&amp;def_id=66879d044cf16c17819f6eddafc6580d&amp;term_occur=999&amp;term_src=Title:2:Subtitle:A:Chapter:II:Part:200:Subpart:D:Subjgrp:28:200.324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and Code of Conduct Template</dc:title>
  <dc:subject>Procurement</dc:subject>
  <dc:creator>OSPI CNS</dc:creator>
  <cp:keywords/>
  <dc:description/>
  <cp:lastModifiedBy>Samantha Brueske</cp:lastModifiedBy>
  <cp:revision>2</cp:revision>
  <cp:lastPrinted>2019-06-24T16:22:00Z</cp:lastPrinted>
  <dcterms:created xsi:type="dcterms:W3CDTF">2021-04-30T21:28:00Z</dcterms:created>
  <dcterms:modified xsi:type="dcterms:W3CDTF">2021-04-30T21:28:00Z</dcterms:modified>
</cp:coreProperties>
</file>