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3A" w:rsidRPr="0070163F" w:rsidRDefault="00707E3A" w:rsidP="0070163F">
      <w:pPr>
        <w:pStyle w:val="Heading1"/>
      </w:pPr>
      <w:r w:rsidRPr="0070163F">
        <w:t xml:space="preserve">Процес вирішення суперечок </w:t>
      </w:r>
    </w:p>
    <w:p w:rsidR="00707E3A" w:rsidRPr="00F71FA9" w:rsidRDefault="00707E3A" w:rsidP="00F71FA9">
      <w:pPr>
        <w:spacing w:line="252" w:lineRule="auto"/>
        <w:rPr>
          <w:sz w:val="22"/>
          <w:szCs w:val="22"/>
        </w:rPr>
      </w:pPr>
      <w:r w:rsidRPr="00F71FA9">
        <w:rPr>
          <w:sz w:val="22"/>
          <w:szCs w:val="22"/>
          <w:lang w:val="uk"/>
        </w:rPr>
        <w:t>Представництво старшого інспектора з національної освіти</w:t>
      </w:r>
    </w:p>
    <w:p w:rsidR="00707E3A" w:rsidRPr="00F71FA9" w:rsidRDefault="00707E3A" w:rsidP="00F71FA9">
      <w:pPr>
        <w:spacing w:line="252" w:lineRule="auto"/>
        <w:rPr>
          <w:b/>
          <w:sz w:val="22"/>
          <w:szCs w:val="22"/>
        </w:rPr>
      </w:pPr>
    </w:p>
    <w:p w:rsidR="00707E3A" w:rsidRPr="00F71FA9" w:rsidRDefault="00707E3A" w:rsidP="00F71FA9">
      <w:pPr>
        <w:spacing w:line="252" w:lineRule="auto"/>
        <w:jc w:val="center"/>
        <w:rPr>
          <w:b/>
          <w:sz w:val="22"/>
          <w:szCs w:val="22"/>
        </w:rPr>
      </w:pPr>
      <w:r w:rsidRPr="00F71FA9">
        <w:rPr>
          <w:b/>
          <w:bCs/>
          <w:sz w:val="22"/>
          <w:szCs w:val="22"/>
          <w:lang w:val="uk"/>
        </w:rPr>
        <w:t>ПРОЦЕС ВИРІШЕННЯ СУПЕРЕЧОК</w:t>
      </w:r>
    </w:p>
    <w:p w:rsidR="00707E3A" w:rsidRPr="00F71FA9" w:rsidRDefault="00707E3A" w:rsidP="00F71FA9">
      <w:pPr>
        <w:spacing w:line="252" w:lineRule="auto"/>
        <w:jc w:val="center"/>
        <w:rPr>
          <w:b/>
          <w:sz w:val="22"/>
          <w:szCs w:val="22"/>
        </w:rPr>
      </w:pPr>
      <w:r w:rsidRPr="00F71FA9">
        <w:rPr>
          <w:b/>
          <w:bCs/>
          <w:sz w:val="22"/>
          <w:szCs w:val="22"/>
          <w:lang w:val="uk"/>
        </w:rPr>
        <w:t xml:space="preserve">ЗАРАХУВАННЯ У ШКОЛИ БЕЗПРИТУЛЬНИХ ДІТЕЙ ТА ПІДЛІТКІВ </w:t>
      </w:r>
    </w:p>
    <w:p w:rsidR="00707E3A" w:rsidRPr="00F71FA9" w:rsidRDefault="00707E3A" w:rsidP="00F71FA9">
      <w:pPr>
        <w:spacing w:line="252" w:lineRule="auto"/>
        <w:jc w:val="center"/>
        <w:rPr>
          <w:b/>
          <w:sz w:val="22"/>
          <w:szCs w:val="22"/>
        </w:rPr>
      </w:pPr>
      <w:r w:rsidRPr="00F71FA9">
        <w:rPr>
          <w:b/>
          <w:bCs/>
          <w:sz w:val="22"/>
          <w:szCs w:val="22"/>
          <w:lang w:val="uk"/>
        </w:rPr>
        <w:t>В ШКІЛЬНОМУ ОКРУЗІ</w:t>
      </w:r>
    </w:p>
    <w:p w:rsidR="00707E3A" w:rsidRPr="00F71FA9" w:rsidRDefault="00707E3A" w:rsidP="00F71FA9">
      <w:pPr>
        <w:spacing w:line="252" w:lineRule="auto"/>
        <w:rPr>
          <w:b/>
          <w:sz w:val="22"/>
          <w:szCs w:val="22"/>
        </w:rPr>
      </w:pPr>
    </w:p>
    <w:p w:rsidR="00707E3A" w:rsidRPr="0070163F" w:rsidRDefault="00707E3A" w:rsidP="0070163F">
      <w:pPr>
        <w:pStyle w:val="Heading2"/>
      </w:pPr>
      <w:r w:rsidRPr="0070163F">
        <w:t>ІНФОРМАЦІЯ</w:t>
      </w:r>
    </w:p>
    <w:p w:rsidR="00707E3A" w:rsidRPr="00F71FA9" w:rsidRDefault="00707E3A" w:rsidP="00F71FA9">
      <w:pPr>
        <w:spacing w:line="252" w:lineRule="auto"/>
        <w:rPr>
          <w:b/>
          <w:sz w:val="22"/>
          <w:szCs w:val="22"/>
        </w:rPr>
      </w:pPr>
    </w:p>
    <w:p w:rsidR="0070163F" w:rsidRDefault="00707E3A" w:rsidP="00F71FA9">
      <w:pPr>
        <w:spacing w:line="252" w:lineRule="auto"/>
        <w:rPr>
          <w:sz w:val="22"/>
          <w:szCs w:val="22"/>
          <w:lang w:val="uk"/>
        </w:rPr>
      </w:pPr>
      <w:r w:rsidRPr="00F71FA9">
        <w:rPr>
          <w:sz w:val="22"/>
          <w:szCs w:val="22"/>
          <w:lang w:val="uk"/>
        </w:rPr>
        <w:t>Закон МакКінні-Венто «Про надання допомоги безпритульним» (що також називається законом МакКінні-Венто) визнає, що між шкільним округом та безпритульними учнями та їх батьками або безпритульними підлітками можуть виникати суперечки, коли округ намагається зарахувати учня не до тієї школи, в якій він навчався перед цим та не до тієї, що обрали батьки або безпритульний підліток.  Закон включає процес вирішення суперечок, а також обов’язки місцевого управління освіти (LEA) у якості представника.  Представництво старшого інспектора з національної освіти (OSPI) штату Вашингтон розробило процедуру вирішення суперечок згідно з вимогами закона МакКінні-Венто.</w:t>
      </w:r>
    </w:p>
    <w:p w:rsidR="0070163F" w:rsidRDefault="0070163F" w:rsidP="00F71FA9">
      <w:pPr>
        <w:spacing w:line="252" w:lineRule="auto"/>
        <w:rPr>
          <w:sz w:val="22"/>
          <w:szCs w:val="22"/>
          <w:lang w:val="uk"/>
        </w:rPr>
      </w:pPr>
    </w:p>
    <w:p w:rsidR="00707E3A" w:rsidRPr="00F71FA9" w:rsidRDefault="00707E3A" w:rsidP="00F71FA9">
      <w:pPr>
        <w:spacing w:line="252" w:lineRule="auto"/>
        <w:rPr>
          <w:sz w:val="22"/>
          <w:szCs w:val="22"/>
          <w:lang w:val="uk"/>
        </w:rPr>
      </w:pPr>
      <w:r w:rsidRPr="00F71FA9">
        <w:rPr>
          <w:sz w:val="22"/>
          <w:szCs w:val="22"/>
          <w:lang w:val="uk"/>
        </w:rPr>
        <w:t>Округи мають пам’ятати, що суперечки, що стосуються вибору школи або зарахування учня, мають ініціюватися за запитом батьків або безпритульних підлітків, а не за запитом шкільного округу.  Крім того, питання стосовно визначення безпритульності, відповідальності шкільного округу за допомогу безпритульним дітям та підліткам та/або явних прав безпритульних дітей та підлітків вирішуються згідно з законом МакКінні-Венто.  Суперечки стосовно розміщення в школах та зарахування безпритульних дітей та підлітків мають вирішуватись згідно з федеральним законом МакКінні-Венто.  Процес вирішення суперечок стосовно розміщення в школах безпритульних дітей та підлітків не повинен використовуватись з метою обійти або замінити будь-яку частину федерального закону МакКінні-Венто.</w:t>
      </w:r>
    </w:p>
    <w:p w:rsidR="00707E3A" w:rsidRPr="00F71FA9" w:rsidRDefault="00707E3A" w:rsidP="00F71FA9">
      <w:pPr>
        <w:spacing w:line="252" w:lineRule="auto"/>
        <w:rPr>
          <w:sz w:val="22"/>
          <w:szCs w:val="22"/>
          <w:lang w:val="uk"/>
        </w:rPr>
      </w:pPr>
    </w:p>
    <w:p w:rsidR="00707E3A" w:rsidRPr="00F71FA9" w:rsidRDefault="00707E3A" w:rsidP="00F71FA9">
      <w:pPr>
        <w:spacing w:line="252" w:lineRule="auto"/>
        <w:rPr>
          <w:sz w:val="22"/>
          <w:szCs w:val="22"/>
          <w:lang w:val="uk"/>
        </w:rPr>
      </w:pPr>
      <w:r w:rsidRPr="00F71FA9">
        <w:rPr>
          <w:sz w:val="22"/>
          <w:szCs w:val="22"/>
          <w:lang w:val="uk"/>
        </w:rPr>
        <w:t>В законі вказано наступні процедури:</w:t>
      </w:r>
    </w:p>
    <w:p w:rsidR="00707E3A" w:rsidRPr="00F71FA9" w:rsidRDefault="00707E3A" w:rsidP="00F71FA9">
      <w:pPr>
        <w:spacing w:line="252" w:lineRule="auto"/>
        <w:rPr>
          <w:sz w:val="22"/>
          <w:szCs w:val="22"/>
          <w:lang w:val="uk"/>
        </w:rPr>
      </w:pPr>
    </w:p>
    <w:p w:rsidR="00707E3A" w:rsidRPr="00F71FA9" w:rsidRDefault="00707E3A" w:rsidP="00F71FA9">
      <w:pPr>
        <w:spacing w:line="252" w:lineRule="auto"/>
        <w:rPr>
          <w:sz w:val="22"/>
          <w:szCs w:val="22"/>
          <w:lang w:val="uk"/>
        </w:rPr>
      </w:pPr>
      <w:r w:rsidRPr="00F71FA9">
        <w:rPr>
          <w:b/>
          <w:bCs/>
          <w:sz w:val="22"/>
          <w:szCs w:val="22"/>
          <w:lang w:val="uk"/>
        </w:rPr>
        <w:t>Зарахування:</w:t>
      </w:r>
      <w:r w:rsidRPr="00F71FA9">
        <w:rPr>
          <w:sz w:val="22"/>
          <w:szCs w:val="22"/>
          <w:lang w:val="uk"/>
        </w:rPr>
        <w:t xml:space="preserve">  Якщо суперечка виникає щодо вибору школи або зарахування до школи, дитина або підліток має бути негайно прийнятий до школи, до якої він хоче бути зарахованим, доки не буде винесено рішення щодо суперечки.  У випадку безпритульного підлітка, представник з роботи з безпритульними має переконатись, що підліток був негайно зарахований до школи, до якої він хоче бути зарахованим, доки не буде винесено рішення щодо суперечки.</w:t>
      </w:r>
    </w:p>
    <w:p w:rsidR="00707E3A" w:rsidRPr="00F71FA9" w:rsidRDefault="00707E3A" w:rsidP="00F71FA9">
      <w:pPr>
        <w:spacing w:line="252" w:lineRule="auto"/>
        <w:rPr>
          <w:b/>
          <w:sz w:val="22"/>
          <w:szCs w:val="22"/>
          <w:lang w:val="uk"/>
        </w:rPr>
      </w:pPr>
    </w:p>
    <w:p w:rsidR="00707E3A" w:rsidRPr="00F71FA9" w:rsidRDefault="00707E3A" w:rsidP="00F71FA9">
      <w:pPr>
        <w:spacing w:line="252" w:lineRule="auto"/>
        <w:rPr>
          <w:sz w:val="22"/>
          <w:szCs w:val="22"/>
          <w:lang w:val="uk"/>
        </w:rPr>
      </w:pPr>
      <w:r w:rsidRPr="00F71FA9">
        <w:rPr>
          <w:b/>
          <w:bCs/>
          <w:sz w:val="22"/>
          <w:szCs w:val="22"/>
          <w:lang w:val="uk"/>
        </w:rPr>
        <w:lastRenderedPageBreak/>
        <w:t>Письмове пояснення:</w:t>
      </w:r>
      <w:r w:rsidRPr="00F71FA9">
        <w:rPr>
          <w:sz w:val="22"/>
          <w:szCs w:val="22"/>
          <w:lang w:val="uk"/>
        </w:rPr>
        <w:t xml:space="preserve">  Округ має надати письмове пояснення рішення щодо зарахування до школи батькам або у випадку безпритульного підлітка – безпритульному підлітку.  (Письмове пояснення має включати опис права батьків або безпритульного підлітка на оскарження рішення).</w:t>
      </w:r>
    </w:p>
    <w:p w:rsidR="00707E3A" w:rsidRPr="00F71FA9" w:rsidRDefault="00707E3A" w:rsidP="00F71FA9">
      <w:pPr>
        <w:spacing w:line="252" w:lineRule="auto"/>
        <w:rPr>
          <w:b/>
          <w:sz w:val="22"/>
          <w:szCs w:val="22"/>
          <w:lang w:val="uk"/>
        </w:rPr>
      </w:pPr>
    </w:p>
    <w:p w:rsidR="00707E3A" w:rsidRPr="00F71FA9" w:rsidRDefault="00707E3A" w:rsidP="00F71FA9">
      <w:pPr>
        <w:spacing w:line="252" w:lineRule="auto"/>
        <w:rPr>
          <w:sz w:val="22"/>
          <w:szCs w:val="22"/>
          <w:lang w:val="uk"/>
        </w:rPr>
      </w:pPr>
      <w:r w:rsidRPr="00F71FA9">
        <w:rPr>
          <w:b/>
          <w:bCs/>
          <w:sz w:val="22"/>
          <w:szCs w:val="22"/>
          <w:lang w:val="uk"/>
        </w:rPr>
        <w:t>Представник:</w:t>
      </w:r>
      <w:r w:rsidRPr="00F71FA9">
        <w:rPr>
          <w:sz w:val="22"/>
          <w:szCs w:val="22"/>
          <w:lang w:val="uk"/>
        </w:rPr>
        <w:t xml:space="preserve">  Призначений управлінням LEA представник з роботи з безпритульними має оперативно провести процес вирішення суперечки.</w:t>
      </w:r>
    </w:p>
    <w:p w:rsidR="00707E3A" w:rsidRPr="00F71FA9" w:rsidRDefault="00707E3A" w:rsidP="00F71FA9">
      <w:pPr>
        <w:spacing w:line="252" w:lineRule="auto"/>
        <w:rPr>
          <w:b/>
          <w:sz w:val="22"/>
          <w:szCs w:val="22"/>
          <w:lang w:val="uk"/>
        </w:rPr>
      </w:pPr>
    </w:p>
    <w:p w:rsidR="00707E3A" w:rsidRPr="00F71FA9" w:rsidRDefault="000078E3" w:rsidP="00F71FA9">
      <w:pPr>
        <w:spacing w:line="252" w:lineRule="auto"/>
        <w:rPr>
          <w:sz w:val="22"/>
          <w:szCs w:val="22"/>
          <w:lang w:val="uk"/>
        </w:rPr>
      </w:pPr>
      <w:r w:rsidRPr="00F71FA9">
        <w:rPr>
          <w:b/>
          <w:bCs/>
          <w:sz w:val="22"/>
          <w:szCs w:val="22"/>
          <w:lang w:val="uk"/>
        </w:rPr>
        <w:t xml:space="preserve">Відповідальність: </w:t>
      </w:r>
      <w:r w:rsidRPr="00F71FA9">
        <w:rPr>
          <w:sz w:val="22"/>
          <w:szCs w:val="22"/>
          <w:lang w:val="uk"/>
        </w:rPr>
        <w:t xml:space="preserve"> Шкільний округ, зазвичай, представник округа з роботи з безпритульними, несе відповідальність за інформування батьків безпритульного учня(учнів) або безпритульного підлітка про процес вирішення суперечки.</w:t>
      </w:r>
    </w:p>
    <w:p w:rsidR="00707E3A" w:rsidRPr="00F71FA9" w:rsidRDefault="00707E3A" w:rsidP="00F71FA9">
      <w:pPr>
        <w:rPr>
          <w:b/>
          <w:sz w:val="22"/>
          <w:szCs w:val="22"/>
          <w:lang w:val="uk"/>
        </w:rPr>
      </w:pPr>
    </w:p>
    <w:p w:rsidR="00707E3A" w:rsidRPr="00F71FA9" w:rsidRDefault="00707E3A" w:rsidP="0070163F">
      <w:pPr>
        <w:pStyle w:val="Heading2"/>
      </w:pPr>
      <w:r w:rsidRPr="00F71FA9">
        <w:t>ОГЛЯД</w:t>
      </w:r>
    </w:p>
    <w:p w:rsidR="00707E3A" w:rsidRPr="00F71FA9" w:rsidRDefault="00707E3A" w:rsidP="00F71FA9">
      <w:pPr>
        <w:jc w:val="center"/>
        <w:rPr>
          <w:b/>
          <w:sz w:val="22"/>
          <w:szCs w:val="22"/>
          <w:lang w:val="uk"/>
        </w:rPr>
      </w:pPr>
    </w:p>
    <w:p w:rsidR="00707E3A" w:rsidRPr="00F71FA9" w:rsidRDefault="002756C3" w:rsidP="00F71FA9">
      <w:pPr>
        <w:rPr>
          <w:sz w:val="22"/>
          <w:szCs w:val="22"/>
          <w:lang w:val="uk"/>
        </w:rPr>
      </w:pPr>
      <w:r w:rsidRPr="00F71FA9">
        <w:rPr>
          <w:sz w:val="22"/>
          <w:szCs w:val="22"/>
          <w:lang w:val="uk"/>
        </w:rPr>
        <w:t xml:space="preserve">У разі виникнення суперечки стосовно зарахування безпритульної дитини або підлітка до школи, використовується наступна процедура:  Апеляція рівню I подається представнику з роботи з безпритульними в окрузі.  Якщо на цьому рівні суперечку не буде вирішено, справа передається місцевому старшому інспектору шкільного округа (рівень II), та якщо суперечка все одно залишається невирішеною, остання апеляція (рівень III) подається в OSPI.  </w:t>
      </w:r>
      <w:r w:rsidRPr="00F71FA9">
        <w:rPr>
          <w:b/>
          <w:bCs/>
          <w:sz w:val="22"/>
          <w:szCs w:val="22"/>
          <w:lang w:val="uk"/>
        </w:rPr>
        <w:t>Перш ніж передавати претензію або суперечку до OSPI, необхідно докласти всіх можливих зусиль, щоб вирішити її на місцевому рівні.</w:t>
      </w:r>
    </w:p>
    <w:p w:rsidR="00707E3A" w:rsidRPr="00F71FA9" w:rsidRDefault="00707E3A" w:rsidP="00F71FA9">
      <w:pPr>
        <w:rPr>
          <w:b/>
          <w:sz w:val="22"/>
          <w:szCs w:val="22"/>
          <w:lang w:val="uk"/>
        </w:rPr>
      </w:pPr>
    </w:p>
    <w:p w:rsidR="00707E3A" w:rsidRPr="00F71FA9" w:rsidRDefault="00707E3A" w:rsidP="0070163F">
      <w:pPr>
        <w:pStyle w:val="Heading2"/>
      </w:pPr>
      <w:r w:rsidRPr="00F71FA9">
        <w:t>ІНІЦІАЦІЯ ПРОЦЕДУРИ ВИРІШЕННЯ СУПЕРЕЧКИ</w:t>
      </w:r>
    </w:p>
    <w:p w:rsidR="00707E3A" w:rsidRPr="00F71FA9" w:rsidRDefault="00707E3A" w:rsidP="00F71FA9">
      <w:pPr>
        <w:rPr>
          <w:b/>
          <w:sz w:val="22"/>
          <w:szCs w:val="22"/>
          <w:lang w:val="uk"/>
        </w:rPr>
      </w:pPr>
    </w:p>
    <w:p w:rsidR="00707E3A" w:rsidRPr="00F71FA9" w:rsidRDefault="00707E3A" w:rsidP="00F71FA9">
      <w:pPr>
        <w:rPr>
          <w:b/>
          <w:sz w:val="22"/>
          <w:szCs w:val="22"/>
          <w:lang w:val="uk"/>
        </w:rPr>
      </w:pPr>
      <w:r w:rsidRPr="00F71FA9">
        <w:rPr>
          <w:b/>
          <w:bCs/>
          <w:sz w:val="22"/>
          <w:szCs w:val="22"/>
          <w:lang w:val="uk"/>
        </w:rPr>
        <w:t>Якщо шкільний округ хоче зарахувати безпритульну дитину або підлітка не до тієї школи, що він відвідував раніше, та не до тієї, що обрали батьки або безпритульний підліток, батьки дитини/підлітка або безпритульний підліток мають бути поінформовані зрозумілою мовою та у зрозумілий для батьків або безпритульного підлітка спосіб про їхнє право оскаржити рішення, винесене шкільним округом, та мають отримати наступне:</w:t>
      </w:r>
    </w:p>
    <w:p w:rsidR="00707E3A" w:rsidRPr="00F71FA9" w:rsidRDefault="00707E3A" w:rsidP="00F71FA9">
      <w:pPr>
        <w:rPr>
          <w:b/>
          <w:sz w:val="22"/>
          <w:szCs w:val="22"/>
          <w:lang w:val="uk"/>
        </w:rPr>
      </w:pPr>
    </w:p>
    <w:p w:rsidR="00707E3A" w:rsidRPr="00F71FA9" w:rsidRDefault="00707E3A" w:rsidP="00F71FA9">
      <w:pPr>
        <w:numPr>
          <w:ilvl w:val="0"/>
          <w:numId w:val="5"/>
        </w:numPr>
        <w:rPr>
          <w:b/>
          <w:sz w:val="22"/>
          <w:szCs w:val="22"/>
          <w:lang w:val="uk"/>
        </w:rPr>
      </w:pPr>
      <w:r w:rsidRPr="00F71FA9">
        <w:rPr>
          <w:sz w:val="22"/>
          <w:szCs w:val="22"/>
          <w:lang w:val="uk"/>
        </w:rPr>
        <w:t>Контактну інформацію представника з роботи з безпритульними в управлінні LEA та координатора штату в письмовій формі з коротким описом їхніх функцій.</w:t>
      </w:r>
    </w:p>
    <w:p w:rsidR="00707E3A" w:rsidRPr="00F71FA9" w:rsidRDefault="00707E3A" w:rsidP="00F71FA9">
      <w:pPr>
        <w:numPr>
          <w:ilvl w:val="0"/>
          <w:numId w:val="5"/>
        </w:numPr>
        <w:rPr>
          <w:b/>
          <w:sz w:val="22"/>
          <w:szCs w:val="22"/>
          <w:lang w:val="uk"/>
        </w:rPr>
      </w:pPr>
      <w:r w:rsidRPr="00F71FA9">
        <w:rPr>
          <w:sz w:val="22"/>
          <w:szCs w:val="22"/>
          <w:lang w:val="uk"/>
        </w:rPr>
        <w:t>Простий відривний бланк у письмовій формі, який батьки, опікуни або безпритульний підліток можуть заповнити та повернути до школи, щоб розпочати процес розгляду суперечки (школа має зробити копію бланку та повернути його батькам, опікуну або підлітку, записавши, коли його було подано).</w:t>
      </w:r>
    </w:p>
    <w:p w:rsidR="00707E3A" w:rsidRPr="00F71FA9" w:rsidRDefault="00707E3A" w:rsidP="00F71FA9">
      <w:pPr>
        <w:numPr>
          <w:ilvl w:val="0"/>
          <w:numId w:val="5"/>
        </w:numPr>
        <w:rPr>
          <w:b/>
          <w:sz w:val="22"/>
          <w:szCs w:val="22"/>
          <w:lang w:val="uk"/>
        </w:rPr>
      </w:pPr>
      <w:r w:rsidRPr="00F71FA9">
        <w:rPr>
          <w:sz w:val="22"/>
          <w:szCs w:val="22"/>
          <w:lang w:val="uk"/>
        </w:rPr>
        <w:lastRenderedPageBreak/>
        <w:t>Письмове викладення докладної інструкції щодо того, як оскаржувати рішення шкільного округу.</w:t>
      </w:r>
    </w:p>
    <w:p w:rsidR="00707E3A" w:rsidRPr="00F71FA9" w:rsidRDefault="00707E3A" w:rsidP="00F71FA9">
      <w:pPr>
        <w:numPr>
          <w:ilvl w:val="0"/>
          <w:numId w:val="5"/>
        </w:numPr>
        <w:rPr>
          <w:b/>
          <w:sz w:val="22"/>
          <w:szCs w:val="22"/>
          <w:lang w:val="uk"/>
        </w:rPr>
      </w:pPr>
      <w:r w:rsidRPr="00F71FA9">
        <w:rPr>
          <w:sz w:val="22"/>
          <w:szCs w:val="22"/>
          <w:lang w:val="uk"/>
        </w:rPr>
        <w:t>Письмове повідомлення про право бути зарахованим до обраної школи в очікуванні вирішення суперечки.</w:t>
      </w:r>
    </w:p>
    <w:p w:rsidR="00707E3A" w:rsidRPr="00F71FA9" w:rsidRDefault="00707E3A" w:rsidP="00F71FA9">
      <w:pPr>
        <w:numPr>
          <w:ilvl w:val="0"/>
          <w:numId w:val="5"/>
        </w:numPr>
        <w:rPr>
          <w:b/>
          <w:sz w:val="22"/>
          <w:szCs w:val="22"/>
          <w:lang w:val="uk"/>
        </w:rPr>
      </w:pPr>
      <w:r w:rsidRPr="00F71FA9">
        <w:rPr>
          <w:sz w:val="22"/>
          <w:szCs w:val="22"/>
          <w:lang w:val="uk"/>
        </w:rPr>
        <w:t>Письмове повідомлення про право звернутися зі скаргою до штату, якщо рішення на рівні округу незадовільне.</w:t>
      </w:r>
    </w:p>
    <w:p w:rsidR="00707E3A" w:rsidRPr="00F71FA9" w:rsidRDefault="00707E3A" w:rsidP="00F71FA9">
      <w:pPr>
        <w:numPr>
          <w:ilvl w:val="0"/>
          <w:numId w:val="5"/>
        </w:numPr>
        <w:rPr>
          <w:b/>
          <w:sz w:val="22"/>
          <w:szCs w:val="22"/>
          <w:lang w:val="uk"/>
        </w:rPr>
      </w:pPr>
      <w:r w:rsidRPr="00F71FA9">
        <w:rPr>
          <w:sz w:val="22"/>
          <w:szCs w:val="22"/>
          <w:lang w:val="uk"/>
        </w:rPr>
        <w:t xml:space="preserve">Письмове викладення графіку вирішення скарг на рівні округу та штату. </w:t>
      </w:r>
    </w:p>
    <w:p w:rsidR="00707E3A" w:rsidRPr="00F71FA9" w:rsidRDefault="00707E3A" w:rsidP="00F71FA9">
      <w:pPr>
        <w:rPr>
          <w:b/>
          <w:sz w:val="22"/>
          <w:szCs w:val="22"/>
          <w:lang w:val="uk"/>
        </w:rPr>
      </w:pPr>
    </w:p>
    <w:p w:rsidR="00707E3A" w:rsidRPr="0070163F" w:rsidRDefault="00707E3A" w:rsidP="0070163F">
      <w:pPr>
        <w:pStyle w:val="Heading3"/>
      </w:pPr>
      <w:r w:rsidRPr="0070163F">
        <w:t>Рівень І:  Звернення до представника LEA</w:t>
      </w:r>
    </w:p>
    <w:p w:rsidR="00707E3A" w:rsidRPr="00F71FA9" w:rsidRDefault="00707E3A" w:rsidP="00F71FA9">
      <w:pPr>
        <w:rPr>
          <w:b/>
          <w:sz w:val="22"/>
          <w:szCs w:val="22"/>
          <w:lang w:val="uk"/>
        </w:rPr>
      </w:pPr>
    </w:p>
    <w:p w:rsidR="00707E3A" w:rsidRPr="00F71FA9" w:rsidRDefault="00707E3A" w:rsidP="00F71FA9">
      <w:pPr>
        <w:rPr>
          <w:b/>
          <w:sz w:val="22"/>
          <w:szCs w:val="22"/>
          <w:lang w:val="uk"/>
        </w:rPr>
      </w:pPr>
      <w:r w:rsidRPr="00F71FA9">
        <w:rPr>
          <w:b/>
          <w:bCs/>
          <w:sz w:val="22"/>
          <w:szCs w:val="22"/>
          <w:lang w:val="uk"/>
        </w:rPr>
        <w:t>Якщо один з батьків або безпритульний підліток бажає оскаржити рішення шкільного округу щодо зарахування учня:</w:t>
      </w:r>
    </w:p>
    <w:p w:rsidR="00707E3A" w:rsidRPr="00F71FA9" w:rsidRDefault="00707E3A" w:rsidP="00F71FA9">
      <w:pPr>
        <w:rPr>
          <w:b/>
          <w:sz w:val="22"/>
          <w:szCs w:val="22"/>
          <w:lang w:val="uk"/>
        </w:rPr>
      </w:pPr>
    </w:p>
    <w:p w:rsidR="00707E3A" w:rsidRPr="00F71FA9" w:rsidRDefault="00707E3A" w:rsidP="00F71FA9">
      <w:pPr>
        <w:numPr>
          <w:ilvl w:val="0"/>
          <w:numId w:val="2"/>
        </w:numPr>
        <w:rPr>
          <w:sz w:val="22"/>
          <w:szCs w:val="22"/>
          <w:lang w:val="uk"/>
        </w:rPr>
      </w:pPr>
      <w:r w:rsidRPr="00F71FA9">
        <w:rPr>
          <w:sz w:val="22"/>
          <w:szCs w:val="22"/>
          <w:lang w:val="uk"/>
        </w:rPr>
        <w:t>Один з батьків або безпритульний підліток має подати запит на вирішення суперечки представникові округу з роботи з безпритульними, подавши бланк, що ініціює процес вирішення суперечки.  Запит на вирішення суперечки має подати один з батьків або безпритульний підліток представникові округу протягом 15 (п’ятнадцяти) робочих днів з моменту отримання повідомлення про те, що округ планує зарахувати учня не до тієї школи, що обрала родина або безпритульний підліток. Один з батьків або безпритульний підліток має подати запит безпосередньо представнику з роботи з безпритульними або до школи, щодо якої виникла суперечка.  Якщо запит подається школі, щодо якої виникла суперечка, школа має негайно передати запит представнику округу з роботи з безпритульними. У разі, якщо представник округу з роботи з безпритульними недоступний, запит одного з батьків або безпритульного підлітка про ініціювання процесу вирішення суперечки може отримати вповноважений представник шкільного округу.</w:t>
      </w:r>
    </w:p>
    <w:p w:rsidR="00707E3A" w:rsidRPr="00F71FA9" w:rsidRDefault="00707E3A" w:rsidP="00F71FA9">
      <w:pPr>
        <w:numPr>
          <w:ilvl w:val="0"/>
          <w:numId w:val="2"/>
        </w:numPr>
        <w:rPr>
          <w:sz w:val="22"/>
          <w:szCs w:val="22"/>
          <w:lang w:val="uk"/>
        </w:rPr>
      </w:pPr>
      <w:r w:rsidRPr="00F71FA9">
        <w:rPr>
          <w:sz w:val="22"/>
          <w:szCs w:val="22"/>
          <w:lang w:val="uk"/>
        </w:rPr>
        <w:t>Представник з роботи з безпритульними має зареєструвати отриману скаргу, включаючи дату та час отримання, з письмовим описом ситуації та причини виникнення суперечки, та передати копію скарги безпосередньому керівнику представника та старшому інспектору округу.</w:t>
      </w:r>
    </w:p>
    <w:p w:rsidR="00707E3A" w:rsidRPr="00F71FA9" w:rsidRDefault="00707E3A" w:rsidP="00F71FA9">
      <w:pPr>
        <w:numPr>
          <w:ilvl w:val="0"/>
          <w:numId w:val="2"/>
        </w:numPr>
        <w:rPr>
          <w:sz w:val="22"/>
          <w:szCs w:val="22"/>
          <w:lang w:val="uk"/>
        </w:rPr>
      </w:pPr>
      <w:r w:rsidRPr="00F71FA9">
        <w:rPr>
          <w:sz w:val="22"/>
          <w:szCs w:val="22"/>
          <w:lang w:val="uk"/>
        </w:rPr>
        <w:t>Протягом 5 (п’яти) робочих днів з моменту отримання скарги представник має винести рішення щодо скарги та в письмовій формі проінформувати одного з батьків або безпритульного підлітка про результат.  Округ несе відповідальність за перевірку, чи отримали батьки або безпритульний підліток письмове повідомлення щодо рішення представника з роботи з безпритульними на рівні І.</w:t>
      </w:r>
    </w:p>
    <w:p w:rsidR="00707E3A" w:rsidRPr="00F71FA9" w:rsidRDefault="00707E3A" w:rsidP="00F71FA9">
      <w:pPr>
        <w:numPr>
          <w:ilvl w:val="0"/>
          <w:numId w:val="2"/>
        </w:numPr>
        <w:rPr>
          <w:sz w:val="22"/>
          <w:szCs w:val="22"/>
          <w:lang w:val="uk"/>
        </w:rPr>
      </w:pPr>
      <w:r w:rsidRPr="00F71FA9">
        <w:rPr>
          <w:sz w:val="22"/>
          <w:szCs w:val="22"/>
          <w:lang w:val="uk"/>
        </w:rPr>
        <w:t xml:space="preserve">Якщо батьки або безпритульний підліток не згодні з рішенням, винесеним на рівні І, та бажають перенести вирішення суперечки на рівень ІІ, один з батьків або безпритульний підліток мають повідомити представника з роботи з безпритульними про свій намір перейти до рівню ІІ протягом 10 (десяти) </w:t>
      </w:r>
      <w:r w:rsidRPr="00F71FA9">
        <w:rPr>
          <w:sz w:val="22"/>
          <w:szCs w:val="22"/>
          <w:lang w:val="uk"/>
        </w:rPr>
        <w:lastRenderedPageBreak/>
        <w:t>робочих днів з моменту отримання повідомлення про рішення, винесене на рівні І.</w:t>
      </w:r>
    </w:p>
    <w:p w:rsidR="00707E3A" w:rsidRPr="00F71FA9" w:rsidRDefault="00707E3A" w:rsidP="00F71FA9">
      <w:pPr>
        <w:numPr>
          <w:ilvl w:val="0"/>
          <w:numId w:val="2"/>
        </w:numPr>
        <w:rPr>
          <w:sz w:val="22"/>
          <w:szCs w:val="22"/>
        </w:rPr>
      </w:pPr>
      <w:r w:rsidRPr="00F71FA9">
        <w:rPr>
          <w:sz w:val="22"/>
          <w:szCs w:val="22"/>
          <w:lang w:val="uk"/>
        </w:rPr>
        <w:t>Якщо один з батьків або безпритульний підліток хоче оскаржити рішення представника на рівні І, представник округу з роботи з безпритульними має надати одному з батьків або безпритульному підлітку пакет документів щодо скарги, що включає:</w:t>
      </w:r>
    </w:p>
    <w:p w:rsidR="0041242E" w:rsidRPr="00F71FA9" w:rsidRDefault="008821FA" w:rsidP="00F71FA9">
      <w:pPr>
        <w:numPr>
          <w:ilvl w:val="1"/>
          <w:numId w:val="2"/>
        </w:numPr>
        <w:rPr>
          <w:sz w:val="22"/>
          <w:szCs w:val="22"/>
        </w:rPr>
      </w:pPr>
      <w:r w:rsidRPr="00F71FA9">
        <w:rPr>
          <w:sz w:val="22"/>
          <w:szCs w:val="22"/>
          <w:lang w:val="uk"/>
        </w:rPr>
        <w:t>Копію скарги одного з батьків або безпритульного підлітка, поданої представнику округу з роботи з безпритульними на рівні І,</w:t>
      </w:r>
    </w:p>
    <w:p w:rsidR="00707E3A" w:rsidRPr="00F71FA9" w:rsidRDefault="00707E3A" w:rsidP="00F71FA9">
      <w:pPr>
        <w:numPr>
          <w:ilvl w:val="1"/>
          <w:numId w:val="2"/>
        </w:numPr>
        <w:rPr>
          <w:sz w:val="22"/>
          <w:szCs w:val="22"/>
        </w:rPr>
      </w:pPr>
      <w:r w:rsidRPr="00F71FA9">
        <w:rPr>
          <w:sz w:val="22"/>
          <w:szCs w:val="22"/>
          <w:lang w:val="uk"/>
        </w:rPr>
        <w:t>Рішення, надане на рівні І представником LEA, та</w:t>
      </w:r>
    </w:p>
    <w:p w:rsidR="00707E3A" w:rsidRPr="00F71FA9" w:rsidRDefault="00707E3A" w:rsidP="00F71FA9">
      <w:pPr>
        <w:numPr>
          <w:ilvl w:val="1"/>
          <w:numId w:val="2"/>
        </w:numPr>
        <w:rPr>
          <w:sz w:val="22"/>
          <w:szCs w:val="22"/>
        </w:rPr>
      </w:pPr>
      <w:r w:rsidRPr="00F71FA9">
        <w:rPr>
          <w:sz w:val="22"/>
          <w:szCs w:val="22"/>
          <w:lang w:val="uk"/>
        </w:rPr>
        <w:t>Будь-яку додаткову інформацію від батьків, безпритульного підлітка та/або представника з роботи з безпритульними.</w:t>
      </w:r>
    </w:p>
    <w:p w:rsidR="00707E3A" w:rsidRPr="00F71FA9" w:rsidRDefault="00707E3A" w:rsidP="00F71FA9">
      <w:pPr>
        <w:rPr>
          <w:sz w:val="22"/>
          <w:szCs w:val="22"/>
        </w:rPr>
      </w:pPr>
    </w:p>
    <w:p w:rsidR="00707E3A" w:rsidRPr="00F71FA9" w:rsidRDefault="00707E3A" w:rsidP="0070163F">
      <w:pPr>
        <w:pStyle w:val="Heading3"/>
      </w:pPr>
      <w:r w:rsidRPr="00F71FA9">
        <w:t xml:space="preserve">Рівень ІІ:  Звернення до старшого інспектора LEA </w:t>
      </w:r>
    </w:p>
    <w:p w:rsidR="00707E3A" w:rsidRPr="00F71FA9" w:rsidRDefault="00707E3A" w:rsidP="00F71FA9">
      <w:pPr>
        <w:rPr>
          <w:sz w:val="22"/>
          <w:szCs w:val="22"/>
        </w:rPr>
      </w:pPr>
      <w:r w:rsidRPr="00F71FA9">
        <w:rPr>
          <w:sz w:val="22"/>
          <w:szCs w:val="22"/>
          <w:lang w:val="uk"/>
        </w:rPr>
        <w:t>(Якщо суперечка залишилась невирішеною після розглядання скарги на рівні І)</w:t>
      </w:r>
    </w:p>
    <w:p w:rsidR="00707E3A" w:rsidRPr="00F71FA9" w:rsidRDefault="00707E3A" w:rsidP="00F71FA9">
      <w:pPr>
        <w:rPr>
          <w:sz w:val="22"/>
          <w:szCs w:val="22"/>
        </w:rPr>
      </w:pPr>
    </w:p>
    <w:p w:rsidR="00707E3A" w:rsidRPr="00F71FA9" w:rsidRDefault="00707E3A" w:rsidP="00F71FA9">
      <w:pPr>
        <w:numPr>
          <w:ilvl w:val="0"/>
          <w:numId w:val="3"/>
        </w:numPr>
        <w:rPr>
          <w:sz w:val="22"/>
          <w:szCs w:val="22"/>
        </w:rPr>
      </w:pPr>
      <w:r w:rsidRPr="00F71FA9">
        <w:rPr>
          <w:sz w:val="22"/>
          <w:szCs w:val="22"/>
          <w:lang w:val="uk"/>
        </w:rPr>
        <w:t xml:space="preserve">Якщо один з батьків не згодний з рішенням, наданим представником округу з роботи з безпритульними на рівні І, то він може оскаржити рішення перед старшим інспектором шкільного округу або вповноваженим представником старшого інспектора (представником може бути будь-яка особа, окрім представника округу з роботи з безпритульними), використовуючи пакет документів щодо скарги, наданий на рівні І.  </w:t>
      </w:r>
    </w:p>
    <w:p w:rsidR="00707E3A" w:rsidRPr="00F71FA9" w:rsidRDefault="00707E3A" w:rsidP="00F71FA9">
      <w:pPr>
        <w:numPr>
          <w:ilvl w:val="0"/>
          <w:numId w:val="3"/>
        </w:numPr>
        <w:rPr>
          <w:sz w:val="22"/>
          <w:szCs w:val="22"/>
          <w:lang w:val="uk"/>
        </w:rPr>
      </w:pPr>
      <w:r w:rsidRPr="00F71FA9">
        <w:rPr>
          <w:sz w:val="22"/>
          <w:szCs w:val="22"/>
          <w:lang w:val="uk"/>
        </w:rPr>
        <w:t xml:space="preserve">Старший інспектор або вповноважений представник старшого інспектора призначить індивідуальну співбесіду з одним з батьків або безпритульним підлітком.  Індивідуальну співбесіду буде призначено протягом 5 (п’яти) робочих днів з моменту звернення одного з батьків або безпритульного підлітка до округу про їхній намір перейти до розглядання суперечки на рівні ІІ.  Коли зустріч між старшим інспектором або вповноваженим представником старшого інспектора та одним з батьків або безпритульним підлітком буде призначено, вона має відбутися якомога оперативніше.  </w:t>
      </w:r>
    </w:p>
    <w:p w:rsidR="00707E3A" w:rsidRPr="00F71FA9" w:rsidRDefault="00707E3A" w:rsidP="00F71FA9">
      <w:pPr>
        <w:numPr>
          <w:ilvl w:val="0"/>
          <w:numId w:val="3"/>
        </w:numPr>
        <w:rPr>
          <w:sz w:val="22"/>
          <w:szCs w:val="22"/>
          <w:lang w:val="uk"/>
        </w:rPr>
      </w:pPr>
      <w:r w:rsidRPr="00F71FA9">
        <w:rPr>
          <w:sz w:val="22"/>
          <w:szCs w:val="22"/>
          <w:lang w:val="uk"/>
        </w:rPr>
        <w:t>Місцевий старший інспектор або вповноважений представник старшого інспектора надасть одному з батьків або безпритульному підлітку в письмовій формі рішення з підкріпленими доказами та чинниками протягом 5 (п’яти) робочих днів з моменту проведення індивідуальної конференції між старшим інспектором або вповноваженим представником старшого інспектора та одним з батьків або безпритульним підлітком.  Округ несе відповідальність за перевірку того, чи отримали батьки або безпритульний підліток письмове повідомлення щодо рішення представника з роботи з безпритульними, винесеного на рівні ІІ.</w:t>
      </w:r>
      <w:r w:rsidR="0070163F">
        <w:rPr>
          <w:sz w:val="22"/>
          <w:szCs w:val="22"/>
          <w:lang w:val="uk"/>
        </w:rPr>
        <w:t xml:space="preserve"> </w:t>
      </w:r>
    </w:p>
    <w:p w:rsidR="00707E3A" w:rsidRPr="00F71FA9" w:rsidRDefault="00707E3A" w:rsidP="00F71FA9">
      <w:pPr>
        <w:numPr>
          <w:ilvl w:val="0"/>
          <w:numId w:val="3"/>
        </w:numPr>
        <w:rPr>
          <w:sz w:val="22"/>
          <w:szCs w:val="22"/>
          <w:lang w:val="uk"/>
        </w:rPr>
      </w:pPr>
      <w:r w:rsidRPr="00F71FA9">
        <w:rPr>
          <w:sz w:val="22"/>
          <w:szCs w:val="22"/>
          <w:lang w:val="uk"/>
        </w:rPr>
        <w:t>Копію пакету документів щодо скарги разом з винесеним на рівні ІІ рішенням необхідно надати в письмовій формі представнику округу з роботи з безпритульними.</w:t>
      </w:r>
    </w:p>
    <w:p w:rsidR="00707E3A" w:rsidRPr="00F71FA9" w:rsidRDefault="00707E3A" w:rsidP="00F71FA9">
      <w:pPr>
        <w:numPr>
          <w:ilvl w:val="0"/>
          <w:numId w:val="3"/>
        </w:numPr>
        <w:rPr>
          <w:sz w:val="22"/>
          <w:szCs w:val="22"/>
          <w:lang w:val="uk"/>
        </w:rPr>
      </w:pPr>
      <w:r w:rsidRPr="00F71FA9">
        <w:rPr>
          <w:sz w:val="22"/>
          <w:szCs w:val="22"/>
          <w:lang w:val="uk"/>
        </w:rPr>
        <w:lastRenderedPageBreak/>
        <w:t xml:space="preserve">Якщо батьки або безпритульний підліток не згодні з рішенням, винесеним на рівні ІІ, та бажають перенести вирішення суперечки на рівень ІІІ, один з батьків або безпритульний підліток мають повідомити представника з роботи з безпритульними про свій намір перейти до рівню ІІІ протягом 10 (десяти) робочих днів з моменту отримання повідомлення про рішення, винесене на рівні ІІ.  </w:t>
      </w:r>
    </w:p>
    <w:p w:rsidR="00707E3A" w:rsidRPr="00F71FA9" w:rsidRDefault="00707E3A" w:rsidP="00F71FA9">
      <w:pPr>
        <w:numPr>
          <w:ilvl w:val="0"/>
          <w:numId w:val="3"/>
        </w:numPr>
        <w:rPr>
          <w:sz w:val="22"/>
          <w:szCs w:val="22"/>
        </w:rPr>
      </w:pPr>
      <w:r w:rsidRPr="00F71FA9">
        <w:rPr>
          <w:sz w:val="22"/>
          <w:szCs w:val="22"/>
          <w:lang w:val="uk"/>
        </w:rPr>
        <w:t>Якщо суперечка залишається невирішеною, процес переходить на рівень ІІІ.</w:t>
      </w:r>
    </w:p>
    <w:p w:rsidR="00707E3A" w:rsidRPr="00F71FA9" w:rsidRDefault="00707E3A" w:rsidP="00F71FA9">
      <w:pPr>
        <w:rPr>
          <w:b/>
          <w:sz w:val="22"/>
          <w:szCs w:val="22"/>
        </w:rPr>
      </w:pPr>
    </w:p>
    <w:p w:rsidR="00707E3A" w:rsidRPr="00F71FA9" w:rsidRDefault="00707E3A" w:rsidP="00F71FA9">
      <w:pPr>
        <w:rPr>
          <w:b/>
          <w:sz w:val="22"/>
          <w:szCs w:val="22"/>
        </w:rPr>
      </w:pPr>
      <w:r w:rsidRPr="0070163F">
        <w:rPr>
          <w:rStyle w:val="Heading3Char"/>
        </w:rPr>
        <w:t>Рівень ІІІ:  Звернення до Представництва старшого інспектора з національної освіти</w:t>
      </w:r>
      <w:r w:rsidRPr="00F71FA9">
        <w:rPr>
          <w:b/>
          <w:bCs/>
          <w:sz w:val="22"/>
          <w:szCs w:val="22"/>
          <w:lang w:val="uk"/>
        </w:rPr>
        <w:t xml:space="preserve"> (OSPI) </w:t>
      </w:r>
      <w:r w:rsidR="00F71FA9">
        <w:rPr>
          <w:b/>
          <w:sz w:val="22"/>
          <w:szCs w:val="22"/>
        </w:rPr>
        <w:t xml:space="preserve"> </w:t>
      </w:r>
      <w:r w:rsidRPr="00F71FA9">
        <w:rPr>
          <w:sz w:val="22"/>
          <w:szCs w:val="22"/>
          <w:lang w:val="uk"/>
        </w:rPr>
        <w:t>(Якщо суперечка залишилась невирішеною після розглядання скарги на рівні ІІ)</w:t>
      </w:r>
    </w:p>
    <w:p w:rsidR="00707E3A" w:rsidRPr="00F71FA9" w:rsidRDefault="00707E3A" w:rsidP="00F71FA9">
      <w:pPr>
        <w:ind w:left="360"/>
        <w:rPr>
          <w:sz w:val="22"/>
          <w:szCs w:val="22"/>
        </w:rPr>
      </w:pPr>
    </w:p>
    <w:p w:rsidR="00707E3A" w:rsidRPr="00F71FA9" w:rsidRDefault="00707E3A" w:rsidP="00F71FA9">
      <w:pPr>
        <w:numPr>
          <w:ilvl w:val="0"/>
          <w:numId w:val="4"/>
        </w:numPr>
        <w:rPr>
          <w:sz w:val="22"/>
          <w:szCs w:val="22"/>
        </w:rPr>
      </w:pPr>
      <w:r w:rsidRPr="00F71FA9">
        <w:rPr>
          <w:sz w:val="22"/>
          <w:szCs w:val="22"/>
          <w:lang w:val="uk"/>
        </w:rPr>
        <w:t xml:space="preserve">Старший інспектор округу має передати для ознайомлення всі документи та пов’язані з ними папери координатору з надання освіти безпритульним OSPI або вповноваженому представнику протягом 5 (п’яти) робочих днів з моменту повідомлення одного з батьків або безпритульного підлітка про рішення, винесене на рівні ІІ. </w:t>
      </w:r>
    </w:p>
    <w:p w:rsidR="00E8182B" w:rsidRPr="00F71FA9" w:rsidRDefault="00E8182B" w:rsidP="00F71FA9">
      <w:pPr>
        <w:numPr>
          <w:ilvl w:val="0"/>
          <w:numId w:val="4"/>
        </w:numPr>
        <w:rPr>
          <w:sz w:val="22"/>
          <w:szCs w:val="22"/>
          <w:lang w:val="uk"/>
        </w:rPr>
      </w:pPr>
      <w:r w:rsidRPr="00F71FA9">
        <w:rPr>
          <w:sz w:val="22"/>
          <w:szCs w:val="22"/>
          <w:lang w:val="uk"/>
        </w:rPr>
        <w:t xml:space="preserve">Повний пакет скарг, включаючи всі документи та відповідні папери, необхідно передати до OSPI одним повним пакетом у формі печатних копій поштою. OSPI може не розглядати документи, надані окремо від пакету документів щодо суперечки, документи, надані пізніше, або документи, надані окремо від пакету з метою збільшити строк розглядання суперечки або вплинути на очікуваний результат щодо суперечки. Округ несе відповідальність за перевірку того, що пакет документів щодо суперечки є повним та готовим до перегляду на момент його надання OSPI. </w:t>
      </w:r>
    </w:p>
    <w:p w:rsidR="00707E3A" w:rsidRPr="00F71FA9" w:rsidRDefault="00707E3A" w:rsidP="00F71FA9">
      <w:pPr>
        <w:numPr>
          <w:ilvl w:val="0"/>
          <w:numId w:val="4"/>
        </w:numPr>
        <w:rPr>
          <w:sz w:val="22"/>
          <w:szCs w:val="22"/>
          <w:lang w:val="uk"/>
        </w:rPr>
      </w:pPr>
      <w:r w:rsidRPr="00F71FA9">
        <w:rPr>
          <w:sz w:val="22"/>
          <w:szCs w:val="22"/>
          <w:lang w:val="uk"/>
        </w:rPr>
        <w:t xml:space="preserve">Координатор з надання освіти безпритульним OSPI або його вповноважений представник разом з директором відповідного управління та/або заступник інспектора управління мають винести остаточне рішення протягом 15 (п’ятнадцяти) робочих днів з моменту отримання скарги. </w:t>
      </w:r>
    </w:p>
    <w:p w:rsidR="00707E3A" w:rsidRPr="00F71FA9" w:rsidRDefault="00707E3A" w:rsidP="00F71FA9">
      <w:pPr>
        <w:numPr>
          <w:ilvl w:val="0"/>
          <w:numId w:val="4"/>
        </w:numPr>
        <w:rPr>
          <w:sz w:val="22"/>
          <w:szCs w:val="22"/>
          <w:lang w:val="uk"/>
        </w:rPr>
      </w:pPr>
      <w:r w:rsidRPr="00F71FA9">
        <w:rPr>
          <w:sz w:val="22"/>
          <w:szCs w:val="22"/>
          <w:lang w:val="uk"/>
        </w:rPr>
        <w:t>Остаточне рішення буде передано представнику з роботи з безпритульними місцевого шкільного округа, щоб він надав його батькам та місцевому старшому інспектору.</w:t>
      </w:r>
    </w:p>
    <w:p w:rsidR="00707E3A" w:rsidRPr="00F71FA9" w:rsidRDefault="00707E3A" w:rsidP="00F71FA9">
      <w:pPr>
        <w:numPr>
          <w:ilvl w:val="0"/>
          <w:numId w:val="4"/>
        </w:numPr>
        <w:rPr>
          <w:sz w:val="22"/>
          <w:szCs w:val="22"/>
          <w:lang w:val="uk"/>
        </w:rPr>
      </w:pPr>
      <w:r w:rsidRPr="00F71FA9">
        <w:rPr>
          <w:sz w:val="22"/>
          <w:szCs w:val="22"/>
          <w:lang w:val="uk"/>
        </w:rPr>
        <w:t>Рішення, винесене OSPI щодо зарахування безпритульної дитини або підлітка до школи в окрузі, є остаточним і не підлягає оскарженню.</w:t>
      </w:r>
    </w:p>
    <w:p w:rsidR="00707E3A" w:rsidRPr="00F71FA9" w:rsidRDefault="00707E3A" w:rsidP="00F71FA9">
      <w:pPr>
        <w:numPr>
          <w:ilvl w:val="0"/>
          <w:numId w:val="4"/>
        </w:numPr>
        <w:rPr>
          <w:sz w:val="22"/>
          <w:szCs w:val="22"/>
          <w:lang w:val="uk"/>
        </w:rPr>
      </w:pPr>
      <w:r w:rsidRPr="00F71FA9">
        <w:rPr>
          <w:sz w:val="22"/>
          <w:szCs w:val="22"/>
          <w:lang w:val="uk"/>
        </w:rPr>
        <w:t>Представництво старшого інспектора шкільного округа має зберігати записи щодо всіх суперечок стосовно зарахування до шкіл безпритульних дітей або підлітків.  Ці записи мають включати суперечки, вирішені на рівні І, рівні ІІ та/або рівні ІІІ, та мають надаватися OSPI за запитом.</w:t>
      </w:r>
    </w:p>
    <w:p w:rsidR="00707E3A" w:rsidRPr="00F71FA9" w:rsidRDefault="00707E3A" w:rsidP="00F71FA9">
      <w:pPr>
        <w:spacing w:line="252" w:lineRule="auto"/>
        <w:rPr>
          <w:sz w:val="22"/>
          <w:szCs w:val="22"/>
          <w:lang w:val="uk"/>
        </w:rPr>
      </w:pPr>
    </w:p>
    <w:p w:rsidR="00707E3A" w:rsidRPr="00F71FA9" w:rsidRDefault="00707E3A" w:rsidP="0070163F">
      <w:pPr>
        <w:pStyle w:val="Heading2"/>
      </w:pPr>
      <w:r w:rsidRPr="00F71FA9">
        <w:t>СУПЕРЕЧКИ МІЖ ОКРУГАМИ</w:t>
      </w:r>
    </w:p>
    <w:p w:rsidR="00707E3A" w:rsidRPr="00F71FA9" w:rsidRDefault="00707E3A" w:rsidP="00F71FA9">
      <w:pPr>
        <w:spacing w:line="252" w:lineRule="auto"/>
        <w:jc w:val="center"/>
        <w:rPr>
          <w:b/>
          <w:sz w:val="22"/>
          <w:szCs w:val="22"/>
          <w:lang w:val="uk"/>
        </w:rPr>
      </w:pPr>
    </w:p>
    <w:p w:rsidR="00707E3A" w:rsidRPr="00F71FA9" w:rsidRDefault="00707E3A" w:rsidP="00F71FA9">
      <w:pPr>
        <w:spacing w:line="252" w:lineRule="auto"/>
        <w:rPr>
          <w:b/>
          <w:sz w:val="22"/>
          <w:szCs w:val="22"/>
          <w:lang w:val="uk"/>
        </w:rPr>
      </w:pPr>
      <w:r w:rsidRPr="00F71FA9">
        <w:rPr>
          <w:b/>
          <w:bCs/>
          <w:sz w:val="22"/>
          <w:szCs w:val="22"/>
          <w:lang w:val="uk"/>
        </w:rPr>
        <w:t>Якщо суперечка виникає щодо вибору школи або зарахування до школи, дитина або підліток має бути негайно прийнятий до школи, до якої він хоче бути зарахованим, доки не буде винесено рішення щодо суперечки.  У випадку безпритульного підлітка, представник з роботи з безпритульними має перевірити, щоб підліток негайно був зарахований до школи, до якої він хоче бути зарахованим, доки не буде винесено рішення щодо суперечки.</w:t>
      </w:r>
    </w:p>
    <w:p w:rsidR="00707E3A" w:rsidRPr="00F71FA9" w:rsidRDefault="00707E3A" w:rsidP="00F71FA9">
      <w:pPr>
        <w:spacing w:line="252" w:lineRule="auto"/>
        <w:rPr>
          <w:b/>
          <w:sz w:val="22"/>
          <w:szCs w:val="22"/>
          <w:lang w:val="uk"/>
        </w:rPr>
      </w:pPr>
    </w:p>
    <w:p w:rsidR="0070163F" w:rsidRDefault="00707E3A" w:rsidP="00F71FA9">
      <w:pPr>
        <w:spacing w:line="252" w:lineRule="auto"/>
        <w:rPr>
          <w:sz w:val="22"/>
          <w:szCs w:val="22"/>
          <w:lang w:val="uk"/>
        </w:rPr>
      </w:pPr>
      <w:r w:rsidRPr="00F71FA9">
        <w:rPr>
          <w:sz w:val="22"/>
          <w:szCs w:val="22"/>
          <w:lang w:val="uk"/>
        </w:rPr>
        <w:t>Суперечки, що виникають між шкільними округами (LEA) стосовно зарахування безпритульної дитини або підлітка до школи округу, мають вирішуватися між округами на місцевому рівні в інтересах дитини та згідно з законом.  Суперечки між LEA, що залишились невирішеними, мають передаватися у письмовій формі одним із округів, між якими виникла суперечка, координатору з надання освіти безпритульним OSPI або його вповноваженому представнику.  Рішення має приймати координатор з надання освіти безпритульним OSPI або його вповноважений представник, разом з комітетом робітників OSPI, протягом 10 (десяти) робочих днів з моменту отримання суперечки, та його необхідно відправити в письмовій формі старшим інспекторам округів, представникам округів з роботи з безпритульними та батькам безпритульних дітей або безпритульним підліткам.</w:t>
      </w:r>
    </w:p>
    <w:p w:rsidR="0070163F" w:rsidRDefault="0070163F" w:rsidP="00F71FA9">
      <w:pPr>
        <w:spacing w:line="252" w:lineRule="auto"/>
        <w:rPr>
          <w:sz w:val="22"/>
          <w:szCs w:val="22"/>
          <w:lang w:val="uk"/>
        </w:rPr>
      </w:pPr>
    </w:p>
    <w:p w:rsidR="00C7286E" w:rsidRPr="00F71FA9" w:rsidRDefault="00707E3A" w:rsidP="00F71FA9">
      <w:pPr>
        <w:spacing w:line="252" w:lineRule="auto"/>
        <w:rPr>
          <w:sz w:val="22"/>
          <w:szCs w:val="22"/>
          <w:lang w:val="uk"/>
        </w:rPr>
      </w:pPr>
      <w:bookmarkStart w:id="0" w:name="_GoBack"/>
      <w:bookmarkEnd w:id="0"/>
      <w:r w:rsidRPr="00F71FA9">
        <w:rPr>
          <w:sz w:val="22"/>
          <w:szCs w:val="22"/>
          <w:lang w:val="uk"/>
        </w:rPr>
        <w:t>Рішення, винесене OSPI щодо вирішення суперечки між LEA стосовно зарахування безпритульної дитини або підлітка до школи в окрузі, та не підлягає оскарженню.</w:t>
      </w:r>
    </w:p>
    <w:p w:rsidR="00707E3A" w:rsidRPr="00F71FA9" w:rsidRDefault="00707E3A" w:rsidP="00F71FA9">
      <w:pPr>
        <w:tabs>
          <w:tab w:val="right" w:pos="8387"/>
        </w:tabs>
        <w:overflowPunct w:val="0"/>
        <w:autoSpaceDE w:val="0"/>
        <w:autoSpaceDN w:val="0"/>
        <w:adjustRightInd w:val="0"/>
        <w:spacing w:line="252" w:lineRule="auto"/>
        <w:jc w:val="center"/>
        <w:rPr>
          <w:b/>
          <w:sz w:val="22"/>
          <w:szCs w:val="22"/>
          <w:lang w:val="uk"/>
        </w:rPr>
      </w:pPr>
    </w:p>
    <w:p w:rsidR="00707E3A" w:rsidRPr="00F71FA9" w:rsidRDefault="00707E3A" w:rsidP="00F71FA9">
      <w:pPr>
        <w:tabs>
          <w:tab w:val="right" w:pos="8387"/>
        </w:tabs>
        <w:overflowPunct w:val="0"/>
        <w:autoSpaceDE w:val="0"/>
        <w:autoSpaceDN w:val="0"/>
        <w:adjustRightInd w:val="0"/>
        <w:spacing w:line="252" w:lineRule="auto"/>
        <w:jc w:val="center"/>
        <w:rPr>
          <w:b/>
          <w:sz w:val="22"/>
          <w:szCs w:val="22"/>
          <w:lang w:val="uk"/>
        </w:rPr>
      </w:pPr>
      <w:r w:rsidRPr="00F71FA9">
        <w:rPr>
          <w:b/>
          <w:bCs/>
          <w:sz w:val="22"/>
          <w:szCs w:val="22"/>
          <w:lang w:val="uk"/>
        </w:rPr>
        <w:t>Закон МакКінні-Венто «Про надання освіти безпритульним» 2001 року</w:t>
      </w:r>
    </w:p>
    <w:p w:rsidR="00D15275" w:rsidRPr="00F71FA9" w:rsidRDefault="00D15275" w:rsidP="00F71FA9">
      <w:pPr>
        <w:tabs>
          <w:tab w:val="right" w:pos="8387"/>
        </w:tabs>
        <w:overflowPunct w:val="0"/>
        <w:autoSpaceDE w:val="0"/>
        <w:autoSpaceDN w:val="0"/>
        <w:adjustRightInd w:val="0"/>
        <w:spacing w:line="252" w:lineRule="auto"/>
        <w:jc w:val="center"/>
        <w:rPr>
          <w:b/>
          <w:sz w:val="22"/>
          <w:szCs w:val="22"/>
          <w:lang w:val="uk"/>
        </w:rPr>
      </w:pPr>
      <w:r w:rsidRPr="00F71FA9">
        <w:rPr>
          <w:b/>
          <w:bCs/>
          <w:sz w:val="22"/>
          <w:szCs w:val="22"/>
          <w:lang w:val="uk"/>
        </w:rPr>
        <w:t xml:space="preserve">42 U.S.C. §§ 11431, et. seq.  (Глава 119) , з поправками </w:t>
      </w:r>
    </w:p>
    <w:p w:rsidR="00D15275" w:rsidRPr="00F71FA9" w:rsidRDefault="00D15275" w:rsidP="00F71FA9">
      <w:pPr>
        <w:tabs>
          <w:tab w:val="right" w:pos="8387"/>
        </w:tabs>
        <w:overflowPunct w:val="0"/>
        <w:autoSpaceDE w:val="0"/>
        <w:autoSpaceDN w:val="0"/>
        <w:adjustRightInd w:val="0"/>
        <w:spacing w:line="252" w:lineRule="auto"/>
        <w:jc w:val="center"/>
        <w:rPr>
          <w:b/>
          <w:sz w:val="22"/>
          <w:szCs w:val="22"/>
          <w:lang w:val="uk"/>
        </w:rPr>
      </w:pPr>
      <w:r w:rsidRPr="00F71FA9">
        <w:rPr>
          <w:b/>
          <w:bCs/>
          <w:i/>
          <w:iCs/>
          <w:sz w:val="22"/>
          <w:szCs w:val="22"/>
          <w:lang w:val="uk"/>
        </w:rPr>
        <w:t>Закону «Про відсутність відсталих дітей»</w:t>
      </w:r>
    </w:p>
    <w:p w:rsidR="00707E3A" w:rsidRPr="00F71FA9" w:rsidRDefault="00707E3A" w:rsidP="00F71FA9">
      <w:pPr>
        <w:tabs>
          <w:tab w:val="right" w:pos="8387"/>
        </w:tabs>
        <w:overflowPunct w:val="0"/>
        <w:autoSpaceDE w:val="0"/>
        <w:autoSpaceDN w:val="0"/>
        <w:adjustRightInd w:val="0"/>
        <w:spacing w:line="252" w:lineRule="auto"/>
        <w:rPr>
          <w:b/>
          <w:sz w:val="22"/>
          <w:szCs w:val="22"/>
          <w:lang w:val="uk"/>
        </w:rPr>
      </w:pPr>
    </w:p>
    <w:p w:rsidR="00707E3A" w:rsidRPr="00F71FA9" w:rsidRDefault="00707E3A" w:rsidP="0070163F">
      <w:pPr>
        <w:pStyle w:val="Heading3"/>
      </w:pPr>
      <w:r w:rsidRPr="00F71FA9">
        <w:t>ПОЛОЖЕННЯ</w:t>
      </w:r>
    </w:p>
    <w:p w:rsidR="00707E3A" w:rsidRPr="00F71FA9" w:rsidRDefault="00707E3A" w:rsidP="00F71FA9">
      <w:pPr>
        <w:tabs>
          <w:tab w:val="right" w:pos="8387"/>
        </w:tabs>
        <w:overflowPunct w:val="0"/>
        <w:autoSpaceDE w:val="0"/>
        <w:autoSpaceDN w:val="0"/>
        <w:adjustRightInd w:val="0"/>
        <w:spacing w:line="252" w:lineRule="auto"/>
        <w:rPr>
          <w:b/>
          <w:sz w:val="22"/>
          <w:szCs w:val="22"/>
          <w:lang w:val="uk"/>
        </w:rPr>
      </w:pPr>
    </w:p>
    <w:p w:rsidR="00707E3A" w:rsidRPr="00F71FA9" w:rsidRDefault="00707E3A" w:rsidP="00F71FA9">
      <w:pPr>
        <w:tabs>
          <w:tab w:val="right" w:pos="8387"/>
        </w:tabs>
        <w:overflowPunct w:val="0"/>
        <w:autoSpaceDE w:val="0"/>
        <w:autoSpaceDN w:val="0"/>
        <w:adjustRightInd w:val="0"/>
        <w:spacing w:line="252" w:lineRule="auto"/>
        <w:rPr>
          <w:b/>
          <w:sz w:val="22"/>
          <w:szCs w:val="22"/>
          <w:lang w:val="uk"/>
        </w:rPr>
      </w:pPr>
      <w:r w:rsidRPr="00F71FA9">
        <w:rPr>
          <w:b/>
          <w:bCs/>
          <w:sz w:val="22"/>
          <w:szCs w:val="22"/>
          <w:lang w:val="uk"/>
        </w:rPr>
        <w:t>Розділ 721(l)(2) Закону МакКінні-Венто «Про надання освіти безпритульним»:</w:t>
      </w:r>
    </w:p>
    <w:p w:rsidR="00707E3A" w:rsidRPr="00F71FA9" w:rsidRDefault="00707E3A" w:rsidP="00F71FA9">
      <w:pPr>
        <w:tabs>
          <w:tab w:val="left" w:pos="370"/>
          <w:tab w:val="right" w:pos="8387"/>
        </w:tabs>
        <w:overflowPunct w:val="0"/>
        <w:autoSpaceDE w:val="0"/>
        <w:autoSpaceDN w:val="0"/>
        <w:adjustRightInd w:val="0"/>
        <w:spacing w:line="252" w:lineRule="auto"/>
        <w:rPr>
          <w:sz w:val="22"/>
          <w:szCs w:val="22"/>
          <w:lang w:val="uk"/>
        </w:rPr>
      </w:pPr>
    </w:p>
    <w:p w:rsidR="00707E3A" w:rsidRPr="00F71FA9" w:rsidRDefault="00707E3A" w:rsidP="00F71FA9">
      <w:pPr>
        <w:tabs>
          <w:tab w:val="left" w:pos="370"/>
          <w:tab w:val="right" w:pos="8387"/>
        </w:tabs>
        <w:overflowPunct w:val="0"/>
        <w:autoSpaceDE w:val="0"/>
        <w:autoSpaceDN w:val="0"/>
        <w:adjustRightInd w:val="0"/>
        <w:spacing w:line="252" w:lineRule="auto"/>
        <w:rPr>
          <w:sz w:val="22"/>
          <w:szCs w:val="22"/>
          <w:lang w:val="uk"/>
        </w:rPr>
      </w:pPr>
      <w:r w:rsidRPr="00F71FA9">
        <w:rPr>
          <w:sz w:val="22"/>
          <w:szCs w:val="22"/>
          <w:lang w:val="uk"/>
        </w:rPr>
        <w:t>Конгрес встановив наступне:</w:t>
      </w:r>
    </w:p>
    <w:p w:rsidR="00707E3A" w:rsidRPr="00F71FA9" w:rsidRDefault="00707E3A" w:rsidP="00F71FA9">
      <w:pPr>
        <w:overflowPunct w:val="0"/>
        <w:autoSpaceDE w:val="0"/>
        <w:autoSpaceDN w:val="0"/>
        <w:adjustRightInd w:val="0"/>
        <w:spacing w:before="120" w:line="252" w:lineRule="auto"/>
        <w:ind w:left="446" w:hanging="446"/>
        <w:rPr>
          <w:sz w:val="22"/>
          <w:szCs w:val="22"/>
          <w:lang w:val="uk"/>
        </w:rPr>
      </w:pPr>
      <w:r w:rsidRPr="00F71FA9">
        <w:rPr>
          <w:sz w:val="22"/>
          <w:szCs w:val="22"/>
          <w:lang w:val="uk"/>
        </w:rPr>
        <w:t xml:space="preserve">(1) </w:t>
      </w:r>
      <w:r w:rsidR="00F71FA9" w:rsidRPr="00F71FA9">
        <w:rPr>
          <w:sz w:val="22"/>
          <w:szCs w:val="22"/>
          <w:lang w:val="uk"/>
        </w:rPr>
        <w:tab/>
      </w:r>
      <w:r w:rsidRPr="00F71FA9">
        <w:rPr>
          <w:sz w:val="22"/>
          <w:szCs w:val="22"/>
          <w:lang w:val="uk"/>
        </w:rPr>
        <w:t xml:space="preserve">Навчальний заклад кожного штату зобов’язаний надати кожній безпритульній дитині та кожному безпритульному підлітку такий самий доступ до безкоштовної відповідної громадської освіти, включаючи громадську дошкільну освіту, що і іншим дітям та підліткам. </w:t>
      </w:r>
    </w:p>
    <w:p w:rsidR="00707E3A" w:rsidRPr="00F71FA9" w:rsidRDefault="00707E3A" w:rsidP="00F71FA9">
      <w:pPr>
        <w:overflowPunct w:val="0"/>
        <w:autoSpaceDE w:val="0"/>
        <w:autoSpaceDN w:val="0"/>
        <w:adjustRightInd w:val="0"/>
        <w:spacing w:before="120" w:line="252" w:lineRule="auto"/>
        <w:ind w:left="446" w:hanging="446"/>
        <w:rPr>
          <w:sz w:val="22"/>
          <w:szCs w:val="22"/>
          <w:lang w:val="uk"/>
        </w:rPr>
      </w:pPr>
      <w:r w:rsidRPr="00F71FA9">
        <w:rPr>
          <w:sz w:val="22"/>
          <w:szCs w:val="22"/>
          <w:lang w:val="uk"/>
        </w:rPr>
        <w:t xml:space="preserve">(2) </w:t>
      </w:r>
      <w:r w:rsidR="00F71FA9" w:rsidRPr="00F71FA9">
        <w:rPr>
          <w:sz w:val="22"/>
          <w:szCs w:val="22"/>
          <w:lang w:val="uk"/>
        </w:rPr>
        <w:tab/>
      </w:r>
      <w:r w:rsidRPr="00F71FA9">
        <w:rPr>
          <w:sz w:val="22"/>
          <w:szCs w:val="22"/>
          <w:lang w:val="uk"/>
        </w:rPr>
        <w:t xml:space="preserve">У будь-якому Штаті, який має обов’язкові вимоги щодо проживання як частини закону штату про обов’язкове відвідування школи або інші закони, постанови, </w:t>
      </w:r>
      <w:r w:rsidRPr="00F71FA9">
        <w:rPr>
          <w:sz w:val="22"/>
          <w:szCs w:val="22"/>
          <w:lang w:val="uk"/>
        </w:rPr>
        <w:lastRenderedPageBreak/>
        <w:t xml:space="preserve">практики або процедури, що можуть перешкоджати зарахуванню, відвідуванню або успішному навчанню в школі безпритульних дітей або підлітків, Штат має вжити заходів та зробити все необхідне, щоб переглянути такі закони, постанови, практики або процедури, та забезпечити безпритульним дітям та підліткам можливість отримати таку саму безкоштовну відповідну освіту, що і інші діти та підлітки. </w:t>
      </w:r>
    </w:p>
    <w:p w:rsidR="00707E3A" w:rsidRPr="00F71FA9" w:rsidRDefault="00707E3A" w:rsidP="00F71FA9">
      <w:pPr>
        <w:overflowPunct w:val="0"/>
        <w:autoSpaceDE w:val="0"/>
        <w:autoSpaceDN w:val="0"/>
        <w:adjustRightInd w:val="0"/>
        <w:spacing w:before="120" w:line="252" w:lineRule="auto"/>
        <w:ind w:left="446" w:hanging="446"/>
        <w:rPr>
          <w:sz w:val="22"/>
          <w:szCs w:val="22"/>
          <w:lang w:val="uk"/>
        </w:rPr>
      </w:pPr>
      <w:r w:rsidRPr="00F71FA9">
        <w:rPr>
          <w:sz w:val="22"/>
          <w:szCs w:val="22"/>
          <w:lang w:val="uk"/>
        </w:rPr>
        <w:t xml:space="preserve">(3) </w:t>
      </w:r>
      <w:r w:rsidR="00F71FA9" w:rsidRPr="00F71FA9">
        <w:rPr>
          <w:sz w:val="22"/>
          <w:szCs w:val="22"/>
          <w:lang w:val="uk"/>
        </w:rPr>
        <w:tab/>
      </w:r>
      <w:r w:rsidRPr="00F71FA9">
        <w:rPr>
          <w:sz w:val="22"/>
          <w:szCs w:val="22"/>
          <w:lang w:val="uk"/>
        </w:rPr>
        <w:t xml:space="preserve">Відсутність домівки не є достатньою підставою для вилучення школярів із загального шкільного середовища. </w:t>
      </w:r>
    </w:p>
    <w:p w:rsidR="00707E3A" w:rsidRPr="00F71FA9" w:rsidRDefault="00707E3A" w:rsidP="00F71FA9">
      <w:pPr>
        <w:overflowPunct w:val="0"/>
        <w:autoSpaceDE w:val="0"/>
        <w:autoSpaceDN w:val="0"/>
        <w:adjustRightInd w:val="0"/>
        <w:spacing w:before="120" w:line="252" w:lineRule="auto"/>
        <w:ind w:left="446" w:hanging="446"/>
        <w:rPr>
          <w:sz w:val="22"/>
          <w:szCs w:val="22"/>
          <w:lang w:val="uk"/>
        </w:rPr>
      </w:pPr>
      <w:r w:rsidRPr="00F71FA9">
        <w:rPr>
          <w:sz w:val="22"/>
          <w:szCs w:val="22"/>
          <w:lang w:val="uk"/>
        </w:rPr>
        <w:t xml:space="preserve">(4) </w:t>
      </w:r>
      <w:r w:rsidR="00F71FA9" w:rsidRPr="00F71FA9">
        <w:rPr>
          <w:sz w:val="22"/>
          <w:szCs w:val="22"/>
          <w:lang w:val="uk"/>
        </w:rPr>
        <w:tab/>
      </w:r>
      <w:r w:rsidRPr="00F71FA9">
        <w:rPr>
          <w:sz w:val="22"/>
          <w:szCs w:val="22"/>
          <w:lang w:val="uk"/>
        </w:rPr>
        <w:t xml:space="preserve">Безпритульні діти та підлітки мають отримувати доступ до освіти та інших послуг, яких такі діти та підлітки потребують, для забезпечення таким дітям та підліткам можливості відповідати тим самим стандартам успіхів в шкільному навчанні Штату, що і інші школярі. </w:t>
      </w:r>
    </w:p>
    <w:p w:rsidR="00707E3A" w:rsidRPr="00F71FA9" w:rsidRDefault="00707E3A" w:rsidP="00F71FA9">
      <w:pPr>
        <w:tabs>
          <w:tab w:val="right" w:pos="5311"/>
        </w:tabs>
        <w:overflowPunct w:val="0"/>
        <w:autoSpaceDE w:val="0"/>
        <w:autoSpaceDN w:val="0"/>
        <w:adjustRightInd w:val="0"/>
        <w:spacing w:line="252" w:lineRule="auto"/>
        <w:rPr>
          <w:b/>
          <w:sz w:val="22"/>
          <w:szCs w:val="22"/>
          <w:lang w:val="uk"/>
        </w:rPr>
      </w:pPr>
    </w:p>
    <w:p w:rsidR="00707E3A" w:rsidRPr="00F71FA9" w:rsidRDefault="00707E3A" w:rsidP="00F71FA9">
      <w:pPr>
        <w:tabs>
          <w:tab w:val="right" w:pos="5311"/>
        </w:tabs>
        <w:overflowPunct w:val="0"/>
        <w:autoSpaceDE w:val="0"/>
        <w:autoSpaceDN w:val="0"/>
        <w:adjustRightInd w:val="0"/>
        <w:rPr>
          <w:b/>
          <w:sz w:val="22"/>
          <w:szCs w:val="22"/>
          <w:lang w:val="uk"/>
        </w:rPr>
      </w:pPr>
      <w:r w:rsidRPr="00F71FA9">
        <w:rPr>
          <w:b/>
          <w:bCs/>
          <w:sz w:val="22"/>
          <w:szCs w:val="22"/>
          <w:lang w:val="uk"/>
        </w:rPr>
        <w:t>ВИЗНАЧЕННЯ</w:t>
      </w:r>
    </w:p>
    <w:p w:rsidR="00707E3A" w:rsidRPr="00F71FA9" w:rsidRDefault="00707E3A" w:rsidP="00F71FA9">
      <w:pPr>
        <w:tabs>
          <w:tab w:val="right" w:pos="5311"/>
        </w:tabs>
        <w:overflowPunct w:val="0"/>
        <w:autoSpaceDE w:val="0"/>
        <w:autoSpaceDN w:val="0"/>
        <w:adjustRightInd w:val="0"/>
        <w:rPr>
          <w:sz w:val="22"/>
          <w:szCs w:val="22"/>
          <w:lang w:val="uk"/>
        </w:rPr>
      </w:pPr>
    </w:p>
    <w:p w:rsidR="00707E3A" w:rsidRPr="00F71FA9" w:rsidRDefault="00707E3A" w:rsidP="00F71FA9">
      <w:pPr>
        <w:tabs>
          <w:tab w:val="left" w:pos="720"/>
          <w:tab w:val="right" w:pos="5312"/>
        </w:tabs>
        <w:overflowPunct w:val="0"/>
        <w:autoSpaceDE w:val="0"/>
        <w:autoSpaceDN w:val="0"/>
        <w:adjustRightInd w:val="0"/>
        <w:rPr>
          <w:b/>
          <w:sz w:val="22"/>
          <w:szCs w:val="22"/>
          <w:u w:val="single"/>
          <w:lang w:val="uk"/>
        </w:rPr>
      </w:pPr>
      <w:r w:rsidRPr="00F71FA9">
        <w:rPr>
          <w:b/>
          <w:bCs/>
          <w:sz w:val="22"/>
          <w:szCs w:val="22"/>
          <w:u w:val="single"/>
          <w:lang w:val="uk"/>
        </w:rPr>
        <w:t>Безпритульні діти та підлітки:</w:t>
      </w:r>
      <w:r w:rsidRPr="00F71FA9">
        <w:rPr>
          <w:b/>
          <w:bCs/>
          <w:sz w:val="22"/>
          <w:szCs w:val="22"/>
          <w:lang w:val="uk"/>
        </w:rPr>
        <w:t xml:space="preserve">  </w:t>
      </w:r>
      <w:r w:rsidRPr="00F71FA9">
        <w:rPr>
          <w:sz w:val="22"/>
          <w:szCs w:val="22"/>
          <w:lang w:val="uk"/>
        </w:rPr>
        <w:t>Згідно з розділом 725(2) закону МакКінні-Венто «Про надання освіти безпритульним», «термін „безпритульні діти та підлітки“ —</w:t>
      </w:r>
    </w:p>
    <w:p w:rsidR="00707E3A" w:rsidRPr="00F71FA9" w:rsidRDefault="00707E3A" w:rsidP="00F71FA9">
      <w:pPr>
        <w:overflowPunct w:val="0"/>
        <w:autoSpaceDE w:val="0"/>
        <w:autoSpaceDN w:val="0"/>
        <w:adjustRightInd w:val="0"/>
        <w:rPr>
          <w:sz w:val="22"/>
          <w:szCs w:val="22"/>
          <w:lang w:val="uk"/>
        </w:rPr>
      </w:pPr>
    </w:p>
    <w:p w:rsidR="00707E3A" w:rsidRPr="00F71FA9" w:rsidRDefault="00707E3A" w:rsidP="00F71FA9">
      <w:pPr>
        <w:pStyle w:val="BodyTextIndent"/>
        <w:ind w:left="540" w:hanging="540"/>
        <w:rPr>
          <w:sz w:val="22"/>
          <w:szCs w:val="22"/>
          <w:lang w:val="uk"/>
        </w:rPr>
      </w:pPr>
      <w:r w:rsidRPr="00F71FA9">
        <w:rPr>
          <w:sz w:val="22"/>
          <w:szCs w:val="22"/>
          <w:lang w:val="uk"/>
        </w:rPr>
        <w:t xml:space="preserve">(А) </w:t>
      </w:r>
      <w:r w:rsidRPr="00F71FA9">
        <w:rPr>
          <w:sz w:val="22"/>
          <w:szCs w:val="22"/>
          <w:lang w:val="uk"/>
        </w:rPr>
        <w:tab/>
        <w:t xml:space="preserve">означає осіб, які не мають постійного, регулярного та достатнього місця ночівлі (в рамках визначення, наведеного в розділі 103(a)(1)) [‘осіб, які (1) не мають постійного, регулярного та достатнього місця проживання або (2) мають основне місце ночівлі в керованому громадському або приватному притулку для тимчасового розміщення (включаючи готелі для тимчасового проживання безпритульних, колективні притулки та тимчасове житло для психічнохворих), у закладі для госпіталізації психічнохворих, або у громадському або приватному місці, не призначеному або що зазвичай не використовується для розміщення людей.’]; та </w:t>
      </w:r>
    </w:p>
    <w:p w:rsidR="00707E3A" w:rsidRPr="00F71FA9" w:rsidRDefault="00707E3A" w:rsidP="00F71FA9">
      <w:pPr>
        <w:pStyle w:val="BodyTextIndent"/>
        <w:ind w:left="360" w:hanging="360"/>
        <w:rPr>
          <w:sz w:val="22"/>
          <w:szCs w:val="22"/>
          <w:lang w:val="uk"/>
        </w:rPr>
      </w:pPr>
    </w:p>
    <w:p w:rsidR="00707E3A" w:rsidRPr="00F71FA9" w:rsidRDefault="00707E3A" w:rsidP="00F71FA9">
      <w:pPr>
        <w:overflowPunct w:val="0"/>
        <w:autoSpaceDE w:val="0"/>
        <w:autoSpaceDN w:val="0"/>
        <w:adjustRightInd w:val="0"/>
        <w:ind w:left="540" w:hanging="540"/>
        <w:rPr>
          <w:sz w:val="22"/>
          <w:szCs w:val="22"/>
          <w:lang w:val="uk"/>
        </w:rPr>
      </w:pPr>
      <w:r w:rsidRPr="00F71FA9">
        <w:rPr>
          <w:sz w:val="22"/>
          <w:szCs w:val="22"/>
          <w:lang w:val="uk"/>
        </w:rPr>
        <w:t xml:space="preserve">(B) </w:t>
      </w:r>
      <w:r w:rsidRPr="00F71FA9">
        <w:rPr>
          <w:sz w:val="22"/>
          <w:szCs w:val="22"/>
          <w:lang w:val="uk"/>
        </w:rPr>
        <w:tab/>
        <w:t xml:space="preserve">включає — </w:t>
      </w:r>
    </w:p>
    <w:p w:rsidR="00707E3A" w:rsidRPr="00F71FA9" w:rsidRDefault="00707E3A" w:rsidP="00F71FA9">
      <w:pPr>
        <w:overflowPunct w:val="0"/>
        <w:autoSpaceDE w:val="0"/>
        <w:autoSpaceDN w:val="0"/>
        <w:adjustRightInd w:val="0"/>
        <w:ind w:left="990" w:hanging="450"/>
        <w:rPr>
          <w:sz w:val="22"/>
          <w:szCs w:val="22"/>
          <w:lang w:val="uk"/>
        </w:rPr>
      </w:pPr>
      <w:r w:rsidRPr="00F71FA9">
        <w:rPr>
          <w:sz w:val="22"/>
          <w:szCs w:val="22"/>
          <w:lang w:val="uk"/>
        </w:rPr>
        <w:t xml:space="preserve">(i) </w:t>
      </w:r>
      <w:r w:rsidRPr="00F71FA9">
        <w:rPr>
          <w:sz w:val="22"/>
          <w:szCs w:val="22"/>
          <w:lang w:val="uk"/>
        </w:rPr>
        <w:tab/>
        <w:t xml:space="preserve">дітей та підлітків, які проживають в оселі інших осіб через втрату помешкання, економічні труднощі або за інших подібних причин; проживають в мотелях, готелях, трейлерних парках або на кемпінгах через відсутність іншого достатнього помешкання; проживають в аварійних або тимчасових укриттях; покинуті в лікарнях; або чекають на опікунів; </w:t>
      </w:r>
    </w:p>
    <w:p w:rsidR="00707E3A" w:rsidRPr="00F71FA9" w:rsidRDefault="00707E3A" w:rsidP="00F71FA9">
      <w:pPr>
        <w:overflowPunct w:val="0"/>
        <w:autoSpaceDE w:val="0"/>
        <w:autoSpaceDN w:val="0"/>
        <w:adjustRightInd w:val="0"/>
        <w:ind w:left="990" w:hanging="450"/>
        <w:rPr>
          <w:sz w:val="22"/>
          <w:szCs w:val="22"/>
          <w:lang w:val="uk"/>
        </w:rPr>
      </w:pPr>
      <w:r w:rsidRPr="00F71FA9">
        <w:rPr>
          <w:sz w:val="22"/>
          <w:szCs w:val="22"/>
          <w:lang w:val="uk"/>
        </w:rPr>
        <w:t xml:space="preserve">(ii) </w:t>
      </w:r>
      <w:r w:rsidRPr="00F71FA9">
        <w:rPr>
          <w:sz w:val="22"/>
          <w:szCs w:val="22"/>
          <w:lang w:val="uk"/>
        </w:rPr>
        <w:tab/>
        <w:t xml:space="preserve">дітей та підлітків, які у якості основного місця ночівлі мають громадські або приватні місця, що не призначені або зазвичай не використовуються для розміщення та ночівлі людей (згідно з визначенням, наведеним у розділі 103(a)(2)(C)); </w:t>
      </w:r>
    </w:p>
    <w:p w:rsidR="00707E3A" w:rsidRPr="00F71FA9" w:rsidRDefault="00707E3A" w:rsidP="00F71FA9">
      <w:pPr>
        <w:overflowPunct w:val="0"/>
        <w:autoSpaceDE w:val="0"/>
        <w:autoSpaceDN w:val="0"/>
        <w:adjustRightInd w:val="0"/>
        <w:ind w:left="990" w:hanging="450"/>
        <w:rPr>
          <w:sz w:val="22"/>
          <w:szCs w:val="22"/>
          <w:lang w:val="uk"/>
        </w:rPr>
      </w:pPr>
      <w:r w:rsidRPr="00F71FA9">
        <w:rPr>
          <w:sz w:val="22"/>
          <w:szCs w:val="22"/>
          <w:lang w:val="uk"/>
        </w:rPr>
        <w:lastRenderedPageBreak/>
        <w:t xml:space="preserve">(iii) дітей та підлітків, що проживають у машинах, парках, громадських місцях, покинутих будівлях, несприятливих житлових умовах, на автобусних або залізничних вокзалах або у подібних установах; та </w:t>
      </w:r>
    </w:p>
    <w:p w:rsidR="00707E3A" w:rsidRPr="00F71FA9" w:rsidRDefault="00707E3A" w:rsidP="00F71FA9">
      <w:pPr>
        <w:numPr>
          <w:ilvl w:val="0"/>
          <w:numId w:val="1"/>
        </w:numPr>
        <w:tabs>
          <w:tab w:val="clear" w:pos="1260"/>
          <w:tab w:val="num" w:pos="990"/>
        </w:tabs>
        <w:overflowPunct w:val="0"/>
        <w:autoSpaceDE w:val="0"/>
        <w:autoSpaceDN w:val="0"/>
        <w:adjustRightInd w:val="0"/>
        <w:ind w:left="990" w:hanging="450"/>
        <w:rPr>
          <w:sz w:val="22"/>
          <w:szCs w:val="22"/>
          <w:lang w:val="uk"/>
        </w:rPr>
      </w:pPr>
      <w:r w:rsidRPr="00F71FA9">
        <w:rPr>
          <w:sz w:val="22"/>
          <w:szCs w:val="22"/>
          <w:lang w:val="uk"/>
        </w:rPr>
        <w:t>дітей-мігрантів (згідно з терміном, наведеним у розділі 1309 Закону «Про початкову та середню освіту» 1965 року), що вважаються безпритульними з метою цього підрозділу, тому що ці діти проживають в умовах, описаних в пунктах (i) - (iii)».</w:t>
      </w:r>
    </w:p>
    <w:p w:rsidR="00707E3A" w:rsidRPr="00F71FA9" w:rsidRDefault="00707E3A" w:rsidP="00F71FA9">
      <w:pPr>
        <w:overflowPunct w:val="0"/>
        <w:autoSpaceDE w:val="0"/>
        <w:autoSpaceDN w:val="0"/>
        <w:adjustRightInd w:val="0"/>
        <w:rPr>
          <w:sz w:val="22"/>
          <w:szCs w:val="22"/>
          <w:lang w:val="uk"/>
        </w:rPr>
      </w:pPr>
    </w:p>
    <w:p w:rsidR="00707E3A" w:rsidRPr="00F71FA9" w:rsidRDefault="00707E3A" w:rsidP="00F71FA9">
      <w:pPr>
        <w:pStyle w:val="BodyTextIndent"/>
        <w:ind w:left="0"/>
        <w:rPr>
          <w:sz w:val="22"/>
          <w:szCs w:val="22"/>
        </w:rPr>
      </w:pPr>
      <w:r w:rsidRPr="00F71FA9">
        <w:rPr>
          <w:sz w:val="22"/>
          <w:szCs w:val="22"/>
          <w:lang w:val="uk"/>
        </w:rPr>
        <w:t xml:space="preserve">Розділ 103(c) Закону виключає з визначення безпритульних осіб тих, що перебувають в ув’язненні або іншим чином затримані згідно з постановою Конгресу або законом Штату. </w:t>
      </w:r>
    </w:p>
    <w:p w:rsidR="006B405D" w:rsidRPr="00F71FA9" w:rsidRDefault="006B405D" w:rsidP="00F71FA9">
      <w:pPr>
        <w:overflowPunct w:val="0"/>
        <w:autoSpaceDE w:val="0"/>
        <w:autoSpaceDN w:val="0"/>
        <w:adjustRightInd w:val="0"/>
        <w:rPr>
          <w:b/>
          <w:sz w:val="16"/>
          <w:szCs w:val="16"/>
          <w:u w:val="single"/>
        </w:rPr>
      </w:pPr>
    </w:p>
    <w:p w:rsidR="00707E3A" w:rsidRPr="00F71FA9" w:rsidRDefault="00707E3A" w:rsidP="00F71FA9">
      <w:pPr>
        <w:overflowPunct w:val="0"/>
        <w:autoSpaceDE w:val="0"/>
        <w:autoSpaceDN w:val="0"/>
        <w:adjustRightInd w:val="0"/>
        <w:rPr>
          <w:sz w:val="22"/>
          <w:szCs w:val="22"/>
          <w:lang w:val="uk"/>
        </w:rPr>
      </w:pPr>
      <w:r w:rsidRPr="00F71FA9">
        <w:rPr>
          <w:b/>
          <w:bCs/>
          <w:sz w:val="22"/>
          <w:szCs w:val="22"/>
          <w:u w:val="single"/>
          <w:lang w:val="uk"/>
        </w:rPr>
        <w:t>Безпритульні підлітки:</w:t>
      </w:r>
      <w:r w:rsidRPr="00F71FA9">
        <w:rPr>
          <w:sz w:val="22"/>
          <w:szCs w:val="22"/>
          <w:lang w:val="uk"/>
        </w:rPr>
        <w:t xml:space="preserve">  Розділ 725(6) Закону вказує, що термін «безпритульні підлітки» включає підлітків, які не проживають з батьками або опікунами».  Закон включає підлітків, що живуть самостійно у будь-яких описаних в законі умовах безпритульності. </w:t>
      </w:r>
    </w:p>
    <w:p w:rsidR="00707E3A" w:rsidRPr="00F71FA9" w:rsidRDefault="00707E3A" w:rsidP="00F71FA9">
      <w:pPr>
        <w:pStyle w:val="Default"/>
        <w:rPr>
          <w:rFonts w:ascii="Times New Roman" w:hAnsi="Times New Roman"/>
          <w:sz w:val="16"/>
          <w:szCs w:val="16"/>
          <w:lang w:val="uk"/>
        </w:rPr>
      </w:pPr>
    </w:p>
    <w:p w:rsidR="00707E3A" w:rsidRPr="00F71FA9" w:rsidRDefault="00707E3A" w:rsidP="00F71FA9">
      <w:pPr>
        <w:pStyle w:val="BodyTextIndent"/>
        <w:ind w:left="0"/>
        <w:rPr>
          <w:sz w:val="22"/>
          <w:szCs w:val="22"/>
          <w:lang w:val="uk"/>
        </w:rPr>
      </w:pPr>
      <w:r w:rsidRPr="00F71FA9">
        <w:rPr>
          <w:b/>
          <w:bCs/>
          <w:sz w:val="22"/>
          <w:szCs w:val="22"/>
          <w:u w:val="single"/>
          <w:lang w:val="uk"/>
        </w:rPr>
        <w:t>Постійне місце проживання:</w:t>
      </w:r>
      <w:r w:rsidRPr="00F71FA9">
        <w:rPr>
          <w:b/>
          <w:bCs/>
          <w:sz w:val="22"/>
          <w:szCs w:val="22"/>
          <w:lang w:val="uk"/>
        </w:rPr>
        <w:t xml:space="preserve">  </w:t>
      </w:r>
      <w:r w:rsidRPr="00F71FA9">
        <w:rPr>
          <w:sz w:val="22"/>
          <w:szCs w:val="22"/>
          <w:lang w:val="uk"/>
        </w:rPr>
        <w:t xml:space="preserve">Місце проживання, що є стаціонарним, постійним, та не змінюється. </w:t>
      </w:r>
    </w:p>
    <w:p w:rsidR="00707E3A" w:rsidRPr="00F71FA9" w:rsidRDefault="00707E3A" w:rsidP="00F71FA9">
      <w:pPr>
        <w:pStyle w:val="BodyTextIndent"/>
        <w:ind w:left="0"/>
        <w:rPr>
          <w:b/>
          <w:sz w:val="16"/>
          <w:szCs w:val="16"/>
          <w:u w:val="single"/>
          <w:lang w:val="uk"/>
        </w:rPr>
      </w:pPr>
    </w:p>
    <w:p w:rsidR="00707E3A" w:rsidRPr="00F71FA9" w:rsidRDefault="00707E3A" w:rsidP="00F71FA9">
      <w:pPr>
        <w:pStyle w:val="BodyTextIndent"/>
        <w:ind w:left="0"/>
        <w:rPr>
          <w:sz w:val="22"/>
          <w:szCs w:val="22"/>
          <w:lang w:val="uk"/>
        </w:rPr>
      </w:pPr>
      <w:r w:rsidRPr="00F71FA9">
        <w:rPr>
          <w:b/>
          <w:bCs/>
          <w:sz w:val="22"/>
          <w:szCs w:val="22"/>
          <w:u w:val="single"/>
          <w:lang w:val="uk"/>
        </w:rPr>
        <w:t>Регулярне місце проживання:</w:t>
      </w:r>
      <w:r w:rsidRPr="00F71FA9">
        <w:rPr>
          <w:sz w:val="22"/>
          <w:szCs w:val="22"/>
          <w:lang w:val="uk"/>
        </w:rPr>
        <w:t xml:space="preserve">  Місце проживання, що використовується на регулярній основі (тобто щоночі). </w:t>
      </w:r>
    </w:p>
    <w:p w:rsidR="00707E3A" w:rsidRPr="00F71FA9" w:rsidRDefault="00707E3A" w:rsidP="00F71FA9">
      <w:pPr>
        <w:pStyle w:val="BodyTextIndent"/>
        <w:ind w:left="0"/>
        <w:rPr>
          <w:b/>
          <w:sz w:val="16"/>
          <w:szCs w:val="16"/>
          <w:u w:val="single"/>
          <w:lang w:val="uk"/>
        </w:rPr>
      </w:pPr>
    </w:p>
    <w:p w:rsidR="00707E3A" w:rsidRPr="00F71FA9" w:rsidRDefault="00707E3A" w:rsidP="00F71FA9">
      <w:pPr>
        <w:pStyle w:val="BodyTextIndent"/>
        <w:ind w:left="0"/>
        <w:rPr>
          <w:sz w:val="22"/>
          <w:szCs w:val="22"/>
          <w:lang w:val="uk"/>
        </w:rPr>
      </w:pPr>
      <w:r w:rsidRPr="00F71FA9">
        <w:rPr>
          <w:b/>
          <w:bCs/>
          <w:sz w:val="22"/>
          <w:szCs w:val="22"/>
          <w:u w:val="single"/>
          <w:lang w:val="uk"/>
        </w:rPr>
        <w:t>Достатнє місце проживання:</w:t>
      </w:r>
      <w:r w:rsidRPr="00F71FA9">
        <w:rPr>
          <w:sz w:val="22"/>
          <w:szCs w:val="22"/>
          <w:lang w:val="uk"/>
        </w:rPr>
        <w:t xml:space="preserve">  Місце проживання, що є достатнім для задоволення водночас фізичних та психологічних потреб, які зазвичай задовольняються в умовах проживання вдома. </w:t>
      </w:r>
    </w:p>
    <w:p w:rsidR="00F71FA9" w:rsidRPr="00F71FA9" w:rsidRDefault="00F71FA9" w:rsidP="00F71FA9">
      <w:pPr>
        <w:overflowPunct w:val="0"/>
        <w:autoSpaceDE w:val="0"/>
        <w:autoSpaceDN w:val="0"/>
        <w:adjustRightInd w:val="0"/>
        <w:rPr>
          <w:b/>
          <w:bCs/>
          <w:sz w:val="16"/>
          <w:szCs w:val="16"/>
          <w:u w:val="single"/>
        </w:rPr>
      </w:pPr>
    </w:p>
    <w:p w:rsidR="00707E3A" w:rsidRPr="00F71FA9" w:rsidRDefault="00707E3A" w:rsidP="00F71FA9">
      <w:pPr>
        <w:overflowPunct w:val="0"/>
        <w:autoSpaceDE w:val="0"/>
        <w:autoSpaceDN w:val="0"/>
        <w:adjustRightInd w:val="0"/>
        <w:rPr>
          <w:sz w:val="22"/>
          <w:szCs w:val="22"/>
          <w:lang w:val="uk"/>
        </w:rPr>
      </w:pPr>
      <w:r w:rsidRPr="00F71FA9">
        <w:rPr>
          <w:b/>
          <w:bCs/>
          <w:sz w:val="22"/>
          <w:szCs w:val="22"/>
          <w:u w:val="single"/>
          <w:lang w:val="uk"/>
        </w:rPr>
        <w:t>Батьки:</w:t>
      </w:r>
      <w:r w:rsidRPr="00F71FA9">
        <w:rPr>
          <w:sz w:val="22"/>
          <w:szCs w:val="22"/>
          <w:lang w:val="uk"/>
        </w:rPr>
        <w:t xml:space="preserve">  З метою цього положення, батьками вважаються батьки, офіційні опікуни або особи, що мають юридичну опіку над дитиною.</w:t>
      </w:r>
    </w:p>
    <w:p w:rsidR="00707E3A" w:rsidRPr="00F71FA9" w:rsidRDefault="00707E3A" w:rsidP="00F71FA9">
      <w:pPr>
        <w:overflowPunct w:val="0"/>
        <w:autoSpaceDE w:val="0"/>
        <w:autoSpaceDN w:val="0"/>
        <w:adjustRightInd w:val="0"/>
        <w:spacing w:line="252" w:lineRule="auto"/>
        <w:rPr>
          <w:sz w:val="22"/>
          <w:szCs w:val="22"/>
          <w:lang w:val="uk"/>
        </w:rPr>
      </w:pPr>
    </w:p>
    <w:p w:rsidR="00707E3A" w:rsidRPr="00F71FA9" w:rsidRDefault="00707E3A" w:rsidP="00F71FA9">
      <w:pPr>
        <w:spacing w:line="252" w:lineRule="auto"/>
        <w:rPr>
          <w:sz w:val="22"/>
          <w:szCs w:val="22"/>
          <w:lang w:val="uk"/>
        </w:rPr>
      </w:pPr>
      <w:r w:rsidRPr="00F71FA9">
        <w:rPr>
          <w:b/>
          <w:bCs/>
          <w:sz w:val="22"/>
          <w:szCs w:val="22"/>
          <w:u w:val="single"/>
          <w:lang w:val="uk"/>
        </w:rPr>
        <w:t>Школа, яку дитина/підліток відвідував раніше:</w:t>
      </w:r>
      <w:r w:rsidRPr="00F71FA9">
        <w:rPr>
          <w:b/>
          <w:bCs/>
          <w:i/>
          <w:iCs/>
          <w:sz w:val="22"/>
          <w:szCs w:val="22"/>
          <w:lang w:val="uk"/>
        </w:rPr>
        <w:t xml:space="preserve">  </w:t>
      </w:r>
      <w:r w:rsidRPr="00F71FA9">
        <w:rPr>
          <w:sz w:val="22"/>
          <w:szCs w:val="22"/>
          <w:u w:val="single"/>
          <w:lang w:val="uk"/>
        </w:rPr>
        <w:t>Школа, яку дитина/підліток відвідував раніше</w:t>
      </w:r>
      <w:r w:rsidRPr="00F71FA9">
        <w:rPr>
          <w:sz w:val="22"/>
          <w:szCs w:val="22"/>
          <w:lang w:val="uk"/>
        </w:rPr>
        <w:t>, згідно з визначенням, наведеним у законі МакКінні-Венто «Про надання освіти безпритульним», розділі 722 (g)(3)(G), є школою, яку дитина або підліток відвідував, коли мав постійне місце проживання, або в яку дитину або підлітка було востаннє зараховано.</w:t>
      </w:r>
    </w:p>
    <w:p w:rsidR="00707E3A" w:rsidRPr="00F71FA9" w:rsidRDefault="00707E3A" w:rsidP="00F71FA9">
      <w:pPr>
        <w:spacing w:line="252" w:lineRule="auto"/>
        <w:rPr>
          <w:sz w:val="22"/>
          <w:szCs w:val="22"/>
          <w:lang w:val="uk"/>
        </w:rPr>
      </w:pPr>
    </w:p>
    <w:p w:rsidR="00707E3A" w:rsidRPr="00F71FA9" w:rsidRDefault="00707E3A" w:rsidP="00F71FA9">
      <w:pPr>
        <w:spacing w:line="252" w:lineRule="auto"/>
        <w:rPr>
          <w:sz w:val="22"/>
          <w:szCs w:val="22"/>
          <w:lang w:val="uk"/>
        </w:rPr>
      </w:pPr>
      <w:r w:rsidRPr="00F71FA9">
        <w:rPr>
          <w:b/>
          <w:bCs/>
          <w:sz w:val="22"/>
          <w:szCs w:val="22"/>
          <w:u w:val="single"/>
          <w:lang w:val="uk"/>
        </w:rPr>
        <w:t>Зарахування:</w:t>
      </w:r>
      <w:r w:rsidRPr="00F71FA9">
        <w:rPr>
          <w:sz w:val="22"/>
          <w:szCs w:val="22"/>
          <w:lang w:val="uk"/>
        </w:rPr>
        <w:t xml:space="preserve">  Терміни «зарахувати» та «зарахування» включають відвідування занять та участь у шкільних заходах.</w:t>
      </w:r>
    </w:p>
    <w:sectPr w:rsidR="00707E3A" w:rsidRPr="00F71FA9">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5D" w:rsidRDefault="00AE215D">
      <w:r>
        <w:separator/>
      </w:r>
    </w:p>
  </w:endnote>
  <w:endnote w:type="continuationSeparator" w:id="0">
    <w:p w:rsidR="00AE215D" w:rsidRDefault="00AE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Default="006815EA" w:rsidP="00707E3A">
    <w:pPr>
      <w:pStyle w:val="Footer"/>
      <w:framePr w:wrap="around" w:vAnchor="text" w:hAnchor="margin" w:xAlign="center" w:y="1"/>
      <w:rPr>
        <w:rStyle w:val="PageNumber"/>
      </w:rPr>
    </w:pPr>
    <w:r>
      <w:rPr>
        <w:rStyle w:val="PageNumber"/>
        <w:lang w:val="uk"/>
      </w:rPr>
      <w:fldChar w:fldCharType="begin"/>
    </w:r>
    <w:r>
      <w:rPr>
        <w:rStyle w:val="PageNumber"/>
        <w:lang w:val="uk"/>
      </w:rPr>
      <w:instrText xml:space="preserve">PAGE  </w:instrText>
    </w:r>
    <w:r>
      <w:rPr>
        <w:rStyle w:val="PageNumber"/>
        <w:lang w:val="uk"/>
      </w:rPr>
      <w:fldChar w:fldCharType="end"/>
    </w:r>
  </w:p>
  <w:p w:rsidR="006815EA" w:rsidRDefault="0068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A9" w:rsidRPr="00CF0D0A" w:rsidRDefault="00F71FA9" w:rsidP="00F71FA9">
    <w:pPr>
      <w:pStyle w:val="Footer"/>
      <w:rPr>
        <w:sz w:val="20"/>
        <w:szCs w:val="20"/>
      </w:rPr>
    </w:pPr>
    <w:r w:rsidRPr="00CF0D0A">
      <w:rPr>
        <w:sz w:val="20"/>
        <w:szCs w:val="20"/>
      </w:rPr>
      <w:t>Office of Superintendent of Public Instruction</w:t>
    </w:r>
    <w:r w:rsidRPr="00CF0D0A">
      <w:rPr>
        <w:sz w:val="20"/>
        <w:szCs w:val="20"/>
      </w:rPr>
      <w:tab/>
    </w:r>
    <w:r>
      <w:rPr>
        <w:sz w:val="20"/>
        <w:szCs w:val="20"/>
      </w:rPr>
      <w:tab/>
    </w:r>
    <w:r w:rsidRPr="00CF0D0A">
      <w:rPr>
        <w:sz w:val="20"/>
        <w:szCs w:val="20"/>
      </w:rPr>
      <w:t>Attachment 1</w:t>
    </w:r>
  </w:p>
  <w:p w:rsidR="00F71FA9" w:rsidRPr="00CF0D0A" w:rsidRDefault="00F71FA9" w:rsidP="00F71FA9">
    <w:pPr>
      <w:pStyle w:val="Footer"/>
      <w:rPr>
        <w:rStyle w:val="PageNumber"/>
        <w:sz w:val="20"/>
        <w:szCs w:val="20"/>
      </w:rPr>
    </w:pPr>
    <w:r>
      <w:rPr>
        <w:sz w:val="20"/>
        <w:szCs w:val="20"/>
      </w:rPr>
      <w:t>MEMORANDUM</w:t>
    </w:r>
    <w:r w:rsidRPr="00CF0D0A">
      <w:rPr>
        <w:sz w:val="20"/>
        <w:szCs w:val="20"/>
      </w:rPr>
      <w:t xml:space="preserve"> NO. 0</w:t>
    </w:r>
    <w:r>
      <w:rPr>
        <w:sz w:val="20"/>
        <w:szCs w:val="20"/>
      </w:rPr>
      <w:t>71</w:t>
    </w:r>
    <w:r w:rsidRPr="00CF0D0A">
      <w:rPr>
        <w:sz w:val="20"/>
        <w:szCs w:val="20"/>
      </w:rPr>
      <w:t>-0</w:t>
    </w:r>
    <w:r>
      <w:rPr>
        <w:sz w:val="20"/>
        <w:szCs w:val="20"/>
      </w:rPr>
      <w:t>9M</w:t>
    </w:r>
    <w:r w:rsidRPr="00CF0D0A">
      <w:rPr>
        <w:sz w:val="20"/>
        <w:szCs w:val="20"/>
      </w:rPr>
      <w:tab/>
    </w:r>
    <w:r w:rsidRPr="00CF0D0A">
      <w:rPr>
        <w:sz w:val="20"/>
        <w:szCs w:val="20"/>
      </w:rPr>
      <w:tab/>
      <w:t xml:space="preserve">Page </w:t>
    </w:r>
    <w:r w:rsidRPr="00CF0D0A">
      <w:rPr>
        <w:rStyle w:val="PageNumber"/>
        <w:sz w:val="20"/>
        <w:szCs w:val="20"/>
      </w:rPr>
      <w:fldChar w:fldCharType="begin"/>
    </w:r>
    <w:r w:rsidRPr="00CF0D0A">
      <w:rPr>
        <w:rStyle w:val="PageNumber"/>
        <w:sz w:val="20"/>
        <w:szCs w:val="20"/>
      </w:rPr>
      <w:instrText xml:space="preserve"> PAGE </w:instrText>
    </w:r>
    <w:r w:rsidRPr="00CF0D0A">
      <w:rPr>
        <w:rStyle w:val="PageNumber"/>
        <w:sz w:val="20"/>
        <w:szCs w:val="20"/>
      </w:rPr>
      <w:fldChar w:fldCharType="separate"/>
    </w:r>
    <w:r w:rsidR="0070163F">
      <w:rPr>
        <w:rStyle w:val="PageNumber"/>
        <w:noProof/>
        <w:sz w:val="20"/>
        <w:szCs w:val="20"/>
      </w:rPr>
      <w:t>7</w:t>
    </w:r>
    <w:r w:rsidRPr="00CF0D0A">
      <w:rPr>
        <w:rStyle w:val="PageNumber"/>
        <w:sz w:val="20"/>
        <w:szCs w:val="20"/>
      </w:rPr>
      <w:fldChar w:fldCharType="end"/>
    </w:r>
  </w:p>
  <w:p w:rsidR="00F71FA9" w:rsidRPr="00CF0D0A" w:rsidRDefault="00F71FA9" w:rsidP="00F71FA9">
    <w:pPr>
      <w:pStyle w:val="Footer"/>
      <w:rPr>
        <w:sz w:val="20"/>
        <w:szCs w:val="20"/>
      </w:rPr>
    </w:pPr>
    <w:r>
      <w:rPr>
        <w:rStyle w:val="PageNumber"/>
        <w:sz w:val="20"/>
        <w:szCs w:val="20"/>
      </w:rPr>
      <w:t>January 5, 2010</w:t>
    </w:r>
  </w:p>
  <w:p w:rsidR="006815EA" w:rsidRPr="00F71FA9" w:rsidRDefault="00F71FA9" w:rsidP="00F71FA9">
    <w:pPr>
      <w:pStyle w:val="Footer"/>
      <w:rPr>
        <w:rFonts w:ascii="Arial" w:hAnsi="Arial" w:cs="Arial"/>
        <w:b/>
        <w:sz w:val="14"/>
        <w:szCs w:val="14"/>
      </w:rPr>
    </w:pPr>
    <w:r>
      <w:rPr>
        <w:rFonts w:ascii="Arial" w:hAnsi="Arial" w:cs="Arial"/>
        <w:b/>
        <w:sz w:val="14"/>
        <w:szCs w:val="14"/>
      </w:rPr>
      <w:t>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5D" w:rsidRDefault="00AE215D">
      <w:r>
        <w:separator/>
      </w:r>
    </w:p>
  </w:footnote>
  <w:footnote w:type="continuationSeparator" w:id="0">
    <w:p w:rsidR="00AE215D" w:rsidRDefault="00AE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EA" w:rsidRPr="004009C3" w:rsidRDefault="006815EA" w:rsidP="00CF0D0A">
    <w:pPr>
      <w:pStyle w:val="Header"/>
      <w:jc w:val="right"/>
      <w:rPr>
        <w:sz w:val="20"/>
        <w:szCs w:val="20"/>
      </w:rPr>
    </w:pPr>
    <w:r>
      <w:rPr>
        <w:sz w:val="20"/>
        <w:szCs w:val="20"/>
        <w:lang w:val="uk"/>
      </w:rPr>
      <w:t>ДОДАТОК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4F9E"/>
    <w:multiLevelType w:val="hybridMultilevel"/>
    <w:tmpl w:val="2DD25DCC"/>
    <w:lvl w:ilvl="0" w:tplc="FBD4B610">
      <w:start w:val="4"/>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AC81916"/>
    <w:multiLevelType w:val="hybridMultilevel"/>
    <w:tmpl w:val="1600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54A17"/>
    <w:multiLevelType w:val="hybridMultilevel"/>
    <w:tmpl w:val="237CB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54A25"/>
    <w:multiLevelType w:val="hybridMultilevel"/>
    <w:tmpl w:val="4EDCA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A"/>
    <w:rsid w:val="000078E3"/>
    <w:rsid w:val="00041235"/>
    <w:rsid w:val="00145129"/>
    <w:rsid w:val="0016301D"/>
    <w:rsid w:val="00183786"/>
    <w:rsid w:val="00273CF7"/>
    <w:rsid w:val="002756C3"/>
    <w:rsid w:val="0027622F"/>
    <w:rsid w:val="002B39FB"/>
    <w:rsid w:val="002E08EA"/>
    <w:rsid w:val="0036364F"/>
    <w:rsid w:val="00374446"/>
    <w:rsid w:val="004009C3"/>
    <w:rsid w:val="0041242E"/>
    <w:rsid w:val="00425690"/>
    <w:rsid w:val="005026D4"/>
    <w:rsid w:val="00564BEB"/>
    <w:rsid w:val="005A4B40"/>
    <w:rsid w:val="005B05DD"/>
    <w:rsid w:val="00655CEF"/>
    <w:rsid w:val="006815EA"/>
    <w:rsid w:val="006B405D"/>
    <w:rsid w:val="006D0AC8"/>
    <w:rsid w:val="0070163F"/>
    <w:rsid w:val="00707E3A"/>
    <w:rsid w:val="00744445"/>
    <w:rsid w:val="0074565D"/>
    <w:rsid w:val="00766529"/>
    <w:rsid w:val="00766A55"/>
    <w:rsid w:val="007677A3"/>
    <w:rsid w:val="007D166E"/>
    <w:rsid w:val="007D26A0"/>
    <w:rsid w:val="008821FA"/>
    <w:rsid w:val="0088490E"/>
    <w:rsid w:val="008A3AC0"/>
    <w:rsid w:val="008B0769"/>
    <w:rsid w:val="0099435F"/>
    <w:rsid w:val="009A1662"/>
    <w:rsid w:val="009C13BC"/>
    <w:rsid w:val="009F0E24"/>
    <w:rsid w:val="00A7704A"/>
    <w:rsid w:val="00AE215D"/>
    <w:rsid w:val="00B13BD0"/>
    <w:rsid w:val="00B33E26"/>
    <w:rsid w:val="00B70B3E"/>
    <w:rsid w:val="00BF091C"/>
    <w:rsid w:val="00C44333"/>
    <w:rsid w:val="00C7286E"/>
    <w:rsid w:val="00CF0D0A"/>
    <w:rsid w:val="00D044C4"/>
    <w:rsid w:val="00D15275"/>
    <w:rsid w:val="00D714F2"/>
    <w:rsid w:val="00DB3D8B"/>
    <w:rsid w:val="00E8182B"/>
    <w:rsid w:val="00E93B40"/>
    <w:rsid w:val="00F42162"/>
    <w:rsid w:val="00F5548E"/>
    <w:rsid w:val="00F71FA9"/>
    <w:rsid w:val="00F8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38C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3F"/>
    <w:rPr>
      <w:sz w:val="24"/>
      <w:szCs w:val="24"/>
    </w:rPr>
  </w:style>
  <w:style w:type="paragraph" w:styleId="Heading1">
    <w:name w:val="heading 1"/>
    <w:basedOn w:val="Normal"/>
    <w:next w:val="Normal"/>
    <w:link w:val="Heading1Char"/>
    <w:qFormat/>
    <w:rsid w:val="0070163F"/>
    <w:pPr>
      <w:spacing w:line="252" w:lineRule="auto"/>
      <w:outlineLvl w:val="0"/>
    </w:pPr>
    <w:rPr>
      <w:sz w:val="22"/>
      <w:szCs w:val="22"/>
      <w:lang w:val="uk"/>
    </w:rPr>
  </w:style>
  <w:style w:type="paragraph" w:styleId="Heading2">
    <w:name w:val="heading 2"/>
    <w:basedOn w:val="Normal"/>
    <w:next w:val="Normal"/>
    <w:link w:val="Heading2Char"/>
    <w:unhideWhenUsed/>
    <w:qFormat/>
    <w:rsid w:val="0070163F"/>
    <w:pPr>
      <w:spacing w:line="252" w:lineRule="auto"/>
      <w:jc w:val="center"/>
      <w:outlineLvl w:val="1"/>
    </w:pPr>
    <w:rPr>
      <w:b/>
      <w:bCs/>
      <w:sz w:val="22"/>
      <w:szCs w:val="22"/>
      <w:lang w:val="uk"/>
    </w:rPr>
  </w:style>
  <w:style w:type="paragraph" w:styleId="Heading3">
    <w:name w:val="heading 3"/>
    <w:basedOn w:val="Normal"/>
    <w:next w:val="Normal"/>
    <w:link w:val="Heading3Char"/>
    <w:unhideWhenUsed/>
    <w:qFormat/>
    <w:rsid w:val="0070163F"/>
    <w:pPr>
      <w:outlineLvl w:val="2"/>
    </w:pPr>
    <w:rPr>
      <w:b/>
      <w:bCs/>
      <w:sz w:val="22"/>
      <w:szCs w:val="22"/>
      <w:lang w:val="u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7E3A"/>
    <w:pPr>
      <w:overflowPunct w:val="0"/>
      <w:autoSpaceDE w:val="0"/>
      <w:autoSpaceDN w:val="0"/>
      <w:adjustRightInd w:val="0"/>
      <w:ind w:left="720"/>
    </w:pPr>
    <w:rPr>
      <w:szCs w:val="20"/>
    </w:rPr>
  </w:style>
  <w:style w:type="paragraph" w:customStyle="1" w:styleId="Default">
    <w:name w:val="Default"/>
    <w:rsid w:val="00707E3A"/>
    <w:rPr>
      <w:rFonts w:ascii="Charcoal" w:hAnsi="Charcoal"/>
    </w:rPr>
  </w:style>
  <w:style w:type="paragraph" w:styleId="Footer">
    <w:name w:val="footer"/>
    <w:basedOn w:val="Normal"/>
    <w:rsid w:val="00707E3A"/>
    <w:pPr>
      <w:tabs>
        <w:tab w:val="center" w:pos="4320"/>
        <w:tab w:val="right" w:pos="8640"/>
      </w:tabs>
    </w:pPr>
  </w:style>
  <w:style w:type="character" w:styleId="PageNumber">
    <w:name w:val="page number"/>
    <w:basedOn w:val="DefaultParagraphFont"/>
    <w:rsid w:val="00707E3A"/>
  </w:style>
  <w:style w:type="paragraph" w:styleId="Header">
    <w:name w:val="header"/>
    <w:basedOn w:val="Normal"/>
    <w:rsid w:val="00CF0D0A"/>
    <w:pPr>
      <w:tabs>
        <w:tab w:val="center" w:pos="4320"/>
        <w:tab w:val="right" w:pos="8640"/>
      </w:tabs>
    </w:pPr>
  </w:style>
  <w:style w:type="character" w:customStyle="1" w:styleId="Heading1Char">
    <w:name w:val="Heading 1 Char"/>
    <w:basedOn w:val="DefaultParagraphFont"/>
    <w:link w:val="Heading1"/>
    <w:rsid w:val="0070163F"/>
    <w:rPr>
      <w:sz w:val="22"/>
      <w:szCs w:val="22"/>
      <w:lang w:val="uk"/>
    </w:rPr>
  </w:style>
  <w:style w:type="character" w:customStyle="1" w:styleId="BodyTextIndentChar">
    <w:name w:val="Body Text Indent Char"/>
    <w:basedOn w:val="DefaultParagraphFont"/>
    <w:link w:val="BodyTextIndent"/>
    <w:rsid w:val="0070163F"/>
    <w:rPr>
      <w:sz w:val="24"/>
    </w:rPr>
  </w:style>
  <w:style w:type="character" w:customStyle="1" w:styleId="Heading2Char">
    <w:name w:val="Heading 2 Char"/>
    <w:basedOn w:val="DefaultParagraphFont"/>
    <w:link w:val="Heading2"/>
    <w:rsid w:val="0070163F"/>
    <w:rPr>
      <w:b/>
      <w:bCs/>
      <w:sz w:val="22"/>
      <w:szCs w:val="22"/>
      <w:lang w:val="uk"/>
    </w:rPr>
  </w:style>
  <w:style w:type="character" w:customStyle="1" w:styleId="Heading3Char">
    <w:name w:val="Heading 3 Char"/>
    <w:basedOn w:val="DefaultParagraphFont"/>
    <w:link w:val="Heading3"/>
    <w:rsid w:val="0070163F"/>
    <w:rPr>
      <w:b/>
      <w:bCs/>
      <w:sz w:val="22"/>
      <w:szCs w:val="22"/>
      <w:lang w:val="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15157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2018-04-04T16:59:00Z</dcterms:created>
  <dcterms:modified xsi:type="dcterms:W3CDTF">2018-04-04T17:01:00Z</dcterms:modified>
</cp:coreProperties>
</file>