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4E1" w:rsidRPr="00B547EF" w:rsidRDefault="005C64F6" w:rsidP="003512C7">
      <w:pPr>
        <w:jc w:val="center"/>
        <w:rPr>
          <w:sz w:val="24"/>
        </w:rPr>
      </w:pPr>
      <w:r w:rsidRPr="00B547EF">
        <w:rPr>
          <w:sz w:val="24"/>
        </w:rPr>
        <w:t>7.RP.A</w:t>
      </w:r>
    </w:p>
    <w:p w:rsidR="005C64F6" w:rsidRPr="00B547EF" w:rsidRDefault="005C64F6" w:rsidP="003512C7">
      <w:pPr>
        <w:jc w:val="center"/>
        <w:rPr>
          <w:sz w:val="24"/>
        </w:rPr>
      </w:pPr>
    </w:p>
    <w:p w:rsidR="005C64F6" w:rsidRPr="00B547EF" w:rsidRDefault="005C64F6" w:rsidP="003512C7">
      <w:pPr>
        <w:jc w:val="center"/>
        <w:rPr>
          <w:sz w:val="24"/>
        </w:rPr>
      </w:pPr>
      <w:r w:rsidRPr="00B547EF">
        <w:rPr>
          <w:sz w:val="24"/>
        </w:rPr>
        <w:t>Analyze proportional relationships and use them to solve real-world and mathematical problems.</w:t>
      </w:r>
    </w:p>
    <w:p w:rsidR="00FF0DD4" w:rsidRPr="00B547EF" w:rsidRDefault="00FF0DD4" w:rsidP="003512C7"/>
    <w:p w:rsidR="00FA3E38" w:rsidRDefault="00DA20B2" w:rsidP="00FA3E38">
      <w:pPr>
        <w:pStyle w:val="ListParagraph"/>
        <w:numPr>
          <w:ilvl w:val="0"/>
          <w:numId w:val="6"/>
        </w:numPr>
        <w:ind w:left="720" w:hanging="720"/>
      </w:pPr>
      <w:r w:rsidRPr="00B547EF">
        <w:t xml:space="preserve">Edie uses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3662FA" w:rsidRPr="00B547EF">
        <w:t xml:space="preserve"> gallon of blue paint for every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3662FA" w:rsidRPr="00B547EF">
        <w:t xml:space="preserve"> gallon of yellow paint to make green paint. How many gallons of blue paint does she use for 1 gallon of yellow paint?</w:t>
      </w:r>
    </w:p>
    <w:p w:rsidR="006F3A81" w:rsidRPr="006F3A81" w:rsidRDefault="006F3A81" w:rsidP="006F3A81">
      <w:pPr>
        <w:pStyle w:val="ListParagraph"/>
        <w:rPr>
          <w:sz w:val="72"/>
          <w:szCs w:val="72"/>
        </w:rPr>
      </w:pPr>
    </w:p>
    <w:p w:rsidR="00546C87" w:rsidRDefault="006B3A2B" w:rsidP="006B3A2B">
      <w:pPr>
        <w:pStyle w:val="ListParagraph"/>
        <w:numPr>
          <w:ilvl w:val="0"/>
          <w:numId w:val="6"/>
        </w:numPr>
        <w:ind w:left="720" w:hanging="720"/>
      </w:pPr>
      <w:r w:rsidRPr="00B547EF">
        <w:t>A toy jeep is 12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547EF">
        <w:t xml:space="preserve"> inches long while an actual jeep measures 18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B547EF">
        <w:t xml:space="preserve"> feet long. What is the ratio of the length of the toy jeep to length of the actual jeep? What does t</w:t>
      </w:r>
      <w:r w:rsidR="006F3A81">
        <w:t>he ratio mean in this situation?</w:t>
      </w:r>
    </w:p>
    <w:p w:rsidR="006F3A81" w:rsidRPr="006F3A81" w:rsidRDefault="006F3A81" w:rsidP="006F3A81">
      <w:pPr>
        <w:pStyle w:val="ListParagraph"/>
        <w:rPr>
          <w:sz w:val="72"/>
          <w:szCs w:val="72"/>
        </w:rPr>
      </w:pPr>
    </w:p>
    <w:p w:rsidR="006F3A81" w:rsidRDefault="006B3A2B" w:rsidP="006B3A2B">
      <w:pPr>
        <w:pStyle w:val="ListParagraph"/>
        <w:numPr>
          <w:ilvl w:val="0"/>
          <w:numId w:val="6"/>
        </w:numPr>
        <w:ind w:left="720" w:hanging="720"/>
      </w:pPr>
      <w:r w:rsidRPr="00B547EF">
        <w:t>During their last workout, Izzy ran 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4C0884" w:rsidRPr="00B547EF">
        <w:t xml:space="preserve"> miles in 16</w:t>
      </w:r>
      <w:r w:rsidRPr="00B547EF">
        <w:t xml:space="preserve"> minutes and her friend Julia ran </w:t>
      </w:r>
      <w:r w:rsidR="004C0884" w:rsidRPr="00B547EF">
        <w:br/>
      </w:r>
      <w:r w:rsidRPr="00B547EF">
        <w:t>3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4C0884" w:rsidRPr="00B547EF">
        <w:t xml:space="preserve"> miles in 28</w:t>
      </w:r>
      <w:r w:rsidRPr="00B547EF">
        <w:t xml:space="preserve"> minutes. Based on their last </w:t>
      </w:r>
      <w:r w:rsidR="007A04BA" w:rsidRPr="00B547EF">
        <w:t>workout</w:t>
      </w:r>
      <w:r w:rsidR="004C0884" w:rsidRPr="00B547EF">
        <w:t>, which girl was the faster runner</w:t>
      </w:r>
      <w:r w:rsidRPr="00B547EF">
        <w:t>? Support your answer with a unit rate for each girl.</w:t>
      </w:r>
    </w:p>
    <w:p w:rsidR="00546C87" w:rsidRPr="006F3A81" w:rsidRDefault="00546C87" w:rsidP="006F3A81">
      <w:pPr>
        <w:pStyle w:val="ListParagraph"/>
        <w:rPr>
          <w:sz w:val="72"/>
          <w:szCs w:val="72"/>
        </w:rPr>
      </w:pPr>
    </w:p>
    <w:p w:rsidR="003662FA" w:rsidRPr="00B547EF" w:rsidRDefault="003662FA" w:rsidP="00FA3E38">
      <w:pPr>
        <w:pStyle w:val="ListParagraph"/>
        <w:numPr>
          <w:ilvl w:val="0"/>
          <w:numId w:val="6"/>
        </w:numPr>
        <w:ind w:left="720" w:hanging="720"/>
      </w:pPr>
      <w:r w:rsidRPr="00B547EF">
        <w:t xml:space="preserve">Mr. </w:t>
      </w:r>
      <w:r w:rsidR="001018E8" w:rsidRPr="00B547EF">
        <w:t xml:space="preserve">Stoven is </w:t>
      </w:r>
      <w:r w:rsidR="007C2B14" w:rsidRPr="00B547EF">
        <w:t>making trail mix</w:t>
      </w:r>
      <w:r w:rsidRPr="00B547EF">
        <w:t xml:space="preserve">. The </w:t>
      </w:r>
      <w:r w:rsidR="007C2B14" w:rsidRPr="00B547EF">
        <w:t xml:space="preserve">amount of raisins in the trail mix </w:t>
      </w:r>
      <w:r w:rsidRPr="00B547EF">
        <w:t>is proportional to</w:t>
      </w:r>
      <w:r w:rsidR="007C2B14" w:rsidRPr="00B547EF">
        <w:t xml:space="preserve"> the amount of peanuts</w:t>
      </w:r>
      <w:r w:rsidRPr="00B547EF">
        <w:t xml:space="preserve">. This equation represents the proportional relationship between </w:t>
      </w:r>
      <w:r w:rsidR="00616F70" w:rsidRPr="00B547EF">
        <w:t xml:space="preserve">the number of cups of raisins </w:t>
      </w:r>
      <w:r w:rsidRPr="00B547EF">
        <w:t>(</w:t>
      </w:r>
      <w:r w:rsidR="00616F70" w:rsidRPr="00B547EF">
        <w:rPr>
          <w:i/>
        </w:rPr>
        <w:t>r</w:t>
      </w:r>
      <w:r w:rsidRPr="00B547EF">
        <w:t>)</w:t>
      </w:r>
      <w:r w:rsidR="001018E8" w:rsidRPr="00B547EF">
        <w:t xml:space="preserve"> and</w:t>
      </w:r>
      <w:r w:rsidR="00616F70" w:rsidRPr="00B547EF">
        <w:t xml:space="preserve"> the number of cups of peanuts</w:t>
      </w:r>
      <w:r w:rsidR="001018E8" w:rsidRPr="00B547EF">
        <w:t xml:space="preserve"> </w:t>
      </w:r>
      <w:r w:rsidRPr="00B547EF">
        <w:t>(</w:t>
      </w:r>
      <w:r w:rsidR="00616F70" w:rsidRPr="00B547EF">
        <w:rPr>
          <w:i/>
        </w:rPr>
        <w:t>p</w:t>
      </w:r>
      <w:r w:rsidRPr="00B547EF">
        <w:t>).</w:t>
      </w:r>
      <w:r w:rsidRPr="00B547EF">
        <w:br/>
      </w:r>
    </w:p>
    <w:p w:rsidR="003662FA" w:rsidRPr="00B547EF" w:rsidRDefault="0079710B" w:rsidP="003662FA">
      <w:pPr>
        <w:pStyle w:val="ListParagraph"/>
        <w:jc w:val="center"/>
      </w:pPr>
      <w:r>
        <w:t>4</w:t>
      </w:r>
      <w:r w:rsidR="00616F70" w:rsidRPr="00B547EF">
        <w:rPr>
          <w:i/>
        </w:rPr>
        <w:t>r</w:t>
      </w:r>
      <w:r w:rsidR="003662FA" w:rsidRPr="00B547EF">
        <w:t xml:space="preserve"> = </w:t>
      </w:r>
      <w:r w:rsidR="00616F70" w:rsidRPr="00B547EF">
        <w:t>3</w:t>
      </w:r>
      <w:r w:rsidR="00616F70" w:rsidRPr="00B547EF">
        <w:rPr>
          <w:i/>
        </w:rPr>
        <w:t>p</w:t>
      </w:r>
      <w:r w:rsidR="003662FA" w:rsidRPr="00B547EF">
        <w:rPr>
          <w:i/>
        </w:rPr>
        <w:br/>
      </w:r>
    </w:p>
    <w:p w:rsidR="00546C87" w:rsidRDefault="001018E8" w:rsidP="003662FA">
      <w:pPr>
        <w:pStyle w:val="ListParagraph"/>
      </w:pPr>
      <w:r w:rsidRPr="00B547EF">
        <w:t xml:space="preserve">What is the </w:t>
      </w:r>
      <w:r w:rsidR="00616F70" w:rsidRPr="00B547EF">
        <w:t xml:space="preserve">number of cups of raisins </w:t>
      </w:r>
      <w:r w:rsidRPr="00B547EF">
        <w:t xml:space="preserve">used for 1 </w:t>
      </w:r>
      <w:r w:rsidR="00616F70" w:rsidRPr="00B547EF">
        <w:t>cup of peanuts</w:t>
      </w:r>
      <w:r w:rsidRPr="00B547EF">
        <w:t>?</w:t>
      </w:r>
    </w:p>
    <w:p w:rsidR="006F3A81" w:rsidRPr="006F3A81" w:rsidRDefault="006F3A81" w:rsidP="003662FA">
      <w:pPr>
        <w:pStyle w:val="ListParagraph"/>
        <w:rPr>
          <w:sz w:val="72"/>
          <w:szCs w:val="72"/>
        </w:rPr>
      </w:pPr>
    </w:p>
    <w:p w:rsidR="008B779C" w:rsidRPr="00B547EF" w:rsidRDefault="006B3A2B" w:rsidP="005071E6">
      <w:pPr>
        <w:pStyle w:val="ListParagraph"/>
        <w:numPr>
          <w:ilvl w:val="0"/>
          <w:numId w:val="6"/>
        </w:numPr>
        <w:ind w:left="720" w:hanging="720"/>
      </w:pPr>
      <w:r w:rsidRPr="00B547EF">
        <w:t>You have decided to remodel your bathroom and install a tile floor. The bathroom is in the shape of a rectangle measuring 14 feet 8 inches by 5 feet 6 inches. The tiles you want to use cost</w:t>
      </w:r>
      <w:r w:rsidR="0079710B">
        <w:t xml:space="preserve"> $5 each, and each tile covers 5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B547EF">
        <w:t xml:space="preserve"> square feet. You have $100 to spend. Do you have enough money to complete the project?</w:t>
      </w:r>
      <w:r w:rsidR="0079710B">
        <w:t xml:space="preserve"> Explain your reasoning.</w:t>
      </w:r>
      <w:r w:rsidR="0079710B" w:rsidRPr="00B547EF">
        <w:t xml:space="preserve"> </w:t>
      </w:r>
      <w:r w:rsidR="00546C87" w:rsidRPr="00B547EF">
        <w:br/>
      </w:r>
      <w:r w:rsidR="008B779C" w:rsidRPr="00B547EF">
        <w:br w:type="page"/>
      </w:r>
    </w:p>
    <w:p w:rsidR="00D9360F" w:rsidRPr="00B547EF" w:rsidRDefault="00D9360F" w:rsidP="00D9360F">
      <w:pPr>
        <w:jc w:val="center"/>
        <w:rPr>
          <w:sz w:val="24"/>
        </w:rPr>
      </w:pPr>
      <w:r w:rsidRPr="00B547EF">
        <w:rPr>
          <w:sz w:val="24"/>
        </w:rPr>
        <w:lastRenderedPageBreak/>
        <w:t>7.RP.A</w:t>
      </w:r>
    </w:p>
    <w:p w:rsidR="00D9360F" w:rsidRPr="00B547EF" w:rsidRDefault="00D9360F" w:rsidP="00D9360F">
      <w:pPr>
        <w:jc w:val="center"/>
        <w:rPr>
          <w:sz w:val="24"/>
        </w:rPr>
      </w:pPr>
    </w:p>
    <w:p w:rsidR="00D9360F" w:rsidRPr="00B547EF" w:rsidRDefault="00D9360F" w:rsidP="00D9360F">
      <w:pPr>
        <w:jc w:val="center"/>
        <w:rPr>
          <w:sz w:val="24"/>
        </w:rPr>
      </w:pPr>
      <w:r w:rsidRPr="00B547EF">
        <w:rPr>
          <w:sz w:val="24"/>
        </w:rPr>
        <w:t>Analyze proportional relationships and use them to solve real-world and mathematical problems.</w:t>
      </w:r>
    </w:p>
    <w:p w:rsidR="00D9360F" w:rsidRPr="00B547EF" w:rsidRDefault="00D9360F" w:rsidP="00D9360F">
      <w:pPr>
        <w:pStyle w:val="ListParagraph"/>
      </w:pPr>
    </w:p>
    <w:p w:rsidR="00BA7AEA" w:rsidRPr="00B547EF" w:rsidRDefault="00BA7AEA" w:rsidP="00FA3E38">
      <w:pPr>
        <w:pStyle w:val="ListParagraph"/>
        <w:numPr>
          <w:ilvl w:val="0"/>
          <w:numId w:val="6"/>
        </w:numPr>
        <w:ind w:left="720" w:hanging="720"/>
      </w:pPr>
      <w:r w:rsidRPr="00B547EF">
        <w:t xml:space="preserve">Select </w:t>
      </w:r>
      <w:r w:rsidR="00055DAA" w:rsidRPr="00B547EF">
        <w:rPr>
          <w:b/>
        </w:rPr>
        <w:t>all</w:t>
      </w:r>
      <w:r w:rsidRPr="00B547EF">
        <w:t xml:space="preserve"> table</w:t>
      </w:r>
      <w:r w:rsidR="00055DAA" w:rsidRPr="00B547EF">
        <w:t>s that represent</w:t>
      </w:r>
      <w:r w:rsidRPr="00B547EF">
        <w:t xml:space="preserve"> proportional relationship</w:t>
      </w:r>
      <w:r w:rsidR="00055DAA" w:rsidRPr="00B547EF">
        <w:t>s</w:t>
      </w:r>
      <w:r w:rsidRPr="00B547EF">
        <w:t xml:space="preserve"> between </w:t>
      </w:r>
      <w:r w:rsidRPr="00B547EF">
        <w:rPr>
          <w:i/>
        </w:rPr>
        <w:t>x</w:t>
      </w:r>
      <w:r w:rsidR="007A04BA" w:rsidRPr="00B547EF">
        <w:t>, the independent variable,</w:t>
      </w:r>
      <w:r w:rsidRPr="00B547EF">
        <w:t xml:space="preserve"> and </w:t>
      </w:r>
      <w:r w:rsidRPr="00B547EF">
        <w:rPr>
          <w:i/>
        </w:rPr>
        <w:t>y</w:t>
      </w:r>
      <w:r w:rsidR="007A04BA" w:rsidRPr="00B547EF">
        <w:t>, the dependent variable</w:t>
      </w:r>
      <w:r w:rsidRPr="00B547EF">
        <w:t>.</w:t>
      </w:r>
      <w:r w:rsidRPr="00B547EF">
        <w:br/>
      </w:r>
      <w:r w:rsidRPr="00B547EF">
        <w:br/>
        <w:t>A.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Caption w:val="x- y-Table"/>
        <w:tblDescription w:val="A table with 6 columns and 2 rows."/>
      </w:tblPr>
      <w:tblGrid>
        <w:gridCol w:w="449"/>
        <w:gridCol w:w="720"/>
        <w:gridCol w:w="720"/>
        <w:gridCol w:w="720"/>
        <w:gridCol w:w="720"/>
        <w:gridCol w:w="720"/>
        <w:gridCol w:w="720"/>
      </w:tblGrid>
      <w:tr w:rsidR="00BA7AEA" w:rsidRPr="00B547EF" w:rsidTr="0021028A">
        <w:trPr>
          <w:tblHeader/>
        </w:trPr>
        <w:tc>
          <w:tcPr>
            <w:tcW w:w="449" w:type="dxa"/>
            <w:vAlign w:val="center"/>
          </w:tcPr>
          <w:p w:rsidR="00BA7AEA" w:rsidRPr="00B547EF" w:rsidRDefault="00BA7AEA" w:rsidP="006A26BA">
            <w:pPr>
              <w:jc w:val="center"/>
              <w:rPr>
                <w:b/>
                <w:i/>
              </w:rPr>
            </w:pPr>
            <w:r w:rsidRPr="00B547EF">
              <w:rPr>
                <w:b/>
                <w:i/>
              </w:rPr>
              <w:t>x</w:t>
            </w:r>
          </w:p>
        </w:tc>
        <w:tc>
          <w:tcPr>
            <w:tcW w:w="720" w:type="dxa"/>
            <w:vAlign w:val="center"/>
          </w:tcPr>
          <w:p w:rsidR="00BA7AEA" w:rsidRPr="00B547EF" w:rsidRDefault="006A26BA" w:rsidP="006A26BA">
            <w:pPr>
              <w:jc w:val="center"/>
            </w:pPr>
            <w:r w:rsidRPr="00B547EF">
              <w:t>0</w:t>
            </w:r>
          </w:p>
        </w:tc>
        <w:tc>
          <w:tcPr>
            <w:tcW w:w="720" w:type="dxa"/>
            <w:vAlign w:val="center"/>
          </w:tcPr>
          <w:p w:rsidR="00BA7AEA" w:rsidRPr="00B547EF" w:rsidRDefault="006A26BA" w:rsidP="006A26BA">
            <w:pPr>
              <w:jc w:val="center"/>
            </w:pPr>
            <w:r w:rsidRPr="00B547EF">
              <w:t>3</w:t>
            </w:r>
          </w:p>
        </w:tc>
        <w:tc>
          <w:tcPr>
            <w:tcW w:w="720" w:type="dxa"/>
            <w:vAlign w:val="center"/>
          </w:tcPr>
          <w:p w:rsidR="00BA7AEA" w:rsidRPr="00B547EF" w:rsidRDefault="006A26BA" w:rsidP="006A26BA">
            <w:pPr>
              <w:jc w:val="center"/>
            </w:pPr>
            <w:r w:rsidRPr="00B547EF">
              <w:t>6</w:t>
            </w:r>
          </w:p>
        </w:tc>
        <w:tc>
          <w:tcPr>
            <w:tcW w:w="720" w:type="dxa"/>
            <w:vAlign w:val="center"/>
          </w:tcPr>
          <w:p w:rsidR="00BA7AEA" w:rsidRPr="00B547EF" w:rsidRDefault="006A26BA" w:rsidP="006A26BA">
            <w:pPr>
              <w:jc w:val="center"/>
            </w:pPr>
            <w:r w:rsidRPr="00B547EF">
              <w:t>9</w:t>
            </w:r>
          </w:p>
        </w:tc>
        <w:tc>
          <w:tcPr>
            <w:tcW w:w="720" w:type="dxa"/>
            <w:vAlign w:val="center"/>
          </w:tcPr>
          <w:p w:rsidR="00BA7AEA" w:rsidRPr="00B547EF" w:rsidRDefault="006A26BA" w:rsidP="006A26BA">
            <w:pPr>
              <w:jc w:val="center"/>
            </w:pPr>
            <w:r w:rsidRPr="00B547EF">
              <w:t>12</w:t>
            </w:r>
          </w:p>
        </w:tc>
        <w:tc>
          <w:tcPr>
            <w:tcW w:w="720" w:type="dxa"/>
            <w:vAlign w:val="center"/>
          </w:tcPr>
          <w:p w:rsidR="00BA7AEA" w:rsidRPr="00B547EF" w:rsidRDefault="006A26BA" w:rsidP="006A26BA">
            <w:pPr>
              <w:jc w:val="center"/>
            </w:pPr>
            <w:r w:rsidRPr="00B547EF">
              <w:t>15</w:t>
            </w:r>
          </w:p>
        </w:tc>
      </w:tr>
      <w:tr w:rsidR="00BA7AEA" w:rsidRPr="00B547EF" w:rsidTr="00BF656D">
        <w:tc>
          <w:tcPr>
            <w:tcW w:w="449" w:type="dxa"/>
            <w:vAlign w:val="center"/>
          </w:tcPr>
          <w:p w:rsidR="00BA7AEA" w:rsidRPr="00B547EF" w:rsidRDefault="00BA7AEA" w:rsidP="006A26BA">
            <w:pPr>
              <w:jc w:val="center"/>
              <w:rPr>
                <w:b/>
                <w:i/>
              </w:rPr>
            </w:pPr>
            <w:r w:rsidRPr="00B547EF">
              <w:rPr>
                <w:b/>
                <w:i/>
              </w:rPr>
              <w:t>y</w:t>
            </w:r>
          </w:p>
        </w:tc>
        <w:tc>
          <w:tcPr>
            <w:tcW w:w="720" w:type="dxa"/>
            <w:vAlign w:val="center"/>
          </w:tcPr>
          <w:p w:rsidR="00BA7AEA" w:rsidRPr="00B547EF" w:rsidRDefault="006A26BA" w:rsidP="006A26BA">
            <w:pPr>
              <w:jc w:val="center"/>
            </w:pPr>
            <w:r w:rsidRPr="00B547EF">
              <w:t>0</w:t>
            </w:r>
          </w:p>
        </w:tc>
        <w:tc>
          <w:tcPr>
            <w:tcW w:w="720" w:type="dxa"/>
            <w:vAlign w:val="center"/>
          </w:tcPr>
          <w:p w:rsidR="00BA7AEA" w:rsidRPr="00B547EF" w:rsidRDefault="00F5651A" w:rsidP="006A26BA">
            <w:pPr>
              <w:jc w:val="center"/>
            </w:pPr>
            <w:r w:rsidRPr="00B547EF">
              <w:t>1</w:t>
            </w:r>
          </w:p>
        </w:tc>
        <w:tc>
          <w:tcPr>
            <w:tcW w:w="720" w:type="dxa"/>
            <w:vAlign w:val="center"/>
          </w:tcPr>
          <w:p w:rsidR="00BA7AEA" w:rsidRPr="00B547EF" w:rsidRDefault="00F5651A" w:rsidP="006A26BA">
            <w:pPr>
              <w:jc w:val="center"/>
            </w:pPr>
            <w:r w:rsidRPr="00B547EF">
              <w:t>2</w:t>
            </w:r>
          </w:p>
        </w:tc>
        <w:tc>
          <w:tcPr>
            <w:tcW w:w="720" w:type="dxa"/>
            <w:vAlign w:val="center"/>
          </w:tcPr>
          <w:p w:rsidR="00BA7AEA" w:rsidRPr="00B547EF" w:rsidRDefault="00F5651A" w:rsidP="006A26BA">
            <w:pPr>
              <w:jc w:val="center"/>
            </w:pPr>
            <w:r w:rsidRPr="00B547EF">
              <w:t>3</w:t>
            </w:r>
          </w:p>
        </w:tc>
        <w:tc>
          <w:tcPr>
            <w:tcW w:w="720" w:type="dxa"/>
            <w:vAlign w:val="center"/>
          </w:tcPr>
          <w:p w:rsidR="00BA7AEA" w:rsidRPr="00B547EF" w:rsidRDefault="00F5651A" w:rsidP="006A26BA">
            <w:pPr>
              <w:jc w:val="center"/>
            </w:pPr>
            <w:r w:rsidRPr="00B547EF">
              <w:t>5</w:t>
            </w:r>
          </w:p>
        </w:tc>
        <w:tc>
          <w:tcPr>
            <w:tcW w:w="720" w:type="dxa"/>
            <w:vAlign w:val="center"/>
          </w:tcPr>
          <w:p w:rsidR="00BA7AEA" w:rsidRPr="00B547EF" w:rsidRDefault="00F5651A" w:rsidP="006A26BA">
            <w:pPr>
              <w:jc w:val="center"/>
            </w:pPr>
            <w:r w:rsidRPr="00B547EF">
              <w:t>8</w:t>
            </w:r>
          </w:p>
        </w:tc>
      </w:tr>
    </w:tbl>
    <w:p w:rsidR="00BA7AEA" w:rsidRPr="00B547EF" w:rsidRDefault="00BA7AEA" w:rsidP="00BA7AEA">
      <w:pPr>
        <w:pStyle w:val="ListParagraph"/>
      </w:pPr>
      <w:r w:rsidRPr="00B547EF">
        <w:br/>
        <w:t>B.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Caption w:val="x- y-Table"/>
        <w:tblDescription w:val="A table with 6 columns and 2 rows."/>
      </w:tblPr>
      <w:tblGrid>
        <w:gridCol w:w="449"/>
        <w:gridCol w:w="720"/>
        <w:gridCol w:w="720"/>
        <w:gridCol w:w="720"/>
        <w:gridCol w:w="720"/>
        <w:gridCol w:w="720"/>
        <w:gridCol w:w="720"/>
      </w:tblGrid>
      <w:tr w:rsidR="00BA7AEA" w:rsidRPr="00B547EF" w:rsidTr="0021028A">
        <w:trPr>
          <w:tblHeader/>
        </w:trPr>
        <w:tc>
          <w:tcPr>
            <w:tcW w:w="449" w:type="dxa"/>
            <w:vAlign w:val="center"/>
          </w:tcPr>
          <w:p w:rsidR="00BA7AEA" w:rsidRPr="00B547EF" w:rsidRDefault="00BA7AEA" w:rsidP="006A26BA">
            <w:pPr>
              <w:jc w:val="center"/>
              <w:rPr>
                <w:b/>
                <w:i/>
              </w:rPr>
            </w:pPr>
            <w:r w:rsidRPr="00B547EF">
              <w:rPr>
                <w:b/>
                <w:i/>
              </w:rPr>
              <w:t>x</w:t>
            </w:r>
          </w:p>
        </w:tc>
        <w:tc>
          <w:tcPr>
            <w:tcW w:w="720" w:type="dxa"/>
            <w:vAlign w:val="center"/>
          </w:tcPr>
          <w:p w:rsidR="00BA7AEA" w:rsidRPr="00B547EF" w:rsidRDefault="006A26BA" w:rsidP="006A26BA">
            <w:pPr>
              <w:jc w:val="center"/>
            </w:pPr>
            <w:r w:rsidRPr="00B547EF">
              <w:t>–1</w:t>
            </w:r>
          </w:p>
        </w:tc>
        <w:tc>
          <w:tcPr>
            <w:tcW w:w="720" w:type="dxa"/>
            <w:vAlign w:val="center"/>
          </w:tcPr>
          <w:p w:rsidR="00BA7AEA" w:rsidRPr="00B547EF" w:rsidRDefault="006A26BA" w:rsidP="006A26BA">
            <w:pPr>
              <w:jc w:val="center"/>
            </w:pPr>
            <w:r w:rsidRPr="00B547EF">
              <w:t>0</w:t>
            </w:r>
          </w:p>
        </w:tc>
        <w:tc>
          <w:tcPr>
            <w:tcW w:w="720" w:type="dxa"/>
            <w:vAlign w:val="center"/>
          </w:tcPr>
          <w:p w:rsidR="00BA7AEA" w:rsidRPr="00B547EF" w:rsidRDefault="006A26BA" w:rsidP="006A26BA">
            <w:pPr>
              <w:jc w:val="center"/>
            </w:pPr>
            <w:r w:rsidRPr="00B547EF">
              <w:t>1</w:t>
            </w:r>
          </w:p>
        </w:tc>
        <w:tc>
          <w:tcPr>
            <w:tcW w:w="720" w:type="dxa"/>
            <w:vAlign w:val="center"/>
          </w:tcPr>
          <w:p w:rsidR="00BA7AEA" w:rsidRPr="00B547EF" w:rsidRDefault="006A26BA" w:rsidP="006A26BA">
            <w:pPr>
              <w:jc w:val="center"/>
            </w:pPr>
            <w:r w:rsidRPr="00B547EF">
              <w:t>2</w:t>
            </w:r>
          </w:p>
        </w:tc>
        <w:tc>
          <w:tcPr>
            <w:tcW w:w="720" w:type="dxa"/>
            <w:vAlign w:val="center"/>
          </w:tcPr>
          <w:p w:rsidR="00BA7AEA" w:rsidRPr="00B547EF" w:rsidRDefault="006A26BA" w:rsidP="006A26BA">
            <w:pPr>
              <w:jc w:val="center"/>
            </w:pPr>
            <w:r w:rsidRPr="00B547EF">
              <w:t>3</w:t>
            </w:r>
          </w:p>
        </w:tc>
        <w:tc>
          <w:tcPr>
            <w:tcW w:w="720" w:type="dxa"/>
            <w:vAlign w:val="center"/>
          </w:tcPr>
          <w:p w:rsidR="00BA7AEA" w:rsidRPr="00B547EF" w:rsidRDefault="006A26BA" w:rsidP="006A26BA">
            <w:pPr>
              <w:jc w:val="center"/>
            </w:pPr>
            <w:r w:rsidRPr="00B547EF">
              <w:t>4</w:t>
            </w:r>
          </w:p>
        </w:tc>
      </w:tr>
      <w:tr w:rsidR="00BA7AEA" w:rsidRPr="00B547EF" w:rsidTr="00BF656D">
        <w:tc>
          <w:tcPr>
            <w:tcW w:w="449" w:type="dxa"/>
            <w:vAlign w:val="center"/>
          </w:tcPr>
          <w:p w:rsidR="00BA7AEA" w:rsidRPr="00B547EF" w:rsidRDefault="00BA7AEA" w:rsidP="006A26BA">
            <w:pPr>
              <w:jc w:val="center"/>
              <w:rPr>
                <w:b/>
                <w:i/>
              </w:rPr>
            </w:pPr>
            <w:r w:rsidRPr="00B547EF">
              <w:rPr>
                <w:b/>
                <w:i/>
              </w:rPr>
              <w:t>y</w:t>
            </w:r>
          </w:p>
        </w:tc>
        <w:tc>
          <w:tcPr>
            <w:tcW w:w="720" w:type="dxa"/>
            <w:vAlign w:val="center"/>
          </w:tcPr>
          <w:p w:rsidR="00BA7AEA" w:rsidRPr="00B547EF" w:rsidRDefault="006A26BA" w:rsidP="006A26BA">
            <w:pPr>
              <w:jc w:val="center"/>
            </w:pPr>
            <w:r w:rsidRPr="00B547EF">
              <w:t>3</w:t>
            </w:r>
          </w:p>
        </w:tc>
        <w:tc>
          <w:tcPr>
            <w:tcW w:w="720" w:type="dxa"/>
            <w:vAlign w:val="center"/>
          </w:tcPr>
          <w:p w:rsidR="00BA7AEA" w:rsidRPr="00B547EF" w:rsidRDefault="006A26BA" w:rsidP="006A26BA">
            <w:pPr>
              <w:jc w:val="center"/>
            </w:pPr>
            <w:r w:rsidRPr="00B547EF">
              <w:t>0</w:t>
            </w:r>
          </w:p>
        </w:tc>
        <w:tc>
          <w:tcPr>
            <w:tcW w:w="720" w:type="dxa"/>
            <w:vAlign w:val="center"/>
          </w:tcPr>
          <w:p w:rsidR="00BA7AEA" w:rsidRPr="00B547EF" w:rsidRDefault="00F5651A" w:rsidP="006A26BA">
            <w:pPr>
              <w:jc w:val="center"/>
            </w:pPr>
            <w:r w:rsidRPr="00B547EF">
              <w:t>5</w:t>
            </w:r>
          </w:p>
        </w:tc>
        <w:tc>
          <w:tcPr>
            <w:tcW w:w="720" w:type="dxa"/>
            <w:vAlign w:val="center"/>
          </w:tcPr>
          <w:p w:rsidR="00BA7AEA" w:rsidRPr="00B547EF" w:rsidRDefault="00F5651A" w:rsidP="006A26BA">
            <w:pPr>
              <w:jc w:val="center"/>
            </w:pPr>
            <w:r w:rsidRPr="00B547EF">
              <w:t>2</w:t>
            </w:r>
          </w:p>
        </w:tc>
        <w:tc>
          <w:tcPr>
            <w:tcW w:w="720" w:type="dxa"/>
            <w:vAlign w:val="center"/>
          </w:tcPr>
          <w:p w:rsidR="00BA7AEA" w:rsidRPr="00B547EF" w:rsidRDefault="00F5651A" w:rsidP="006A26BA">
            <w:pPr>
              <w:jc w:val="center"/>
            </w:pPr>
            <w:r w:rsidRPr="00B547EF">
              <w:t>7</w:t>
            </w:r>
          </w:p>
        </w:tc>
        <w:tc>
          <w:tcPr>
            <w:tcW w:w="720" w:type="dxa"/>
            <w:vAlign w:val="center"/>
          </w:tcPr>
          <w:p w:rsidR="00BA7AEA" w:rsidRPr="00B547EF" w:rsidRDefault="00F5651A" w:rsidP="006A26BA">
            <w:pPr>
              <w:jc w:val="center"/>
            </w:pPr>
            <w:r w:rsidRPr="00B547EF">
              <w:t>4</w:t>
            </w:r>
          </w:p>
        </w:tc>
      </w:tr>
    </w:tbl>
    <w:p w:rsidR="00BA7AEA" w:rsidRPr="00B547EF" w:rsidRDefault="00546C87" w:rsidP="00BA7AEA">
      <w:pPr>
        <w:pStyle w:val="ListParagraph"/>
      </w:pPr>
      <w:r w:rsidRPr="00B547EF">
        <w:br/>
      </w:r>
      <w:r w:rsidR="00BA7AEA" w:rsidRPr="00B547EF">
        <w:t>C.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Caption w:val="x- y-Table"/>
        <w:tblDescription w:val="A table with 6 columns and 2 rows."/>
      </w:tblPr>
      <w:tblGrid>
        <w:gridCol w:w="449"/>
        <w:gridCol w:w="720"/>
        <w:gridCol w:w="720"/>
        <w:gridCol w:w="720"/>
        <w:gridCol w:w="720"/>
        <w:gridCol w:w="720"/>
        <w:gridCol w:w="720"/>
      </w:tblGrid>
      <w:tr w:rsidR="00BA7AEA" w:rsidRPr="00B547EF" w:rsidTr="0021028A">
        <w:trPr>
          <w:tblHeader/>
        </w:trPr>
        <w:tc>
          <w:tcPr>
            <w:tcW w:w="449" w:type="dxa"/>
            <w:vAlign w:val="center"/>
          </w:tcPr>
          <w:p w:rsidR="00BA7AEA" w:rsidRPr="00B547EF" w:rsidRDefault="00BA7AEA" w:rsidP="006A26BA">
            <w:pPr>
              <w:jc w:val="center"/>
              <w:rPr>
                <w:b/>
                <w:i/>
              </w:rPr>
            </w:pPr>
            <w:r w:rsidRPr="00B547EF">
              <w:rPr>
                <w:b/>
                <w:i/>
              </w:rPr>
              <w:t>x</w:t>
            </w:r>
          </w:p>
        </w:tc>
        <w:tc>
          <w:tcPr>
            <w:tcW w:w="720" w:type="dxa"/>
            <w:vAlign w:val="center"/>
          </w:tcPr>
          <w:p w:rsidR="00BA7AEA" w:rsidRPr="00B547EF" w:rsidRDefault="006A26BA" w:rsidP="006A26BA">
            <w:pPr>
              <w:jc w:val="center"/>
            </w:pPr>
            <w:r w:rsidRPr="00B547EF">
              <w:t>–4</w:t>
            </w:r>
          </w:p>
        </w:tc>
        <w:tc>
          <w:tcPr>
            <w:tcW w:w="720" w:type="dxa"/>
            <w:vAlign w:val="center"/>
          </w:tcPr>
          <w:p w:rsidR="00BA7AEA" w:rsidRPr="00B547EF" w:rsidRDefault="006A26BA" w:rsidP="006A26BA">
            <w:pPr>
              <w:jc w:val="center"/>
            </w:pPr>
            <w:r w:rsidRPr="00B547EF">
              <w:t>–2</w:t>
            </w:r>
          </w:p>
        </w:tc>
        <w:tc>
          <w:tcPr>
            <w:tcW w:w="720" w:type="dxa"/>
            <w:vAlign w:val="center"/>
          </w:tcPr>
          <w:p w:rsidR="00BA7AEA" w:rsidRPr="00B547EF" w:rsidRDefault="006A26BA" w:rsidP="006A26BA">
            <w:pPr>
              <w:jc w:val="center"/>
            </w:pPr>
            <w:r w:rsidRPr="00B547EF">
              <w:t>0</w:t>
            </w:r>
          </w:p>
        </w:tc>
        <w:tc>
          <w:tcPr>
            <w:tcW w:w="720" w:type="dxa"/>
            <w:vAlign w:val="center"/>
          </w:tcPr>
          <w:p w:rsidR="00BA7AEA" w:rsidRPr="00B547EF" w:rsidRDefault="006A26BA" w:rsidP="006A26BA">
            <w:pPr>
              <w:jc w:val="center"/>
            </w:pPr>
            <w:r w:rsidRPr="00B547EF">
              <w:t>2</w:t>
            </w:r>
          </w:p>
        </w:tc>
        <w:tc>
          <w:tcPr>
            <w:tcW w:w="720" w:type="dxa"/>
            <w:vAlign w:val="center"/>
          </w:tcPr>
          <w:p w:rsidR="00BA7AEA" w:rsidRPr="00B547EF" w:rsidRDefault="006A26BA" w:rsidP="006A26BA">
            <w:pPr>
              <w:jc w:val="center"/>
            </w:pPr>
            <w:r w:rsidRPr="00B547EF">
              <w:t>4</w:t>
            </w:r>
          </w:p>
        </w:tc>
        <w:tc>
          <w:tcPr>
            <w:tcW w:w="720" w:type="dxa"/>
            <w:vAlign w:val="center"/>
          </w:tcPr>
          <w:p w:rsidR="00BA7AEA" w:rsidRPr="00B547EF" w:rsidRDefault="006A26BA" w:rsidP="006A26BA">
            <w:pPr>
              <w:jc w:val="center"/>
            </w:pPr>
            <w:r w:rsidRPr="00B547EF">
              <w:t>6</w:t>
            </w:r>
          </w:p>
        </w:tc>
      </w:tr>
      <w:tr w:rsidR="00BA7AEA" w:rsidRPr="00B547EF" w:rsidTr="00BF656D">
        <w:tc>
          <w:tcPr>
            <w:tcW w:w="449" w:type="dxa"/>
            <w:vAlign w:val="center"/>
          </w:tcPr>
          <w:p w:rsidR="00BA7AEA" w:rsidRPr="00B547EF" w:rsidRDefault="00BA7AEA" w:rsidP="006A26BA">
            <w:pPr>
              <w:jc w:val="center"/>
              <w:rPr>
                <w:b/>
                <w:i/>
              </w:rPr>
            </w:pPr>
            <w:r w:rsidRPr="00B547EF">
              <w:rPr>
                <w:b/>
                <w:i/>
              </w:rPr>
              <w:t>y</w:t>
            </w:r>
          </w:p>
        </w:tc>
        <w:tc>
          <w:tcPr>
            <w:tcW w:w="720" w:type="dxa"/>
            <w:vAlign w:val="center"/>
          </w:tcPr>
          <w:p w:rsidR="00BA7AEA" w:rsidRPr="00B547EF" w:rsidRDefault="006A26BA" w:rsidP="006A26BA">
            <w:pPr>
              <w:jc w:val="center"/>
            </w:pPr>
            <w:r w:rsidRPr="00B547EF">
              <w:t>–12</w:t>
            </w:r>
          </w:p>
        </w:tc>
        <w:tc>
          <w:tcPr>
            <w:tcW w:w="720" w:type="dxa"/>
            <w:vAlign w:val="center"/>
          </w:tcPr>
          <w:p w:rsidR="00BA7AEA" w:rsidRPr="00B547EF" w:rsidRDefault="006A26BA" w:rsidP="006A26BA">
            <w:pPr>
              <w:jc w:val="center"/>
            </w:pPr>
            <w:r w:rsidRPr="00B547EF">
              <w:t>–6</w:t>
            </w:r>
          </w:p>
        </w:tc>
        <w:tc>
          <w:tcPr>
            <w:tcW w:w="720" w:type="dxa"/>
            <w:vAlign w:val="center"/>
          </w:tcPr>
          <w:p w:rsidR="00BA7AEA" w:rsidRPr="00B547EF" w:rsidRDefault="006A26BA" w:rsidP="006A26BA">
            <w:pPr>
              <w:jc w:val="center"/>
            </w:pPr>
            <w:r w:rsidRPr="00B547EF">
              <w:t>0</w:t>
            </w:r>
          </w:p>
        </w:tc>
        <w:tc>
          <w:tcPr>
            <w:tcW w:w="720" w:type="dxa"/>
            <w:vAlign w:val="center"/>
          </w:tcPr>
          <w:p w:rsidR="00BA7AEA" w:rsidRPr="00B547EF" w:rsidRDefault="006A26BA" w:rsidP="006A26BA">
            <w:pPr>
              <w:jc w:val="center"/>
            </w:pPr>
            <w:r w:rsidRPr="00B547EF">
              <w:t>6</w:t>
            </w:r>
          </w:p>
        </w:tc>
        <w:tc>
          <w:tcPr>
            <w:tcW w:w="720" w:type="dxa"/>
            <w:vAlign w:val="center"/>
          </w:tcPr>
          <w:p w:rsidR="00BA7AEA" w:rsidRPr="00B547EF" w:rsidRDefault="006A26BA" w:rsidP="006A26BA">
            <w:pPr>
              <w:jc w:val="center"/>
            </w:pPr>
            <w:r w:rsidRPr="00B547EF">
              <w:t>12</w:t>
            </w:r>
          </w:p>
        </w:tc>
        <w:tc>
          <w:tcPr>
            <w:tcW w:w="720" w:type="dxa"/>
            <w:vAlign w:val="center"/>
          </w:tcPr>
          <w:p w:rsidR="00BA7AEA" w:rsidRPr="00B547EF" w:rsidRDefault="006A26BA" w:rsidP="006A26BA">
            <w:pPr>
              <w:jc w:val="center"/>
            </w:pPr>
            <w:r w:rsidRPr="00B547EF">
              <w:t>18</w:t>
            </w:r>
          </w:p>
        </w:tc>
      </w:tr>
    </w:tbl>
    <w:p w:rsidR="00BA7AEA" w:rsidRPr="00B547EF" w:rsidRDefault="00BA7AEA" w:rsidP="00BA7AEA">
      <w:pPr>
        <w:pStyle w:val="ListParagraph"/>
      </w:pPr>
      <w:r w:rsidRPr="00B547EF">
        <w:br/>
        <w:t>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Caption w:val="x- y-Table"/>
        <w:tblDescription w:val="A table with 6 columns and 2 rows."/>
      </w:tblPr>
      <w:tblGrid>
        <w:gridCol w:w="449"/>
        <w:gridCol w:w="720"/>
        <w:gridCol w:w="720"/>
        <w:gridCol w:w="720"/>
        <w:gridCol w:w="720"/>
        <w:gridCol w:w="720"/>
        <w:gridCol w:w="720"/>
      </w:tblGrid>
      <w:tr w:rsidR="00BA7AEA" w:rsidRPr="00B547EF" w:rsidTr="0021028A">
        <w:trPr>
          <w:tblHeader/>
        </w:trPr>
        <w:tc>
          <w:tcPr>
            <w:tcW w:w="449" w:type="dxa"/>
            <w:vAlign w:val="center"/>
          </w:tcPr>
          <w:p w:rsidR="00BA7AEA" w:rsidRPr="00B547EF" w:rsidRDefault="00BA7AEA" w:rsidP="006A26BA">
            <w:pPr>
              <w:jc w:val="center"/>
              <w:rPr>
                <w:b/>
                <w:i/>
              </w:rPr>
            </w:pPr>
            <w:r w:rsidRPr="00B547EF">
              <w:rPr>
                <w:b/>
                <w:i/>
              </w:rPr>
              <w:t>x</w:t>
            </w:r>
          </w:p>
        </w:tc>
        <w:tc>
          <w:tcPr>
            <w:tcW w:w="720" w:type="dxa"/>
            <w:vAlign w:val="center"/>
          </w:tcPr>
          <w:p w:rsidR="00BA7AEA" w:rsidRPr="00B547EF" w:rsidRDefault="00F5651A" w:rsidP="006A26BA">
            <w:pPr>
              <w:jc w:val="center"/>
            </w:pPr>
            <w:r w:rsidRPr="00B547EF">
              <w:t>–3</w:t>
            </w:r>
          </w:p>
        </w:tc>
        <w:tc>
          <w:tcPr>
            <w:tcW w:w="720" w:type="dxa"/>
            <w:vAlign w:val="center"/>
          </w:tcPr>
          <w:p w:rsidR="00BA7AEA" w:rsidRPr="00B547EF" w:rsidRDefault="00F5651A" w:rsidP="006A26BA">
            <w:pPr>
              <w:jc w:val="center"/>
            </w:pPr>
            <w:r w:rsidRPr="00B547EF">
              <w:t>–2</w:t>
            </w:r>
          </w:p>
        </w:tc>
        <w:tc>
          <w:tcPr>
            <w:tcW w:w="720" w:type="dxa"/>
            <w:vAlign w:val="center"/>
          </w:tcPr>
          <w:p w:rsidR="00BA7AEA" w:rsidRPr="00B547EF" w:rsidRDefault="00F5651A" w:rsidP="006A26BA">
            <w:pPr>
              <w:jc w:val="center"/>
            </w:pPr>
            <w:r w:rsidRPr="00B547EF">
              <w:t>–1</w:t>
            </w:r>
          </w:p>
        </w:tc>
        <w:tc>
          <w:tcPr>
            <w:tcW w:w="720" w:type="dxa"/>
            <w:vAlign w:val="center"/>
          </w:tcPr>
          <w:p w:rsidR="00BA7AEA" w:rsidRPr="00B547EF" w:rsidRDefault="006A26BA" w:rsidP="006A26BA">
            <w:pPr>
              <w:jc w:val="center"/>
            </w:pPr>
            <w:r w:rsidRPr="00B547EF">
              <w:t>0</w:t>
            </w:r>
          </w:p>
        </w:tc>
        <w:tc>
          <w:tcPr>
            <w:tcW w:w="720" w:type="dxa"/>
            <w:vAlign w:val="center"/>
          </w:tcPr>
          <w:p w:rsidR="00BA7AEA" w:rsidRPr="00B547EF" w:rsidRDefault="00F5651A" w:rsidP="006A26BA">
            <w:pPr>
              <w:jc w:val="center"/>
            </w:pPr>
            <w:r w:rsidRPr="00B547EF">
              <w:t>1</w:t>
            </w:r>
          </w:p>
        </w:tc>
        <w:tc>
          <w:tcPr>
            <w:tcW w:w="720" w:type="dxa"/>
            <w:vAlign w:val="center"/>
          </w:tcPr>
          <w:p w:rsidR="00BA7AEA" w:rsidRPr="00B547EF" w:rsidRDefault="00F5651A" w:rsidP="006A26BA">
            <w:pPr>
              <w:jc w:val="center"/>
            </w:pPr>
            <w:r w:rsidRPr="00B547EF">
              <w:t>2</w:t>
            </w:r>
          </w:p>
        </w:tc>
      </w:tr>
      <w:tr w:rsidR="00BA7AEA" w:rsidRPr="00B547EF" w:rsidTr="00BF656D">
        <w:tc>
          <w:tcPr>
            <w:tcW w:w="449" w:type="dxa"/>
            <w:vAlign w:val="center"/>
          </w:tcPr>
          <w:p w:rsidR="00BA7AEA" w:rsidRPr="00B547EF" w:rsidRDefault="00BA7AEA" w:rsidP="006A26BA">
            <w:pPr>
              <w:jc w:val="center"/>
              <w:rPr>
                <w:b/>
                <w:i/>
              </w:rPr>
            </w:pPr>
            <w:r w:rsidRPr="00B547EF">
              <w:rPr>
                <w:b/>
                <w:i/>
              </w:rPr>
              <w:t>y</w:t>
            </w:r>
          </w:p>
        </w:tc>
        <w:tc>
          <w:tcPr>
            <w:tcW w:w="720" w:type="dxa"/>
            <w:vAlign w:val="center"/>
          </w:tcPr>
          <w:p w:rsidR="00BA7AEA" w:rsidRPr="00B547EF" w:rsidRDefault="006A26BA" w:rsidP="006A26BA">
            <w:pPr>
              <w:jc w:val="center"/>
            </w:pPr>
            <w:r w:rsidRPr="00B547EF">
              <w:t>15</w:t>
            </w:r>
          </w:p>
        </w:tc>
        <w:tc>
          <w:tcPr>
            <w:tcW w:w="720" w:type="dxa"/>
            <w:vAlign w:val="center"/>
          </w:tcPr>
          <w:p w:rsidR="00BA7AEA" w:rsidRPr="00B547EF" w:rsidRDefault="006A26BA" w:rsidP="006A26BA">
            <w:pPr>
              <w:jc w:val="center"/>
            </w:pPr>
            <w:r w:rsidRPr="00B547EF">
              <w:t>10</w:t>
            </w:r>
          </w:p>
        </w:tc>
        <w:tc>
          <w:tcPr>
            <w:tcW w:w="720" w:type="dxa"/>
            <w:vAlign w:val="center"/>
          </w:tcPr>
          <w:p w:rsidR="00BA7AEA" w:rsidRPr="00B547EF" w:rsidRDefault="006A26BA" w:rsidP="006A26BA">
            <w:pPr>
              <w:jc w:val="center"/>
            </w:pPr>
            <w:r w:rsidRPr="00B547EF">
              <w:t>5</w:t>
            </w:r>
          </w:p>
        </w:tc>
        <w:tc>
          <w:tcPr>
            <w:tcW w:w="720" w:type="dxa"/>
            <w:vAlign w:val="center"/>
          </w:tcPr>
          <w:p w:rsidR="00BA7AEA" w:rsidRPr="00B547EF" w:rsidRDefault="006A26BA" w:rsidP="006A26BA">
            <w:pPr>
              <w:jc w:val="center"/>
            </w:pPr>
            <w:r w:rsidRPr="00B547EF">
              <w:t>0</w:t>
            </w:r>
          </w:p>
        </w:tc>
        <w:tc>
          <w:tcPr>
            <w:tcW w:w="720" w:type="dxa"/>
            <w:vAlign w:val="center"/>
          </w:tcPr>
          <w:p w:rsidR="00BA7AEA" w:rsidRPr="00B547EF" w:rsidRDefault="00F5651A" w:rsidP="006A26BA">
            <w:pPr>
              <w:jc w:val="center"/>
            </w:pPr>
            <w:r w:rsidRPr="00B547EF">
              <w:t>–</w:t>
            </w:r>
            <w:r w:rsidR="006A26BA" w:rsidRPr="00B547EF">
              <w:t>5</w:t>
            </w:r>
          </w:p>
        </w:tc>
        <w:tc>
          <w:tcPr>
            <w:tcW w:w="720" w:type="dxa"/>
            <w:vAlign w:val="center"/>
          </w:tcPr>
          <w:p w:rsidR="00BA7AEA" w:rsidRPr="00B547EF" w:rsidRDefault="00F5651A" w:rsidP="006A26BA">
            <w:pPr>
              <w:jc w:val="center"/>
            </w:pPr>
            <w:r w:rsidRPr="00B547EF">
              <w:t>–</w:t>
            </w:r>
            <w:r w:rsidR="006A26BA" w:rsidRPr="00B547EF">
              <w:t>10</w:t>
            </w:r>
          </w:p>
        </w:tc>
      </w:tr>
    </w:tbl>
    <w:p w:rsidR="00546C87" w:rsidRPr="00B547EF" w:rsidRDefault="00546C87" w:rsidP="00BA7AEA">
      <w:pPr>
        <w:pStyle w:val="ListParagraph"/>
      </w:pPr>
    </w:p>
    <w:p w:rsidR="00F90FBB" w:rsidRPr="00B547EF" w:rsidRDefault="00F90FBB" w:rsidP="00FA3E38">
      <w:pPr>
        <w:pStyle w:val="ListParagraph"/>
        <w:numPr>
          <w:ilvl w:val="0"/>
          <w:numId w:val="6"/>
        </w:numPr>
        <w:ind w:left="720" w:hanging="720"/>
      </w:pPr>
      <w:r w:rsidRPr="00B547EF">
        <w:t xml:space="preserve">Howard and Michael </w:t>
      </w:r>
      <w:r w:rsidR="00292F2A" w:rsidRPr="00B547EF">
        <w:t>go</w:t>
      </w:r>
      <w:r w:rsidRPr="00B547EF">
        <w:t xml:space="preserve"> to lunch. They don’t want to spend more than </w:t>
      </w:r>
      <w:r w:rsidR="004C0884" w:rsidRPr="00B547EF">
        <w:t xml:space="preserve">$18 each for lunch, including </w:t>
      </w:r>
      <w:r w:rsidRPr="00B547EF">
        <w:t xml:space="preserve">tax and a tip. They estimate the tax and tip </w:t>
      </w:r>
      <w:r w:rsidR="00292F2A" w:rsidRPr="00B547EF">
        <w:t>at</w:t>
      </w:r>
      <w:r w:rsidRPr="00B547EF">
        <w:t xml:space="preserve"> 25% of the price of their meal. Each boy determines the maximum price of their meal, before tax and tip, using different methods.</w:t>
      </w:r>
      <w:r w:rsidRPr="00B547EF"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Caption w:val="Math Method Table"/>
        <w:tblDescription w:val="A table with 2 columns and 5 rows."/>
      </w:tblPr>
      <w:tblGrid>
        <w:gridCol w:w="3888"/>
        <w:gridCol w:w="3888"/>
      </w:tblGrid>
      <w:tr w:rsidR="00F90FBB" w:rsidRPr="00B547EF" w:rsidTr="006F3A81">
        <w:trPr>
          <w:tblHeader/>
        </w:trPr>
        <w:tc>
          <w:tcPr>
            <w:tcW w:w="3888" w:type="dxa"/>
          </w:tcPr>
          <w:p w:rsidR="00F90FBB" w:rsidRPr="00B547EF" w:rsidRDefault="00F90FBB" w:rsidP="00F90FBB">
            <w:pPr>
              <w:jc w:val="center"/>
              <w:rPr>
                <w:b/>
              </w:rPr>
            </w:pPr>
            <w:r w:rsidRPr="00B547EF">
              <w:rPr>
                <w:b/>
              </w:rPr>
              <w:t>Howard’s Work</w:t>
            </w:r>
          </w:p>
        </w:tc>
        <w:tc>
          <w:tcPr>
            <w:tcW w:w="3888" w:type="dxa"/>
          </w:tcPr>
          <w:p w:rsidR="00F90FBB" w:rsidRPr="00B547EF" w:rsidRDefault="00F90FBB" w:rsidP="00F90FBB">
            <w:pPr>
              <w:jc w:val="center"/>
              <w:rPr>
                <w:b/>
              </w:rPr>
            </w:pPr>
            <w:r w:rsidRPr="00B547EF">
              <w:rPr>
                <w:b/>
              </w:rPr>
              <w:t>Michael’s Work</w:t>
            </w:r>
          </w:p>
        </w:tc>
      </w:tr>
      <w:tr w:rsidR="00F90FBB" w:rsidRPr="00B547EF" w:rsidTr="00891815">
        <w:tc>
          <w:tcPr>
            <w:tcW w:w="3888" w:type="dxa"/>
          </w:tcPr>
          <w:p w:rsidR="00A9356D" w:rsidRPr="00B547EF" w:rsidRDefault="00A9356D" w:rsidP="00F90FBB">
            <w:r>
              <w:t>100% — 25% = 75%</w:t>
            </w:r>
          </w:p>
        </w:tc>
        <w:tc>
          <w:tcPr>
            <w:tcW w:w="3888" w:type="dxa"/>
          </w:tcPr>
          <w:p w:rsidR="00A9356D" w:rsidRPr="00B547EF" w:rsidRDefault="00A9356D" w:rsidP="00F90FBB">
            <w:r>
              <w:t>100% + 25% = 125%</w:t>
            </w:r>
          </w:p>
        </w:tc>
      </w:tr>
      <w:tr w:rsidR="00764500" w:rsidRPr="00B547EF" w:rsidTr="00891815">
        <w:tc>
          <w:tcPr>
            <w:tcW w:w="3888" w:type="dxa"/>
          </w:tcPr>
          <w:p w:rsidR="00764500" w:rsidRPr="00764500" w:rsidRDefault="00764500" w:rsidP="00764500">
            <w:r>
              <w:rPr>
                <w:i/>
              </w:rPr>
              <w:t>x</w:t>
            </w:r>
            <w:r>
              <w:t xml:space="preserve"> is the maximum meal price</w:t>
            </w:r>
          </w:p>
        </w:tc>
        <w:tc>
          <w:tcPr>
            <w:tcW w:w="3888" w:type="dxa"/>
          </w:tcPr>
          <w:p w:rsidR="00764500" w:rsidRPr="00B547EF" w:rsidRDefault="00764500" w:rsidP="00F90FBB">
            <w:r>
              <w:rPr>
                <w:i/>
              </w:rPr>
              <w:t>x</w:t>
            </w:r>
            <w:r>
              <w:t xml:space="preserve"> is the maximum meal price</w:t>
            </w:r>
          </w:p>
        </w:tc>
      </w:tr>
      <w:tr w:rsidR="00F90FBB" w:rsidRPr="00B547EF" w:rsidTr="00891815">
        <w:tc>
          <w:tcPr>
            <w:tcW w:w="3888" w:type="dxa"/>
          </w:tcPr>
          <w:p w:rsidR="00A9356D" w:rsidRPr="00A9356D" w:rsidRDefault="00A9356D" w:rsidP="00F90FBB">
            <w:r>
              <w:rPr>
                <w:i/>
              </w:rPr>
              <w:t>x</w:t>
            </w:r>
            <w:r>
              <w:t xml:space="preserve"> = 0.75(18)</w:t>
            </w:r>
          </w:p>
        </w:tc>
        <w:tc>
          <w:tcPr>
            <w:tcW w:w="3888" w:type="dxa"/>
          </w:tcPr>
          <w:p w:rsidR="00A9356D" w:rsidRPr="00A9356D" w:rsidRDefault="00A9356D" w:rsidP="00F90FBB">
            <w:r>
              <w:t>1.25</w:t>
            </w:r>
            <w:r>
              <w:rPr>
                <w:i/>
              </w:rPr>
              <w:t>x</w:t>
            </w:r>
            <w:r>
              <w:t xml:space="preserve"> = 18</w:t>
            </w:r>
          </w:p>
        </w:tc>
      </w:tr>
      <w:tr w:rsidR="00F90FBB" w:rsidRPr="00B547EF" w:rsidTr="00891815">
        <w:tc>
          <w:tcPr>
            <w:tcW w:w="3888" w:type="dxa"/>
          </w:tcPr>
          <w:p w:rsidR="00A9356D" w:rsidRPr="00A9356D" w:rsidRDefault="00A9356D" w:rsidP="00F90FBB">
            <w:r>
              <w:rPr>
                <w:i/>
              </w:rPr>
              <w:t>x</w:t>
            </w:r>
            <w:r>
              <w:t xml:space="preserve"> = 13.50</w:t>
            </w:r>
          </w:p>
        </w:tc>
        <w:tc>
          <w:tcPr>
            <w:tcW w:w="3888" w:type="dxa"/>
          </w:tcPr>
          <w:p w:rsidR="00A9356D" w:rsidRPr="00A9356D" w:rsidRDefault="00A9356D" w:rsidP="00F90FBB">
            <w:r>
              <w:rPr>
                <w:i/>
              </w:rPr>
              <w:t>x</w:t>
            </w:r>
            <w:r>
              <w:t xml:space="preserve"> = 14.40</w:t>
            </w:r>
          </w:p>
        </w:tc>
      </w:tr>
      <w:tr w:rsidR="00292F2A" w:rsidRPr="00B547EF" w:rsidTr="00891815">
        <w:tc>
          <w:tcPr>
            <w:tcW w:w="3888" w:type="dxa"/>
          </w:tcPr>
          <w:p w:rsidR="00292F2A" w:rsidRPr="00B547EF" w:rsidRDefault="00292F2A" w:rsidP="00F90FBB">
            <w:r w:rsidRPr="00B547EF">
              <w:t>The maximum meal price is $13.50.</w:t>
            </w:r>
          </w:p>
        </w:tc>
        <w:tc>
          <w:tcPr>
            <w:tcW w:w="3888" w:type="dxa"/>
          </w:tcPr>
          <w:p w:rsidR="00292F2A" w:rsidRPr="00B547EF" w:rsidRDefault="00292F2A" w:rsidP="00292F2A">
            <w:r w:rsidRPr="00B547EF">
              <w:t>The maximum meal price is $14.40.</w:t>
            </w:r>
          </w:p>
        </w:tc>
      </w:tr>
    </w:tbl>
    <w:p w:rsidR="00F90FBB" w:rsidRPr="00B547EF" w:rsidRDefault="00F90FBB" w:rsidP="00F90FBB"/>
    <w:p w:rsidR="00546C87" w:rsidRDefault="00F90FBB" w:rsidP="00F90FBB">
      <w:pPr>
        <w:ind w:left="720" w:hanging="720"/>
      </w:pPr>
      <w:r w:rsidRPr="00B547EF">
        <w:tab/>
        <w:t xml:space="preserve">Which boy correctly </w:t>
      </w:r>
      <w:r w:rsidR="00292F2A" w:rsidRPr="00B547EF">
        <w:t xml:space="preserve">determined </w:t>
      </w:r>
      <w:r w:rsidRPr="00B547EF">
        <w:t xml:space="preserve">the maximum price of their meal, before tax and tip? Describe why the other boy’s method does </w:t>
      </w:r>
      <w:r w:rsidRPr="00B547EF">
        <w:rPr>
          <w:b/>
        </w:rPr>
        <w:t>not</w:t>
      </w:r>
      <w:r w:rsidRPr="00B547EF">
        <w:t xml:space="preserve"> work</w:t>
      </w:r>
      <w:r w:rsidR="00292F2A" w:rsidRPr="00B547EF">
        <w:t>.</w:t>
      </w:r>
    </w:p>
    <w:p w:rsidR="006F3A81" w:rsidRPr="006F3A81" w:rsidRDefault="006F3A81" w:rsidP="00F90FBB">
      <w:pPr>
        <w:ind w:left="720" w:hanging="720"/>
        <w:rPr>
          <w:sz w:val="96"/>
          <w:szCs w:val="96"/>
        </w:rPr>
      </w:pPr>
    </w:p>
    <w:p w:rsidR="00B547EF" w:rsidRDefault="006B3A2B" w:rsidP="006B3A2B">
      <w:pPr>
        <w:pStyle w:val="ListParagraph"/>
        <w:numPr>
          <w:ilvl w:val="0"/>
          <w:numId w:val="6"/>
        </w:numPr>
        <w:ind w:left="720" w:hanging="720"/>
      </w:pPr>
      <w:r w:rsidRPr="00B547EF">
        <w:t xml:space="preserve">A car dealer </w:t>
      </w:r>
      <w:r w:rsidR="00203A6F">
        <w:t xml:space="preserve">sold a car for </w:t>
      </w:r>
      <w:r w:rsidR="008B779C" w:rsidRPr="00B547EF">
        <w:t>120%</w:t>
      </w:r>
      <w:r w:rsidRPr="00B547EF">
        <w:t xml:space="preserve"> of the </w:t>
      </w:r>
      <w:r w:rsidR="00203A6F">
        <w:t>base</w:t>
      </w:r>
      <w:r w:rsidRPr="00B547EF">
        <w:t xml:space="preserve"> price. The car</w:t>
      </w:r>
      <w:r w:rsidR="004C0884" w:rsidRPr="00B547EF">
        <w:t xml:space="preserve"> sold for $24,000. What wa</w:t>
      </w:r>
      <w:r w:rsidRPr="00B547EF">
        <w:t xml:space="preserve">s the </w:t>
      </w:r>
      <w:r w:rsidR="00203A6F">
        <w:t>base</w:t>
      </w:r>
      <w:r w:rsidRPr="00B547EF">
        <w:t xml:space="preserve"> price</w:t>
      </w:r>
      <w:r w:rsidR="004C0884" w:rsidRPr="00B547EF">
        <w:t xml:space="preserve"> of the car</w:t>
      </w:r>
      <w:r w:rsidRPr="00B547EF">
        <w:t>?</w:t>
      </w:r>
    </w:p>
    <w:p w:rsidR="00B547EF" w:rsidRDefault="00B547EF">
      <w:r>
        <w:br w:type="page"/>
      </w:r>
    </w:p>
    <w:p w:rsidR="00B547EF" w:rsidRPr="00DD6CD6" w:rsidRDefault="00B547EF" w:rsidP="00B547EF">
      <w:pPr>
        <w:jc w:val="center"/>
        <w:rPr>
          <w:b/>
          <w:sz w:val="28"/>
        </w:rPr>
      </w:pPr>
      <w:r w:rsidRPr="00DD6CD6">
        <w:rPr>
          <w:b/>
          <w:sz w:val="28"/>
        </w:rPr>
        <w:t>Teacher Material</w:t>
      </w:r>
    </w:p>
    <w:p w:rsidR="00B547EF" w:rsidRPr="00DD6CD6" w:rsidRDefault="00B547EF" w:rsidP="00B547EF">
      <w:pPr>
        <w:jc w:val="center"/>
        <w:rPr>
          <w:b/>
          <w:sz w:val="24"/>
        </w:rPr>
      </w:pPr>
    </w:p>
    <w:p w:rsidR="00B547EF" w:rsidRPr="00B547EF" w:rsidRDefault="00B547EF" w:rsidP="00B547EF">
      <w:pPr>
        <w:jc w:val="center"/>
        <w:rPr>
          <w:sz w:val="24"/>
        </w:rPr>
      </w:pPr>
      <w:r w:rsidRPr="00B547EF">
        <w:rPr>
          <w:sz w:val="24"/>
        </w:rPr>
        <w:t>7.RP.A</w:t>
      </w:r>
    </w:p>
    <w:p w:rsidR="00B547EF" w:rsidRPr="00B547EF" w:rsidRDefault="00B547EF" w:rsidP="00B547EF">
      <w:pPr>
        <w:jc w:val="center"/>
        <w:rPr>
          <w:sz w:val="24"/>
        </w:rPr>
      </w:pPr>
    </w:p>
    <w:p w:rsidR="00B547EF" w:rsidRPr="00B547EF" w:rsidRDefault="00B547EF" w:rsidP="00B547EF">
      <w:pPr>
        <w:jc w:val="center"/>
        <w:rPr>
          <w:sz w:val="24"/>
        </w:rPr>
      </w:pPr>
      <w:r w:rsidRPr="00B547EF">
        <w:rPr>
          <w:sz w:val="24"/>
        </w:rPr>
        <w:t>Analyze proportional relationships and use them to solve real-world and mathematical problems.</w:t>
      </w:r>
    </w:p>
    <w:p w:rsidR="00B547EF" w:rsidRPr="00DD6CD6" w:rsidRDefault="00B547EF" w:rsidP="00B547EF"/>
    <w:tbl>
      <w:tblPr>
        <w:tblStyle w:val="TableGrid"/>
        <w:tblW w:w="9355" w:type="dxa"/>
        <w:tblLook w:val="04A0" w:firstRow="1" w:lastRow="0" w:firstColumn="1" w:lastColumn="0" w:noHBand="0" w:noVBand="1"/>
        <w:tblCaption w:val="Answer Key"/>
        <w:tblDescription w:val="A table with 3 columns and 8 rows."/>
      </w:tblPr>
      <w:tblGrid>
        <w:gridCol w:w="1246"/>
        <w:gridCol w:w="895"/>
        <w:gridCol w:w="7214"/>
      </w:tblGrid>
      <w:tr w:rsidR="00B547EF" w:rsidRPr="00DD6CD6" w:rsidTr="0021028A">
        <w:trPr>
          <w:tblHeader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EF" w:rsidRPr="00DD6CD6" w:rsidRDefault="00B547EF" w:rsidP="00AA3931">
            <w:pPr>
              <w:rPr>
                <w:b/>
                <w:sz w:val="24"/>
              </w:rPr>
            </w:pPr>
            <w:r w:rsidRPr="00DD6CD6">
              <w:rPr>
                <w:b/>
                <w:sz w:val="24"/>
              </w:rPr>
              <w:t>Question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EF" w:rsidRPr="00DD6CD6" w:rsidRDefault="00B547EF" w:rsidP="00AA3931">
            <w:pPr>
              <w:rPr>
                <w:b/>
                <w:sz w:val="24"/>
              </w:rPr>
            </w:pPr>
            <w:r w:rsidRPr="00DD6CD6">
              <w:rPr>
                <w:b/>
                <w:sz w:val="24"/>
              </w:rPr>
              <w:t>Claim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EF" w:rsidRPr="00DD6CD6" w:rsidRDefault="00B547EF" w:rsidP="00AA3931">
            <w:pPr>
              <w:rPr>
                <w:b/>
                <w:sz w:val="24"/>
              </w:rPr>
            </w:pPr>
            <w:r w:rsidRPr="00DD6CD6">
              <w:rPr>
                <w:b/>
                <w:sz w:val="24"/>
              </w:rPr>
              <w:t>Key/Suggested Rubric</w:t>
            </w:r>
          </w:p>
        </w:tc>
      </w:tr>
      <w:tr w:rsidR="00B547EF" w:rsidRPr="00DD6CD6" w:rsidTr="00AA3931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EF" w:rsidRPr="00DD6CD6" w:rsidRDefault="00B547EF" w:rsidP="00AA3931">
            <w:r w:rsidRPr="00DD6CD6">
              <w:t>1</w:t>
            </w:r>
            <w:r w:rsidR="002C3AB1">
              <w:rPr>
                <w:rStyle w:val="FootnoteReference"/>
              </w:rPr>
              <w:footnoteReference w:id="1"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EF" w:rsidRPr="00DD6CD6" w:rsidRDefault="005E780F" w:rsidP="00AA3931">
            <w:pPr>
              <w:jc w:val="center"/>
            </w:pPr>
            <w:r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EF" w:rsidRPr="00DD6CD6" w:rsidRDefault="00B547EF" w:rsidP="0021028A">
            <w:r w:rsidRPr="00DD6CD6">
              <w:rPr>
                <w:b/>
              </w:rPr>
              <w:t>1 point: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 w:rsidR="005E780F">
              <w:t>, or equivalent</w:t>
            </w:r>
          </w:p>
        </w:tc>
      </w:tr>
      <w:tr w:rsidR="00B547EF" w:rsidRPr="00DD6CD6" w:rsidTr="00AA3931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EF" w:rsidRPr="00DD6CD6" w:rsidRDefault="00B547EF" w:rsidP="009A2C08">
            <w:r w:rsidRPr="00DD6CD6">
              <w:t>2</w:t>
            </w:r>
            <w:r w:rsidR="00557366">
              <w:rPr>
                <w:rStyle w:val="FootnoteReference"/>
              </w:rPr>
              <w:footnoteReference w:id="2"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EF" w:rsidRPr="00DD6CD6" w:rsidRDefault="004D204D" w:rsidP="00AA3931">
            <w:pPr>
              <w:jc w:val="center"/>
            </w:pPr>
            <w:r>
              <w:t>3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EF" w:rsidRPr="004D204D" w:rsidRDefault="004D204D" w:rsidP="00AA3931">
            <w:r>
              <w:rPr>
                <w:b/>
              </w:rPr>
              <w:t>2 points:</w:t>
            </w:r>
            <w:r>
              <w:t xml:space="preserve"> 1 inch to 1.5 feet, or equivalent OR 1 to 18, or equivalent AND a description of the meaning of the ratio. </w:t>
            </w:r>
            <w:r w:rsidR="00406A22">
              <w:t xml:space="preserve">Example 1: The ratio is 1 inch to 1.5 feet. This meant that every inch on the toy jeep represents 1.5 feet on the actual jeep. </w:t>
            </w:r>
            <w:r>
              <w:t>Example</w:t>
            </w:r>
            <w:r w:rsidR="00406A22">
              <w:t xml:space="preserve"> 2</w:t>
            </w:r>
            <w:r>
              <w:t>: The ratio is 1 to 18. This means that the actual jeep is 18 times as large as the toy jeep.</w:t>
            </w:r>
          </w:p>
          <w:p w:rsidR="004D204D" w:rsidRPr="004D204D" w:rsidRDefault="004D204D" w:rsidP="004D204D">
            <w:pPr>
              <w:rPr>
                <w:b/>
              </w:rPr>
            </w:pPr>
            <w:r>
              <w:rPr>
                <w:b/>
              </w:rPr>
              <w:t>1 point:</w:t>
            </w:r>
            <w:r>
              <w:t xml:space="preserve"> 1 inch to 1.5 feet, or equivalent OR 1 to 18, or equivalent OR a description of the meaning of the ratio.</w:t>
            </w:r>
          </w:p>
        </w:tc>
      </w:tr>
      <w:tr w:rsidR="00B547EF" w:rsidRPr="00DD6CD6" w:rsidTr="00AA3931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EF" w:rsidRPr="00557366" w:rsidRDefault="00B547EF" w:rsidP="009A2C08">
            <w:pPr>
              <w:rPr>
                <w:vertAlign w:val="superscript"/>
              </w:rPr>
            </w:pPr>
            <w:r w:rsidRPr="00DD6CD6">
              <w:t>3</w:t>
            </w:r>
            <w:r w:rsidR="00557366">
              <w:rPr>
                <w:vertAlign w:val="superscript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EF" w:rsidRPr="00DD6CD6" w:rsidRDefault="0079710B" w:rsidP="00AA3931">
            <w:pPr>
              <w:jc w:val="center"/>
            </w:pPr>
            <w:r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EF" w:rsidRPr="0079710B" w:rsidRDefault="0079710B" w:rsidP="000D1402">
            <w:r>
              <w:rPr>
                <w:b/>
              </w:rPr>
              <w:t>1 point:</w:t>
            </w:r>
            <w:r>
              <w:t xml:space="preserve"> Izzy AND provides a correct unit rate for both students. NOTE: unit rates </w:t>
            </w:r>
            <w:r w:rsidR="000D1402">
              <w:t xml:space="preserve">must both be in the same form: </w:t>
            </w:r>
            <w:r>
              <w:t>miles per minute, miles per hour, m</w:t>
            </w:r>
            <w:r w:rsidR="000D1402">
              <w:t>inutes per mile, hours per mile, etc.</w:t>
            </w:r>
          </w:p>
        </w:tc>
      </w:tr>
      <w:tr w:rsidR="00B547EF" w:rsidRPr="00DD6CD6" w:rsidTr="00AA3931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EF" w:rsidRPr="002C3AB1" w:rsidRDefault="00B547EF" w:rsidP="00AA3931">
            <w:pPr>
              <w:rPr>
                <w:vertAlign w:val="superscript"/>
              </w:rPr>
            </w:pPr>
            <w:r w:rsidRPr="00DD6CD6">
              <w:t>4</w:t>
            </w:r>
            <w:r w:rsidR="002C3AB1">
              <w:rPr>
                <w:vertAlign w:val="superscript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EF" w:rsidRPr="00DD6CD6" w:rsidRDefault="0079710B" w:rsidP="00AA3931">
            <w:pPr>
              <w:jc w:val="center"/>
            </w:pPr>
            <w:r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EF" w:rsidRPr="0079710B" w:rsidRDefault="0079710B" w:rsidP="0021028A">
            <w:r>
              <w:rPr>
                <w:b/>
              </w:rPr>
              <w:t>1 point: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t>, or equivalent</w:t>
            </w:r>
          </w:p>
        </w:tc>
      </w:tr>
      <w:tr w:rsidR="00B547EF" w:rsidRPr="00DD6CD6" w:rsidTr="00AA3931">
        <w:trPr>
          <w:trHeight w:val="144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EF" w:rsidRPr="00557366" w:rsidRDefault="00B547EF" w:rsidP="009A2C08">
            <w:pPr>
              <w:rPr>
                <w:vertAlign w:val="superscript"/>
              </w:rPr>
            </w:pPr>
            <w:r w:rsidRPr="00DD6CD6">
              <w:t>5</w:t>
            </w:r>
            <w:r w:rsidR="00557366">
              <w:rPr>
                <w:vertAlign w:val="superscript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EF" w:rsidRPr="00DD6CD6" w:rsidRDefault="0079710B" w:rsidP="00AA3931">
            <w:pPr>
              <w:jc w:val="center"/>
            </w:pPr>
            <w:r>
              <w:t>4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EF" w:rsidRPr="0079710B" w:rsidRDefault="0079710B" w:rsidP="0021028A">
            <w:r>
              <w:rPr>
                <w:b/>
              </w:rPr>
              <w:t>1 point:</w:t>
            </w:r>
            <w:r>
              <w:t xml:space="preserve"> Answers will vary. Example: Yes. I can buy 20 tiles, which cover more than 100 square feet because 20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>
              <w:t xml:space="preserve"> 5 = 100 and each tile has an area greater than 5 square feet. The area of the bathroom is less than 90 square feet because 15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 w:rsidR="00764500">
              <w:t xml:space="preserve"> 6 = 90 and the dimensions of the bathroom are less than 15 feet by 6 feet.</w:t>
            </w:r>
          </w:p>
        </w:tc>
      </w:tr>
      <w:tr w:rsidR="00B547EF" w:rsidRPr="00DD6CD6" w:rsidTr="00AA3931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EF" w:rsidRPr="002C3AB1" w:rsidRDefault="00B547EF" w:rsidP="00AA3931">
            <w:pPr>
              <w:rPr>
                <w:vertAlign w:val="superscript"/>
              </w:rPr>
            </w:pPr>
            <w:r w:rsidRPr="00DD6CD6">
              <w:t>6</w:t>
            </w:r>
            <w:r w:rsidR="002C3AB1">
              <w:rPr>
                <w:vertAlign w:val="superscript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EF" w:rsidRPr="00DD6CD6" w:rsidRDefault="00764500" w:rsidP="00AA3931">
            <w:pPr>
              <w:jc w:val="center"/>
            </w:pPr>
            <w:r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EF" w:rsidRPr="00764500" w:rsidRDefault="00764500" w:rsidP="00AA3931">
            <w:r>
              <w:rPr>
                <w:b/>
              </w:rPr>
              <w:t xml:space="preserve">1 point: </w:t>
            </w:r>
            <w:r>
              <w:t>Selects C and D</w:t>
            </w:r>
          </w:p>
        </w:tc>
      </w:tr>
      <w:tr w:rsidR="00B547EF" w:rsidRPr="00DD6CD6" w:rsidTr="00AA3931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EF" w:rsidRPr="0019521C" w:rsidRDefault="00B547EF" w:rsidP="00AA3931">
            <w:pPr>
              <w:rPr>
                <w:vertAlign w:val="superscript"/>
              </w:rPr>
            </w:pPr>
            <w:r w:rsidRPr="00DD6CD6">
              <w:t>7</w:t>
            </w:r>
            <w:r w:rsidR="009A2C08">
              <w:rPr>
                <w:rStyle w:val="FootnoteReference"/>
              </w:rPr>
              <w:footnoteReference w:id="3"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EF" w:rsidRPr="00DD6CD6" w:rsidRDefault="00764500" w:rsidP="00AA3931">
            <w:pPr>
              <w:jc w:val="center"/>
            </w:pPr>
            <w:r>
              <w:t>3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00" w:rsidRPr="00764500" w:rsidRDefault="00764500" w:rsidP="00630072">
            <w:r>
              <w:rPr>
                <w:b/>
              </w:rPr>
              <w:t xml:space="preserve">1 point: </w:t>
            </w:r>
            <w:r>
              <w:t xml:space="preserve">Michael AND describes why Howard’s method does not work. Example: Michael is correct. </w:t>
            </w:r>
            <w:r w:rsidR="00203A6F">
              <w:t>Howard’s method doesn’t work because</w:t>
            </w:r>
            <w:r w:rsidR="000D1402">
              <w:t xml:space="preserve"> the 25% is being added to the price of the meal, not subtracted from the total amount of money that they spend. Also, 25% of 14.40 is not the same amount as 25% of 18.</w:t>
            </w:r>
          </w:p>
        </w:tc>
      </w:tr>
      <w:tr w:rsidR="00B547EF" w:rsidRPr="00DD6CD6" w:rsidTr="00AA3931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EF" w:rsidRPr="00DD6CD6" w:rsidRDefault="00B547EF" w:rsidP="00AA3931">
            <w:r>
              <w:t>8</w:t>
            </w:r>
            <w:r w:rsidR="0019521C">
              <w:rPr>
                <w:rStyle w:val="FootnoteReference"/>
              </w:rPr>
              <w:footnoteReference w:id="4"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EF" w:rsidRPr="00DD6CD6" w:rsidRDefault="00203A6F" w:rsidP="00AA3931">
            <w:pPr>
              <w:jc w:val="center"/>
            </w:pPr>
            <w:r>
              <w:t>2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EF" w:rsidRPr="00203A6F" w:rsidRDefault="00203A6F" w:rsidP="00AA3931">
            <w:r>
              <w:rPr>
                <w:b/>
              </w:rPr>
              <w:t>1 point:</w:t>
            </w:r>
            <w:r>
              <w:t xml:space="preserve"> $20,000</w:t>
            </w:r>
          </w:p>
        </w:tc>
      </w:tr>
    </w:tbl>
    <w:p w:rsidR="00546C87" w:rsidRPr="00B547EF" w:rsidRDefault="00546C87" w:rsidP="00845573"/>
    <w:sectPr w:rsidR="00546C87" w:rsidRPr="00B547E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1E6" w:rsidRDefault="005071E6" w:rsidP="00850596">
      <w:r>
        <w:separator/>
      </w:r>
    </w:p>
  </w:endnote>
  <w:endnote w:type="continuationSeparator" w:id="0">
    <w:p w:rsidR="005071E6" w:rsidRDefault="005071E6" w:rsidP="0085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910" w:rsidRDefault="00E60910" w:rsidP="00E60910">
    <w:pPr>
      <w:pStyle w:val="Footer"/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 xml:space="preserve">Washington </w:t>
    </w:r>
    <w:r w:rsidRPr="00024F1C">
      <w:rPr>
        <w:sz w:val="16"/>
        <w:szCs w:val="16"/>
      </w:rPr>
      <w:t>Office of Superintenden</w:t>
    </w:r>
    <w:r>
      <w:rPr>
        <w:sz w:val="16"/>
        <w:szCs w:val="16"/>
      </w:rPr>
      <w:t>t of Public Instruction (OSPI)</w:t>
    </w:r>
    <w:r>
      <w:rPr>
        <w:sz w:val="16"/>
        <w:szCs w:val="16"/>
      </w:rPr>
      <w:tab/>
    </w:r>
    <w:r w:rsidR="00F90EFE">
      <w:rPr>
        <w:sz w:val="16"/>
        <w:szCs w:val="16"/>
      </w:rPr>
      <w:t>Revised June 2019</w:t>
    </w:r>
  </w:p>
  <w:p w:rsidR="00A50EE2" w:rsidRPr="00E60910" w:rsidRDefault="00A50EE2" w:rsidP="00E60910">
    <w:pPr>
      <w:pStyle w:val="Footer"/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>All rights reserved. Institutions may use this document for educational purposes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1E6" w:rsidRDefault="005071E6" w:rsidP="00850596">
      <w:r>
        <w:separator/>
      </w:r>
    </w:p>
  </w:footnote>
  <w:footnote w:type="continuationSeparator" w:id="0">
    <w:p w:rsidR="005071E6" w:rsidRDefault="005071E6" w:rsidP="00850596">
      <w:r>
        <w:continuationSeparator/>
      </w:r>
    </w:p>
  </w:footnote>
  <w:footnote w:id="1">
    <w:p w:rsidR="002C3AB1" w:rsidRDefault="002C3AB1">
      <w:pPr>
        <w:pStyle w:val="FootnoteText"/>
      </w:pPr>
      <w:r w:rsidRPr="0033177B">
        <w:rPr>
          <w:rStyle w:val="FootnoteReference"/>
          <w:sz w:val="18"/>
        </w:rPr>
        <w:footnoteRef/>
      </w:r>
      <w:r w:rsidRPr="0033177B">
        <w:rPr>
          <w:sz w:val="18"/>
        </w:rPr>
        <w:t xml:space="preserve"> From Smarterbalanced.org. Grade 7, Claim 1, Target A Item Specifications. Internet. Available from </w:t>
      </w:r>
      <w:hyperlink r:id="rId1" w:history="1">
        <w:r w:rsidRPr="0033177B">
          <w:rPr>
            <w:rStyle w:val="Hyperlink"/>
            <w:sz w:val="18"/>
          </w:rPr>
          <w:t>http://www.smarterbalanced.org/sm</w:t>
        </w:r>
        <w:bookmarkStart w:id="0" w:name="_GoBack"/>
        <w:bookmarkEnd w:id="0"/>
        <w:r w:rsidRPr="0033177B">
          <w:rPr>
            <w:rStyle w:val="Hyperlink"/>
            <w:sz w:val="18"/>
          </w:rPr>
          <w:t>arter-balanced-assessments/</w:t>
        </w:r>
      </w:hyperlink>
      <w:r w:rsidRPr="0033177B">
        <w:rPr>
          <w:sz w:val="18"/>
        </w:rPr>
        <w:t>; accessed 11/2015.</w:t>
      </w:r>
    </w:p>
  </w:footnote>
  <w:footnote w:id="2">
    <w:p w:rsidR="00557366" w:rsidRDefault="005573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</w:rPr>
        <w:t xml:space="preserve">Adapted from the Mathematics K–12 Learning Standards. Internet. Available from </w:t>
      </w:r>
      <w:hyperlink r:id="rId2" w:history="1">
        <w:r>
          <w:rPr>
            <w:rStyle w:val="Hyperlink"/>
            <w:sz w:val="18"/>
          </w:rPr>
          <w:t>http://www.k12.wa.us/Mathematics/Standards.aspx</w:t>
        </w:r>
      </w:hyperlink>
      <w:r>
        <w:rPr>
          <w:sz w:val="18"/>
        </w:rPr>
        <w:t>; accessed 11/2015.</w:t>
      </w:r>
    </w:p>
  </w:footnote>
  <w:footnote w:id="3">
    <w:p w:rsidR="009A2C08" w:rsidRDefault="009A2C0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</w:rPr>
        <w:t>Adapted f</w:t>
      </w:r>
      <w:r w:rsidRPr="0033177B">
        <w:rPr>
          <w:sz w:val="18"/>
        </w:rPr>
        <w:t>rom Smart</w:t>
      </w:r>
      <w:r>
        <w:rPr>
          <w:sz w:val="18"/>
        </w:rPr>
        <w:t>erbalanced.org. Grades 6–8, Claim 3</w:t>
      </w:r>
      <w:r w:rsidRPr="0033177B">
        <w:rPr>
          <w:sz w:val="18"/>
        </w:rPr>
        <w:t xml:space="preserve"> Item Specifications. Internet. Available from </w:t>
      </w:r>
      <w:hyperlink r:id="rId3" w:history="1">
        <w:r w:rsidRPr="0033177B">
          <w:rPr>
            <w:rStyle w:val="Hyperlink"/>
            <w:sz w:val="18"/>
          </w:rPr>
          <w:t>http://www.smarterbalanced.org/smarter-balanced-assessments/</w:t>
        </w:r>
      </w:hyperlink>
      <w:r w:rsidRPr="0033177B">
        <w:rPr>
          <w:sz w:val="18"/>
        </w:rPr>
        <w:t>; accessed 11/2015.</w:t>
      </w:r>
    </w:p>
  </w:footnote>
  <w:footnote w:id="4">
    <w:p w:rsidR="0019521C" w:rsidRDefault="001952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</w:rPr>
        <w:t>Adapted f</w:t>
      </w:r>
      <w:r w:rsidRPr="0033177B">
        <w:rPr>
          <w:sz w:val="18"/>
        </w:rPr>
        <w:t>rom Smart</w:t>
      </w:r>
      <w:r>
        <w:rPr>
          <w:sz w:val="18"/>
        </w:rPr>
        <w:t>erbalanced.org. Grades 6–8, Claim 2</w:t>
      </w:r>
      <w:r w:rsidRPr="0033177B">
        <w:rPr>
          <w:sz w:val="18"/>
        </w:rPr>
        <w:t xml:space="preserve"> Item Specifications. Internet. Available from </w:t>
      </w:r>
      <w:hyperlink r:id="rId4" w:history="1">
        <w:r w:rsidRPr="0033177B">
          <w:rPr>
            <w:rStyle w:val="Hyperlink"/>
            <w:sz w:val="18"/>
          </w:rPr>
          <w:t>http://www.smarterbalanced.org/smarter-balanced-assessments/</w:t>
        </w:r>
      </w:hyperlink>
      <w:r w:rsidRPr="0033177B">
        <w:rPr>
          <w:sz w:val="18"/>
        </w:rPr>
        <w:t>; accessed 11/2015.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EE8"/>
    <w:multiLevelType w:val="hybridMultilevel"/>
    <w:tmpl w:val="803CEA58"/>
    <w:lvl w:ilvl="0" w:tplc="7812DA52">
      <w:start w:val="1"/>
      <w:numFmt w:val="decimal"/>
      <w:lvlText w:val="%1."/>
      <w:lvlJc w:val="left"/>
      <w:pPr>
        <w:ind w:left="36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E7657"/>
    <w:multiLevelType w:val="hybridMultilevel"/>
    <w:tmpl w:val="C896ABB8"/>
    <w:lvl w:ilvl="0" w:tplc="0409000F">
      <w:start w:val="1"/>
      <w:numFmt w:val="decimal"/>
      <w:lvlText w:val="%1."/>
      <w:lvlJc w:val="left"/>
      <w:pPr>
        <w:ind w:left="3646" w:hanging="360"/>
      </w:pPr>
    </w:lvl>
    <w:lvl w:ilvl="1" w:tplc="04090019" w:tentative="1">
      <w:start w:val="1"/>
      <w:numFmt w:val="lowerLetter"/>
      <w:lvlText w:val="%2."/>
      <w:lvlJc w:val="left"/>
      <w:pPr>
        <w:ind w:left="4366" w:hanging="360"/>
      </w:pPr>
    </w:lvl>
    <w:lvl w:ilvl="2" w:tplc="0409001B" w:tentative="1">
      <w:start w:val="1"/>
      <w:numFmt w:val="lowerRoman"/>
      <w:lvlText w:val="%3."/>
      <w:lvlJc w:val="right"/>
      <w:pPr>
        <w:ind w:left="5086" w:hanging="180"/>
      </w:pPr>
    </w:lvl>
    <w:lvl w:ilvl="3" w:tplc="0409000F" w:tentative="1">
      <w:start w:val="1"/>
      <w:numFmt w:val="decimal"/>
      <w:lvlText w:val="%4."/>
      <w:lvlJc w:val="left"/>
      <w:pPr>
        <w:ind w:left="5806" w:hanging="360"/>
      </w:pPr>
    </w:lvl>
    <w:lvl w:ilvl="4" w:tplc="04090019" w:tentative="1">
      <w:start w:val="1"/>
      <w:numFmt w:val="lowerLetter"/>
      <w:lvlText w:val="%5."/>
      <w:lvlJc w:val="left"/>
      <w:pPr>
        <w:ind w:left="6526" w:hanging="360"/>
      </w:pPr>
    </w:lvl>
    <w:lvl w:ilvl="5" w:tplc="0409001B" w:tentative="1">
      <w:start w:val="1"/>
      <w:numFmt w:val="lowerRoman"/>
      <w:lvlText w:val="%6."/>
      <w:lvlJc w:val="right"/>
      <w:pPr>
        <w:ind w:left="7246" w:hanging="180"/>
      </w:pPr>
    </w:lvl>
    <w:lvl w:ilvl="6" w:tplc="0409000F" w:tentative="1">
      <w:start w:val="1"/>
      <w:numFmt w:val="decimal"/>
      <w:lvlText w:val="%7."/>
      <w:lvlJc w:val="left"/>
      <w:pPr>
        <w:ind w:left="7966" w:hanging="360"/>
      </w:pPr>
    </w:lvl>
    <w:lvl w:ilvl="7" w:tplc="04090019" w:tentative="1">
      <w:start w:val="1"/>
      <w:numFmt w:val="lowerLetter"/>
      <w:lvlText w:val="%8."/>
      <w:lvlJc w:val="left"/>
      <w:pPr>
        <w:ind w:left="8686" w:hanging="360"/>
      </w:pPr>
    </w:lvl>
    <w:lvl w:ilvl="8" w:tplc="0409001B" w:tentative="1">
      <w:start w:val="1"/>
      <w:numFmt w:val="lowerRoman"/>
      <w:lvlText w:val="%9."/>
      <w:lvlJc w:val="right"/>
      <w:pPr>
        <w:ind w:left="9406" w:hanging="180"/>
      </w:pPr>
    </w:lvl>
  </w:abstractNum>
  <w:abstractNum w:abstractNumId="2" w15:restartNumberingAfterBreak="0">
    <w:nsid w:val="18A10B8D"/>
    <w:multiLevelType w:val="hybridMultilevel"/>
    <w:tmpl w:val="AB964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D5365"/>
    <w:multiLevelType w:val="hybridMultilevel"/>
    <w:tmpl w:val="17BCFFC2"/>
    <w:lvl w:ilvl="0" w:tplc="226E4A98">
      <w:start w:val="1"/>
      <w:numFmt w:val="decimal"/>
      <w:lvlText w:val="%1."/>
      <w:lvlJc w:val="left"/>
      <w:pPr>
        <w:ind w:left="36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51A43"/>
    <w:multiLevelType w:val="hybridMultilevel"/>
    <w:tmpl w:val="41BAE5FE"/>
    <w:lvl w:ilvl="0" w:tplc="FFFC0684">
      <w:start w:val="2"/>
      <w:numFmt w:val="decimal"/>
      <w:lvlText w:val="%1."/>
      <w:lvlJc w:val="left"/>
      <w:pPr>
        <w:ind w:left="36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A156E"/>
    <w:multiLevelType w:val="hybridMultilevel"/>
    <w:tmpl w:val="A19A2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E059A"/>
    <w:multiLevelType w:val="hybridMultilevel"/>
    <w:tmpl w:val="052CD2E0"/>
    <w:lvl w:ilvl="0" w:tplc="FFFC0684">
      <w:start w:val="2"/>
      <w:numFmt w:val="decimal"/>
      <w:lvlText w:val="%1."/>
      <w:lvlJc w:val="left"/>
      <w:pPr>
        <w:ind w:left="36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1504A"/>
    <w:multiLevelType w:val="hybridMultilevel"/>
    <w:tmpl w:val="E2D0CE7E"/>
    <w:lvl w:ilvl="0" w:tplc="E7985530">
      <w:start w:val="1"/>
      <w:numFmt w:val="decimal"/>
      <w:lvlText w:val="%1."/>
      <w:lvlJc w:val="left"/>
      <w:pPr>
        <w:ind w:left="36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A0A08"/>
    <w:multiLevelType w:val="hybridMultilevel"/>
    <w:tmpl w:val="10A4ABF4"/>
    <w:lvl w:ilvl="0" w:tplc="F3189F38">
      <w:start w:val="1"/>
      <w:numFmt w:val="decimal"/>
      <w:lvlText w:val="%1."/>
      <w:lvlJc w:val="left"/>
      <w:pPr>
        <w:ind w:left="36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17156"/>
    <w:multiLevelType w:val="hybridMultilevel"/>
    <w:tmpl w:val="7CE6E66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E1"/>
    <w:rsid w:val="00003FB1"/>
    <w:rsid w:val="00055DAA"/>
    <w:rsid w:val="0009606B"/>
    <w:rsid w:val="000C7A94"/>
    <w:rsid w:val="000D1402"/>
    <w:rsid w:val="000D61FE"/>
    <w:rsid w:val="000F6257"/>
    <w:rsid w:val="001018E8"/>
    <w:rsid w:val="001113E3"/>
    <w:rsid w:val="00135DE1"/>
    <w:rsid w:val="001369D8"/>
    <w:rsid w:val="001833CB"/>
    <w:rsid w:val="001939E1"/>
    <w:rsid w:val="0019521C"/>
    <w:rsid w:val="001D57A4"/>
    <w:rsid w:val="00203A6F"/>
    <w:rsid w:val="00207105"/>
    <w:rsid w:val="0021028A"/>
    <w:rsid w:val="002126BF"/>
    <w:rsid w:val="0021556C"/>
    <w:rsid w:val="00255537"/>
    <w:rsid w:val="002741FB"/>
    <w:rsid w:val="002926C7"/>
    <w:rsid w:val="00292F2A"/>
    <w:rsid w:val="002B4B04"/>
    <w:rsid w:val="002C3AB1"/>
    <w:rsid w:val="00323ECF"/>
    <w:rsid w:val="0033177B"/>
    <w:rsid w:val="003512C7"/>
    <w:rsid w:val="003662FA"/>
    <w:rsid w:val="0038038C"/>
    <w:rsid w:val="00393158"/>
    <w:rsid w:val="00395254"/>
    <w:rsid w:val="003B4D77"/>
    <w:rsid w:val="003F4C78"/>
    <w:rsid w:val="003F5611"/>
    <w:rsid w:val="00406A22"/>
    <w:rsid w:val="00420A3C"/>
    <w:rsid w:val="00490FA1"/>
    <w:rsid w:val="004A694E"/>
    <w:rsid w:val="004C0884"/>
    <w:rsid w:val="004C1476"/>
    <w:rsid w:val="004D204D"/>
    <w:rsid w:val="004F4802"/>
    <w:rsid w:val="00501FBD"/>
    <w:rsid w:val="005071E6"/>
    <w:rsid w:val="00516D42"/>
    <w:rsid w:val="00535F68"/>
    <w:rsid w:val="00546C87"/>
    <w:rsid w:val="00557366"/>
    <w:rsid w:val="00561E4B"/>
    <w:rsid w:val="00574591"/>
    <w:rsid w:val="00581AA6"/>
    <w:rsid w:val="00597C7C"/>
    <w:rsid w:val="005C64F6"/>
    <w:rsid w:val="005E780F"/>
    <w:rsid w:val="005F096F"/>
    <w:rsid w:val="005F5363"/>
    <w:rsid w:val="00616F70"/>
    <w:rsid w:val="00630072"/>
    <w:rsid w:val="006365E3"/>
    <w:rsid w:val="00637F51"/>
    <w:rsid w:val="00646490"/>
    <w:rsid w:val="0066217F"/>
    <w:rsid w:val="00664DCE"/>
    <w:rsid w:val="00665B72"/>
    <w:rsid w:val="00666C86"/>
    <w:rsid w:val="00695544"/>
    <w:rsid w:val="006A26BA"/>
    <w:rsid w:val="006B3A2B"/>
    <w:rsid w:val="006C7751"/>
    <w:rsid w:val="006E47FB"/>
    <w:rsid w:val="006F048D"/>
    <w:rsid w:val="006F3A81"/>
    <w:rsid w:val="007243D7"/>
    <w:rsid w:val="00737FBA"/>
    <w:rsid w:val="00750385"/>
    <w:rsid w:val="00764500"/>
    <w:rsid w:val="00775BCE"/>
    <w:rsid w:val="007763CA"/>
    <w:rsid w:val="0079710B"/>
    <w:rsid w:val="007A04BA"/>
    <w:rsid w:val="007C2B14"/>
    <w:rsid w:val="007E3E6E"/>
    <w:rsid w:val="00824ED2"/>
    <w:rsid w:val="00825579"/>
    <w:rsid w:val="00833F6F"/>
    <w:rsid w:val="00845573"/>
    <w:rsid w:val="00850596"/>
    <w:rsid w:val="00855E3D"/>
    <w:rsid w:val="00867622"/>
    <w:rsid w:val="00890F63"/>
    <w:rsid w:val="00891815"/>
    <w:rsid w:val="008B779C"/>
    <w:rsid w:val="008C3485"/>
    <w:rsid w:val="00912BD6"/>
    <w:rsid w:val="0091654A"/>
    <w:rsid w:val="00923BA9"/>
    <w:rsid w:val="009671DD"/>
    <w:rsid w:val="00986A0B"/>
    <w:rsid w:val="009A2C08"/>
    <w:rsid w:val="009D23B7"/>
    <w:rsid w:val="009E1E38"/>
    <w:rsid w:val="00A22962"/>
    <w:rsid w:val="00A50EE2"/>
    <w:rsid w:val="00A62AD3"/>
    <w:rsid w:val="00A709F0"/>
    <w:rsid w:val="00A70E6F"/>
    <w:rsid w:val="00A74A4D"/>
    <w:rsid w:val="00A86835"/>
    <w:rsid w:val="00A9356D"/>
    <w:rsid w:val="00AB50A6"/>
    <w:rsid w:val="00B141D7"/>
    <w:rsid w:val="00B45482"/>
    <w:rsid w:val="00B53C59"/>
    <w:rsid w:val="00B547EF"/>
    <w:rsid w:val="00B555D5"/>
    <w:rsid w:val="00B62694"/>
    <w:rsid w:val="00B7515B"/>
    <w:rsid w:val="00B77ECC"/>
    <w:rsid w:val="00BA7AEA"/>
    <w:rsid w:val="00BF656D"/>
    <w:rsid w:val="00C03410"/>
    <w:rsid w:val="00C06152"/>
    <w:rsid w:val="00C4796D"/>
    <w:rsid w:val="00C63D2D"/>
    <w:rsid w:val="00C84C14"/>
    <w:rsid w:val="00CA4622"/>
    <w:rsid w:val="00CA55EC"/>
    <w:rsid w:val="00CA7351"/>
    <w:rsid w:val="00CC5F36"/>
    <w:rsid w:val="00D634C2"/>
    <w:rsid w:val="00D9360F"/>
    <w:rsid w:val="00DA20B2"/>
    <w:rsid w:val="00DB35C3"/>
    <w:rsid w:val="00DC34E1"/>
    <w:rsid w:val="00DD7496"/>
    <w:rsid w:val="00DE6C0A"/>
    <w:rsid w:val="00DE7CCA"/>
    <w:rsid w:val="00E128D4"/>
    <w:rsid w:val="00E527FE"/>
    <w:rsid w:val="00E60910"/>
    <w:rsid w:val="00E71B6F"/>
    <w:rsid w:val="00E74E87"/>
    <w:rsid w:val="00E94355"/>
    <w:rsid w:val="00EA2D26"/>
    <w:rsid w:val="00ED542F"/>
    <w:rsid w:val="00EF45B9"/>
    <w:rsid w:val="00F40530"/>
    <w:rsid w:val="00F42B54"/>
    <w:rsid w:val="00F5651A"/>
    <w:rsid w:val="00F90EFE"/>
    <w:rsid w:val="00F90FBB"/>
    <w:rsid w:val="00FA3E38"/>
    <w:rsid w:val="00FB6312"/>
    <w:rsid w:val="00FC111F"/>
    <w:rsid w:val="00FC57EC"/>
    <w:rsid w:val="00FE0828"/>
    <w:rsid w:val="00FF0DD4"/>
    <w:rsid w:val="00FF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4EF0C-5C8B-4C8A-8296-9896CDA8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485"/>
    <w:pPr>
      <w:ind w:left="720"/>
      <w:contextualSpacing/>
    </w:pPr>
  </w:style>
  <w:style w:type="table" w:styleId="TableGrid">
    <w:name w:val="Table Grid"/>
    <w:basedOn w:val="TableNormal"/>
    <w:uiPriority w:val="39"/>
    <w:rsid w:val="00395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0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596"/>
  </w:style>
  <w:style w:type="paragraph" w:styleId="Footer">
    <w:name w:val="footer"/>
    <w:basedOn w:val="Normal"/>
    <w:link w:val="FooterChar"/>
    <w:uiPriority w:val="99"/>
    <w:unhideWhenUsed/>
    <w:rsid w:val="008505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596"/>
  </w:style>
  <w:style w:type="paragraph" w:styleId="BalloonText">
    <w:name w:val="Balloon Text"/>
    <w:basedOn w:val="Normal"/>
    <w:link w:val="BalloonTextChar"/>
    <w:uiPriority w:val="99"/>
    <w:semiHidden/>
    <w:unhideWhenUsed/>
    <w:rsid w:val="004F48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0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3A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3A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3AB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C3AB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1028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84C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marterbalanced.org/smarter-balanced-assessments/" TargetMode="External"/><Relationship Id="rId2" Type="http://schemas.openxmlformats.org/officeDocument/2006/relationships/hyperlink" Target="http://www.k12.wa.us/Mathematics/Standards.aspx" TargetMode="External"/><Relationship Id="rId1" Type="http://schemas.openxmlformats.org/officeDocument/2006/relationships/hyperlink" Target="http://www.smarterbalanced.org/smarter-balanced-assessments/" TargetMode="External"/><Relationship Id="rId4" Type="http://schemas.openxmlformats.org/officeDocument/2006/relationships/hyperlink" Target="http://www.smarterbalanced.org/smarter-balanced-assess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CAC7F-7A3C-49DD-B84B-A9000F4D7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7 Cluster Quiz 7.RP.A</vt:lpstr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7 Cluster Quiz 7.RP.A</dc:title>
  <dc:subject>Mathematics Cluster Quiz</dc:subject>
  <dc:creator>Anton Jackson</dc:creator>
  <cp:keywords>Math Grade 7 Quiz Ratio and Proportional Reasoning</cp:keywords>
  <dc:description/>
  <cp:lastModifiedBy>Anton Jackson</cp:lastModifiedBy>
  <cp:revision>28</cp:revision>
  <cp:lastPrinted>2015-07-30T22:36:00Z</cp:lastPrinted>
  <dcterms:created xsi:type="dcterms:W3CDTF">2015-09-14T21:37:00Z</dcterms:created>
  <dcterms:modified xsi:type="dcterms:W3CDTF">2019-06-10T16:00:00Z</dcterms:modified>
</cp:coreProperties>
</file>