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FA" w:rsidRPr="00F51029" w:rsidRDefault="00D8116B">
      <w:pPr>
        <w:rPr>
          <w:b/>
          <w:sz w:val="24"/>
          <w:szCs w:val="24"/>
        </w:rPr>
      </w:pPr>
      <w:r w:rsidRPr="00F51029">
        <w:rPr>
          <w:b/>
          <w:sz w:val="24"/>
          <w:szCs w:val="24"/>
        </w:rPr>
        <w:t>C</w:t>
      </w:r>
      <w:r w:rsidR="00B815F0" w:rsidRPr="00F51029">
        <w:rPr>
          <w:b/>
          <w:sz w:val="24"/>
          <w:szCs w:val="24"/>
        </w:rPr>
        <w:t xml:space="preserve">hanges to the Expedited Assessment Appeals </w:t>
      </w:r>
      <w:r w:rsidRPr="00F51029">
        <w:rPr>
          <w:b/>
          <w:sz w:val="24"/>
          <w:szCs w:val="24"/>
        </w:rPr>
        <w:t xml:space="preserve">(EAA) </w:t>
      </w:r>
      <w:r w:rsidR="00B815F0" w:rsidRPr="00F51029">
        <w:rPr>
          <w:b/>
          <w:sz w:val="24"/>
          <w:szCs w:val="24"/>
        </w:rPr>
        <w:t xml:space="preserve">tool in the Graduation </w:t>
      </w:r>
      <w:r w:rsidRPr="00F51029">
        <w:rPr>
          <w:b/>
          <w:sz w:val="24"/>
          <w:szCs w:val="24"/>
        </w:rPr>
        <w:t xml:space="preserve">Alternatives application (EDS):  </w:t>
      </w:r>
      <w:r w:rsidR="00B815F0" w:rsidRPr="00F51029">
        <w:rPr>
          <w:b/>
          <w:sz w:val="24"/>
          <w:szCs w:val="24"/>
        </w:rPr>
        <w:t>“Admissions to a higher education institution or career preparation program”</w:t>
      </w:r>
    </w:p>
    <w:p w:rsidR="00C66229" w:rsidRPr="00F51029" w:rsidRDefault="00C66229">
      <w:pPr>
        <w:rPr>
          <w:b/>
          <w:sz w:val="24"/>
          <w:szCs w:val="24"/>
        </w:rPr>
      </w:pPr>
    </w:p>
    <w:p w:rsidR="005E3290" w:rsidRPr="00F51029" w:rsidRDefault="005E3290">
      <w:pPr>
        <w:rPr>
          <w:b/>
          <w:sz w:val="24"/>
          <w:szCs w:val="24"/>
        </w:rPr>
      </w:pPr>
      <w:r w:rsidRPr="00F51029">
        <w:rPr>
          <w:b/>
          <w:sz w:val="24"/>
          <w:szCs w:val="24"/>
        </w:rPr>
        <w:t>PURPOSE/BACKGROUND</w:t>
      </w:r>
    </w:p>
    <w:p w:rsidR="00CC289C" w:rsidRDefault="004627D1">
      <w:pPr>
        <w:rPr>
          <w:sz w:val="24"/>
          <w:szCs w:val="24"/>
        </w:rPr>
      </w:pPr>
      <w:proofErr w:type="gramStart"/>
      <w:r w:rsidRPr="00F51029">
        <w:rPr>
          <w:sz w:val="24"/>
          <w:szCs w:val="24"/>
        </w:rPr>
        <w:t xml:space="preserve">For students who request an Expedited Assessment Appeals </w:t>
      </w:r>
      <w:r w:rsidR="001677DE">
        <w:rPr>
          <w:sz w:val="24"/>
          <w:szCs w:val="24"/>
        </w:rPr>
        <w:t xml:space="preserve">(EAA) </w:t>
      </w:r>
      <w:r w:rsidRPr="00F51029">
        <w:rPr>
          <w:sz w:val="24"/>
          <w:szCs w:val="24"/>
        </w:rPr>
        <w:t xml:space="preserve">Waiver </w:t>
      </w:r>
      <w:r w:rsidR="0064660A" w:rsidRPr="00F51029">
        <w:rPr>
          <w:sz w:val="24"/>
          <w:szCs w:val="24"/>
        </w:rPr>
        <w:t>via</w:t>
      </w:r>
      <w:r w:rsidRPr="00F51029">
        <w:rPr>
          <w:sz w:val="24"/>
          <w:szCs w:val="24"/>
        </w:rPr>
        <w:t xml:space="preserve"> the “Admissions to a higher education institution or career preparation program”</w:t>
      </w:r>
      <w:r w:rsidR="0064660A" w:rsidRPr="00F51029">
        <w:rPr>
          <w:sz w:val="24"/>
          <w:szCs w:val="24"/>
        </w:rPr>
        <w:t xml:space="preserve"> category</w:t>
      </w:r>
      <w:r w:rsidRPr="00F51029">
        <w:rPr>
          <w:sz w:val="24"/>
          <w:szCs w:val="24"/>
        </w:rPr>
        <w:t xml:space="preserve">, </w:t>
      </w:r>
      <w:r w:rsidR="001677DE">
        <w:rPr>
          <w:sz w:val="24"/>
          <w:szCs w:val="24"/>
        </w:rPr>
        <w:t>the Office of Superintendent of Public Instruction (</w:t>
      </w:r>
      <w:r w:rsidRPr="00F51029">
        <w:rPr>
          <w:sz w:val="24"/>
          <w:szCs w:val="24"/>
        </w:rPr>
        <w:t>OSPI</w:t>
      </w:r>
      <w:r w:rsidR="001677DE">
        <w:rPr>
          <w:sz w:val="24"/>
          <w:szCs w:val="24"/>
        </w:rPr>
        <w:t xml:space="preserve">) </w:t>
      </w:r>
      <w:r w:rsidRPr="00F51029">
        <w:rPr>
          <w:sz w:val="24"/>
          <w:szCs w:val="24"/>
        </w:rPr>
        <w:t xml:space="preserve"> and the State Board for Community </w:t>
      </w:r>
      <w:r w:rsidR="0064660A" w:rsidRPr="00F51029">
        <w:rPr>
          <w:sz w:val="24"/>
          <w:szCs w:val="24"/>
        </w:rPr>
        <w:t xml:space="preserve">and </w:t>
      </w:r>
      <w:r w:rsidRPr="00F51029">
        <w:rPr>
          <w:sz w:val="24"/>
          <w:szCs w:val="24"/>
        </w:rPr>
        <w:t xml:space="preserve">Technical Colleges (SBCTC) are working together to ensure that students who </w:t>
      </w:r>
      <w:r w:rsidR="0064660A" w:rsidRPr="00F51029">
        <w:rPr>
          <w:sz w:val="24"/>
          <w:szCs w:val="24"/>
        </w:rPr>
        <w:t xml:space="preserve">apply for this waiver </w:t>
      </w:r>
      <w:r w:rsidRPr="00F51029">
        <w:rPr>
          <w:sz w:val="24"/>
          <w:szCs w:val="24"/>
        </w:rPr>
        <w:t>are receiving the support they need to successfully enroll in</w:t>
      </w:r>
      <w:r w:rsidR="0064660A" w:rsidRPr="00F51029">
        <w:rPr>
          <w:sz w:val="24"/>
          <w:szCs w:val="24"/>
        </w:rPr>
        <w:t xml:space="preserve"> college</w:t>
      </w:r>
      <w:r w:rsidRPr="00F51029">
        <w:rPr>
          <w:sz w:val="24"/>
          <w:szCs w:val="24"/>
        </w:rPr>
        <w:t>.</w:t>
      </w:r>
      <w:proofErr w:type="gramEnd"/>
      <w:r w:rsidRPr="00F51029">
        <w:rPr>
          <w:sz w:val="24"/>
          <w:szCs w:val="24"/>
        </w:rPr>
        <w:t xml:space="preserve"> </w:t>
      </w:r>
    </w:p>
    <w:p w:rsidR="004627D1" w:rsidRPr="00F51029" w:rsidRDefault="004627D1">
      <w:pPr>
        <w:rPr>
          <w:sz w:val="24"/>
          <w:szCs w:val="24"/>
        </w:rPr>
      </w:pPr>
      <w:r w:rsidRPr="00F51029">
        <w:rPr>
          <w:sz w:val="24"/>
          <w:szCs w:val="24"/>
        </w:rPr>
        <w:t xml:space="preserve">To </w:t>
      </w:r>
      <w:r w:rsidR="001677DE">
        <w:rPr>
          <w:sz w:val="24"/>
          <w:szCs w:val="24"/>
        </w:rPr>
        <w:t>offer that support</w:t>
      </w:r>
      <w:r w:rsidRPr="00F51029">
        <w:rPr>
          <w:sz w:val="24"/>
          <w:szCs w:val="24"/>
        </w:rPr>
        <w:t xml:space="preserve">, OSPI must provide SBCTC </w:t>
      </w:r>
      <w:r w:rsidR="00D8116B" w:rsidRPr="00F51029">
        <w:rPr>
          <w:sz w:val="24"/>
          <w:szCs w:val="24"/>
        </w:rPr>
        <w:t xml:space="preserve">with </w:t>
      </w:r>
      <w:r w:rsidRPr="00F51029">
        <w:rPr>
          <w:sz w:val="24"/>
          <w:szCs w:val="24"/>
        </w:rPr>
        <w:t xml:space="preserve">information </w:t>
      </w:r>
      <w:r w:rsidR="00D8116B" w:rsidRPr="00F51029">
        <w:rPr>
          <w:sz w:val="24"/>
          <w:szCs w:val="24"/>
        </w:rPr>
        <w:t xml:space="preserve">about </w:t>
      </w:r>
      <w:r w:rsidRPr="00F51029">
        <w:rPr>
          <w:sz w:val="24"/>
          <w:szCs w:val="24"/>
        </w:rPr>
        <w:t xml:space="preserve">students </w:t>
      </w:r>
      <w:r w:rsidR="0064660A" w:rsidRPr="00F51029">
        <w:rPr>
          <w:sz w:val="24"/>
          <w:szCs w:val="24"/>
        </w:rPr>
        <w:t xml:space="preserve">requesting the waiver via this category </w:t>
      </w:r>
      <w:r w:rsidRPr="00F51029">
        <w:rPr>
          <w:sz w:val="24"/>
          <w:szCs w:val="24"/>
        </w:rPr>
        <w:t xml:space="preserve">so that the CTCs can contact the students to support their enrollment process. </w:t>
      </w:r>
      <w:r w:rsidR="00D8116B" w:rsidRPr="00F51029">
        <w:rPr>
          <w:sz w:val="24"/>
          <w:szCs w:val="24"/>
        </w:rPr>
        <w:t>In order f</w:t>
      </w:r>
      <w:r w:rsidRPr="00F51029">
        <w:rPr>
          <w:sz w:val="24"/>
          <w:szCs w:val="24"/>
        </w:rPr>
        <w:t xml:space="preserve">or OSPI to share </w:t>
      </w:r>
      <w:r w:rsidR="00B273D4" w:rsidRPr="00F51029">
        <w:rPr>
          <w:sz w:val="24"/>
          <w:szCs w:val="24"/>
        </w:rPr>
        <w:t xml:space="preserve">identifiable </w:t>
      </w:r>
      <w:r w:rsidR="003B5F8D" w:rsidRPr="00F51029">
        <w:rPr>
          <w:sz w:val="24"/>
          <w:szCs w:val="24"/>
        </w:rPr>
        <w:t>student information</w:t>
      </w:r>
      <w:r w:rsidRPr="00F51029">
        <w:rPr>
          <w:sz w:val="24"/>
          <w:szCs w:val="24"/>
        </w:rPr>
        <w:t xml:space="preserve"> with SBCTC, </w:t>
      </w:r>
      <w:r w:rsidR="003B5F8D" w:rsidRPr="00F51029">
        <w:rPr>
          <w:sz w:val="24"/>
          <w:szCs w:val="24"/>
        </w:rPr>
        <w:t xml:space="preserve">student or guardian consent </w:t>
      </w:r>
      <w:r w:rsidR="00B273D4" w:rsidRPr="00F51029">
        <w:rPr>
          <w:sz w:val="24"/>
          <w:szCs w:val="24"/>
        </w:rPr>
        <w:t xml:space="preserve">is </w:t>
      </w:r>
      <w:r w:rsidR="003B5F8D" w:rsidRPr="00F51029">
        <w:rPr>
          <w:sz w:val="24"/>
          <w:szCs w:val="24"/>
        </w:rPr>
        <w:t xml:space="preserve">required under the Family Educational Rights and Privacy Act (FERPA).  </w:t>
      </w:r>
    </w:p>
    <w:p w:rsidR="003B5F8D" w:rsidRPr="00F51029" w:rsidRDefault="003B5F8D" w:rsidP="003B5F8D">
      <w:pPr>
        <w:rPr>
          <w:sz w:val="24"/>
          <w:szCs w:val="24"/>
        </w:rPr>
      </w:pPr>
      <w:r w:rsidRPr="00F51029">
        <w:rPr>
          <w:sz w:val="24"/>
          <w:szCs w:val="24"/>
        </w:rPr>
        <w:t>OSPI is requesting that districts obtain consent from the student/s</w:t>
      </w:r>
      <w:bookmarkStart w:id="0" w:name="_GoBack"/>
      <w:bookmarkEnd w:id="0"/>
      <w:r w:rsidRPr="00F51029">
        <w:rPr>
          <w:sz w:val="24"/>
          <w:szCs w:val="24"/>
        </w:rPr>
        <w:t xml:space="preserve">tudent’s guardian to </w:t>
      </w:r>
      <w:r w:rsidR="00D8116B" w:rsidRPr="00F51029">
        <w:rPr>
          <w:sz w:val="24"/>
          <w:szCs w:val="24"/>
        </w:rPr>
        <w:t xml:space="preserve">permit </w:t>
      </w:r>
      <w:r w:rsidRPr="00F51029">
        <w:rPr>
          <w:sz w:val="24"/>
          <w:szCs w:val="24"/>
        </w:rPr>
        <w:t>OSPI to disclose student information to SBCTC</w:t>
      </w:r>
      <w:r w:rsidR="00D8116B" w:rsidRPr="00F51029">
        <w:rPr>
          <w:sz w:val="24"/>
          <w:szCs w:val="24"/>
        </w:rPr>
        <w:t xml:space="preserve">. With that consent, CTCs </w:t>
      </w:r>
      <w:r w:rsidRPr="00F51029">
        <w:rPr>
          <w:sz w:val="24"/>
          <w:szCs w:val="24"/>
        </w:rPr>
        <w:t xml:space="preserve">can contact students to help them be successful in pursuing this pathway. </w:t>
      </w:r>
    </w:p>
    <w:p w:rsidR="003B5F8D" w:rsidRPr="00F51029" w:rsidRDefault="003B5F8D" w:rsidP="003B5F8D">
      <w:pPr>
        <w:rPr>
          <w:b/>
          <w:sz w:val="24"/>
          <w:szCs w:val="24"/>
        </w:rPr>
      </w:pPr>
      <w:r w:rsidRPr="00F51029">
        <w:rPr>
          <w:b/>
          <w:sz w:val="24"/>
          <w:szCs w:val="24"/>
        </w:rPr>
        <w:t>Steps for obtaining consent:</w:t>
      </w:r>
    </w:p>
    <w:p w:rsidR="003B5F8D" w:rsidRPr="00F51029" w:rsidRDefault="003B5F8D" w:rsidP="003B5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029">
        <w:rPr>
          <w:sz w:val="24"/>
          <w:szCs w:val="24"/>
        </w:rPr>
        <w:t xml:space="preserve">Have student (if 18 years or older) or guardian (if student less than 18 years </w:t>
      </w:r>
      <w:r w:rsidR="001677DE">
        <w:rPr>
          <w:sz w:val="24"/>
          <w:szCs w:val="24"/>
        </w:rPr>
        <w:t>of age) sign a consent form. A s</w:t>
      </w:r>
      <w:r w:rsidRPr="00F51029">
        <w:rPr>
          <w:sz w:val="24"/>
          <w:szCs w:val="24"/>
        </w:rPr>
        <w:t xml:space="preserve">ample consent form </w:t>
      </w:r>
      <w:proofErr w:type="gramStart"/>
      <w:r w:rsidRPr="00F51029">
        <w:rPr>
          <w:sz w:val="24"/>
          <w:szCs w:val="24"/>
        </w:rPr>
        <w:t>can be found</w:t>
      </w:r>
      <w:proofErr w:type="gramEnd"/>
      <w:r w:rsidRPr="00F51029">
        <w:rPr>
          <w:sz w:val="24"/>
          <w:szCs w:val="24"/>
        </w:rPr>
        <w:t xml:space="preserve"> below.</w:t>
      </w:r>
    </w:p>
    <w:p w:rsidR="003B5F8D" w:rsidRPr="00F51029" w:rsidRDefault="003B5F8D" w:rsidP="003B5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029">
        <w:rPr>
          <w:sz w:val="24"/>
          <w:szCs w:val="24"/>
        </w:rPr>
        <w:t>File the signed consent form in the student’s cumulative file</w:t>
      </w:r>
      <w:r w:rsidR="00D8116B" w:rsidRPr="00F51029">
        <w:rPr>
          <w:sz w:val="24"/>
          <w:szCs w:val="24"/>
        </w:rPr>
        <w:t>.</w:t>
      </w:r>
    </w:p>
    <w:p w:rsidR="003B5F8D" w:rsidRPr="00F51029" w:rsidRDefault="003B5F8D" w:rsidP="003B5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029">
        <w:rPr>
          <w:sz w:val="24"/>
          <w:szCs w:val="24"/>
        </w:rPr>
        <w:t>Apply the cumulative file records retention schedule to all items in the file, including the consent form</w:t>
      </w:r>
      <w:r w:rsidR="00D8116B" w:rsidRPr="00F51029">
        <w:rPr>
          <w:sz w:val="24"/>
          <w:szCs w:val="24"/>
        </w:rPr>
        <w:t>.</w:t>
      </w:r>
    </w:p>
    <w:p w:rsidR="003B5F8D" w:rsidRPr="00F51029" w:rsidRDefault="003B5F8D" w:rsidP="003B5F8D">
      <w:pPr>
        <w:rPr>
          <w:b/>
          <w:sz w:val="24"/>
          <w:szCs w:val="24"/>
        </w:rPr>
      </w:pPr>
      <w:r w:rsidRPr="00F51029">
        <w:rPr>
          <w:b/>
          <w:sz w:val="24"/>
          <w:szCs w:val="24"/>
        </w:rPr>
        <w:t>Steps for communicating consent to OSPI:</w:t>
      </w:r>
    </w:p>
    <w:p w:rsidR="004627D1" w:rsidRPr="00F51029" w:rsidRDefault="004627D1" w:rsidP="003B5F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1029">
        <w:rPr>
          <w:sz w:val="24"/>
          <w:szCs w:val="24"/>
        </w:rPr>
        <w:t xml:space="preserve">In the </w:t>
      </w:r>
      <w:r w:rsidR="001677DE">
        <w:rPr>
          <w:sz w:val="24"/>
          <w:szCs w:val="24"/>
        </w:rPr>
        <w:t>Expedited Assessment Appeals (EAA)</w:t>
      </w:r>
      <w:r w:rsidRPr="00F51029">
        <w:rPr>
          <w:sz w:val="24"/>
          <w:szCs w:val="24"/>
        </w:rPr>
        <w:t xml:space="preserve"> tool, the district must indicate </w:t>
      </w:r>
      <w:proofErr w:type="gramStart"/>
      <w:r w:rsidRPr="00F51029">
        <w:rPr>
          <w:sz w:val="24"/>
          <w:szCs w:val="24"/>
        </w:rPr>
        <w:t>whether or not</w:t>
      </w:r>
      <w:proofErr w:type="gramEnd"/>
      <w:r w:rsidRPr="00F51029">
        <w:rPr>
          <w:sz w:val="24"/>
          <w:szCs w:val="24"/>
        </w:rPr>
        <w:t xml:space="preserve"> consent has been obtained.</w:t>
      </w:r>
    </w:p>
    <w:p w:rsidR="00C66229" w:rsidRPr="00F51029" w:rsidRDefault="00C66229" w:rsidP="00C662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1029">
        <w:rPr>
          <w:sz w:val="24"/>
          <w:szCs w:val="24"/>
        </w:rPr>
        <w:t>In the EAA tool, the district must indicate which type of post-secondary institution the student was admitted to:</w:t>
      </w:r>
    </w:p>
    <w:p w:rsidR="00C66229" w:rsidRPr="00F51029" w:rsidRDefault="00294BCE" w:rsidP="00C6622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1029">
        <w:rPr>
          <w:sz w:val="24"/>
          <w:szCs w:val="24"/>
        </w:rPr>
        <w:t>Community or</w:t>
      </w:r>
      <w:r w:rsidR="00C66229" w:rsidRPr="00F51029">
        <w:rPr>
          <w:sz w:val="24"/>
          <w:szCs w:val="24"/>
        </w:rPr>
        <w:t xml:space="preserve"> </w:t>
      </w:r>
      <w:r w:rsidRPr="00F51029">
        <w:rPr>
          <w:sz w:val="24"/>
          <w:szCs w:val="24"/>
        </w:rPr>
        <w:t>t</w:t>
      </w:r>
      <w:r w:rsidR="00C66229" w:rsidRPr="00F51029">
        <w:rPr>
          <w:sz w:val="24"/>
          <w:szCs w:val="24"/>
        </w:rPr>
        <w:t xml:space="preserve">echnical </w:t>
      </w:r>
      <w:r w:rsidRPr="00F51029">
        <w:rPr>
          <w:sz w:val="24"/>
          <w:szCs w:val="24"/>
        </w:rPr>
        <w:t>c</w:t>
      </w:r>
      <w:r w:rsidR="00C66229" w:rsidRPr="00F51029">
        <w:rPr>
          <w:sz w:val="24"/>
          <w:szCs w:val="24"/>
        </w:rPr>
        <w:t>ollege (2-yr)</w:t>
      </w:r>
    </w:p>
    <w:p w:rsidR="00C66229" w:rsidRPr="00F51029" w:rsidRDefault="00294BCE" w:rsidP="00C6622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1029">
        <w:rPr>
          <w:sz w:val="24"/>
          <w:szCs w:val="24"/>
        </w:rPr>
        <w:t>Four-y</w:t>
      </w:r>
      <w:r w:rsidR="00C66229" w:rsidRPr="00F51029">
        <w:rPr>
          <w:sz w:val="24"/>
          <w:szCs w:val="24"/>
        </w:rPr>
        <w:t xml:space="preserve">ear </w:t>
      </w:r>
      <w:r w:rsidRPr="00F51029">
        <w:rPr>
          <w:sz w:val="24"/>
          <w:szCs w:val="24"/>
        </w:rPr>
        <w:t>higher education i</w:t>
      </w:r>
      <w:r w:rsidR="00C66229" w:rsidRPr="00F51029">
        <w:rPr>
          <w:sz w:val="24"/>
          <w:szCs w:val="24"/>
        </w:rPr>
        <w:t>nstitution</w:t>
      </w:r>
    </w:p>
    <w:p w:rsidR="00C66229" w:rsidRPr="00F51029" w:rsidRDefault="00C66229" w:rsidP="00C6622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51029">
        <w:rPr>
          <w:sz w:val="24"/>
          <w:szCs w:val="24"/>
        </w:rPr>
        <w:t xml:space="preserve">Career </w:t>
      </w:r>
      <w:r w:rsidR="00294BCE" w:rsidRPr="00F51029">
        <w:rPr>
          <w:sz w:val="24"/>
          <w:szCs w:val="24"/>
        </w:rPr>
        <w:t>p</w:t>
      </w:r>
      <w:r w:rsidRPr="00F51029">
        <w:rPr>
          <w:sz w:val="24"/>
          <w:szCs w:val="24"/>
        </w:rPr>
        <w:t xml:space="preserve">reparation </w:t>
      </w:r>
      <w:r w:rsidR="00294BCE" w:rsidRPr="00F51029">
        <w:rPr>
          <w:sz w:val="24"/>
          <w:szCs w:val="24"/>
        </w:rPr>
        <w:t>p</w:t>
      </w:r>
      <w:r w:rsidRPr="00F51029">
        <w:rPr>
          <w:sz w:val="24"/>
          <w:szCs w:val="24"/>
        </w:rPr>
        <w:t xml:space="preserve">rogram </w:t>
      </w:r>
    </w:p>
    <w:p w:rsidR="00810690" w:rsidRPr="00F51029" w:rsidRDefault="00C66229">
      <w:pPr>
        <w:rPr>
          <w:rStyle w:val="normaltextrun1"/>
          <w:rFonts w:ascii="Calibri" w:hAnsi="Calibri" w:cs="Calibri"/>
          <w:sz w:val="24"/>
          <w:szCs w:val="24"/>
        </w:rPr>
      </w:pPr>
      <w:r w:rsidRPr="00F51029">
        <w:rPr>
          <w:sz w:val="24"/>
          <w:szCs w:val="24"/>
        </w:rPr>
        <w:t>More information about HB 1599</w:t>
      </w:r>
      <w:r w:rsidR="000D6F83" w:rsidRPr="00F51029">
        <w:rPr>
          <w:rStyle w:val="normaltextrun1"/>
          <w:rFonts w:ascii="Calibri" w:hAnsi="Calibri" w:cs="Calibri"/>
          <w:sz w:val="24"/>
          <w:szCs w:val="24"/>
        </w:rPr>
        <w:t xml:space="preserve"> is available in </w:t>
      </w:r>
      <w:hyperlink r:id="rId5" w:tgtFrame="_blank" w:history="1">
        <w:r w:rsidR="000D6F83" w:rsidRPr="00F51029">
          <w:rPr>
            <w:rStyle w:val="normaltextrun1"/>
            <w:rFonts w:ascii="Calibri" w:hAnsi="Calibri" w:cs="Calibri"/>
            <w:color w:val="0563C1"/>
            <w:sz w:val="24"/>
            <w:szCs w:val="24"/>
            <w:u w:val="single"/>
          </w:rPr>
          <w:t>Bulletin B025-19</w:t>
        </w:r>
      </w:hyperlink>
      <w:r w:rsidR="000D6F83" w:rsidRPr="00F51029">
        <w:rPr>
          <w:rStyle w:val="normaltextrun1"/>
          <w:rFonts w:ascii="Calibri" w:hAnsi="Calibri" w:cs="Calibri"/>
          <w:sz w:val="24"/>
          <w:szCs w:val="24"/>
        </w:rPr>
        <w:t xml:space="preserve"> and on the Expedited Assessment Appeals </w:t>
      </w:r>
      <w:hyperlink r:id="rId6" w:tgtFrame="_blank" w:history="1">
        <w:r w:rsidR="000D6F83" w:rsidRPr="00F51029">
          <w:rPr>
            <w:rStyle w:val="normaltextrun1"/>
            <w:rFonts w:ascii="Calibri" w:hAnsi="Calibri" w:cs="Calibri"/>
            <w:color w:val="0563C1"/>
            <w:sz w:val="24"/>
            <w:szCs w:val="24"/>
            <w:u w:val="single"/>
          </w:rPr>
          <w:t>page</w:t>
        </w:r>
      </w:hyperlink>
      <w:r w:rsidR="000D6F83" w:rsidRPr="00F51029">
        <w:rPr>
          <w:rStyle w:val="normaltextrun1"/>
          <w:rFonts w:ascii="Calibri" w:hAnsi="Calibri" w:cs="Calibri"/>
          <w:sz w:val="24"/>
          <w:szCs w:val="24"/>
        </w:rPr>
        <w:t>.</w:t>
      </w:r>
    </w:p>
    <w:p w:rsidR="00C66229" w:rsidRPr="00F51029" w:rsidRDefault="00C66229">
      <w:pPr>
        <w:rPr>
          <w:sz w:val="24"/>
          <w:szCs w:val="24"/>
        </w:rPr>
      </w:pPr>
      <w:r w:rsidRPr="00F51029">
        <w:rPr>
          <w:sz w:val="24"/>
          <w:szCs w:val="24"/>
        </w:rPr>
        <w:br w:type="page"/>
      </w:r>
    </w:p>
    <w:p w:rsidR="00C66229" w:rsidRDefault="003B5F8D" w:rsidP="00C66229">
      <w:pPr>
        <w:jc w:val="center"/>
        <w:rPr>
          <w:b/>
          <w:sz w:val="32"/>
          <w:szCs w:val="24"/>
        </w:rPr>
      </w:pPr>
      <w:r w:rsidRPr="00F51029">
        <w:rPr>
          <w:b/>
          <w:sz w:val="32"/>
          <w:szCs w:val="24"/>
        </w:rPr>
        <w:lastRenderedPageBreak/>
        <w:t>Sample Consent Template</w:t>
      </w:r>
    </w:p>
    <w:p w:rsidR="00F10B5D" w:rsidRDefault="00F10B5D" w:rsidP="00C66229">
      <w:pPr>
        <w:jc w:val="center"/>
        <w:rPr>
          <w:b/>
          <w:sz w:val="32"/>
          <w:szCs w:val="24"/>
        </w:rPr>
      </w:pPr>
    </w:p>
    <w:p w:rsidR="00F10B5D" w:rsidRPr="00F51029" w:rsidRDefault="00F10B5D" w:rsidP="00C66229">
      <w:pPr>
        <w:jc w:val="center"/>
        <w:rPr>
          <w:b/>
          <w:sz w:val="32"/>
          <w:szCs w:val="24"/>
        </w:rPr>
      </w:pPr>
    </w:p>
    <w:p w:rsidR="003B5F8D" w:rsidRPr="00F51029" w:rsidRDefault="003B5F8D" w:rsidP="00C66229">
      <w:pPr>
        <w:jc w:val="center"/>
        <w:rPr>
          <w:b/>
          <w:sz w:val="24"/>
          <w:szCs w:val="24"/>
        </w:rPr>
      </w:pPr>
      <w:r w:rsidRPr="00F51029">
        <w:rPr>
          <w:b/>
          <w:sz w:val="24"/>
          <w:szCs w:val="24"/>
        </w:rPr>
        <w:t xml:space="preserve">Students Using EAA – “Admission to Higher Education Institution or Career Program” </w:t>
      </w:r>
      <w:r w:rsidR="00D8116B" w:rsidRPr="00F51029">
        <w:rPr>
          <w:b/>
          <w:sz w:val="24"/>
          <w:szCs w:val="24"/>
        </w:rPr>
        <w:t>category</w:t>
      </w:r>
    </w:p>
    <w:p w:rsidR="003B5F8D" w:rsidRPr="00F51029" w:rsidRDefault="003B5F8D" w:rsidP="003B5F8D">
      <w:pPr>
        <w:rPr>
          <w:sz w:val="24"/>
          <w:szCs w:val="24"/>
        </w:rPr>
      </w:pPr>
      <w:r w:rsidRPr="00F51029">
        <w:rPr>
          <w:sz w:val="24"/>
          <w:szCs w:val="24"/>
        </w:rPr>
        <w:t xml:space="preserve">I consent to disclosure of my/my child’s information and use of the Expedited Assessment Appeal waiver </w:t>
      </w:r>
      <w:proofErr w:type="gramStart"/>
      <w:r w:rsidRPr="00F51029">
        <w:rPr>
          <w:sz w:val="24"/>
          <w:szCs w:val="24"/>
        </w:rPr>
        <w:t>for the purpose of</w:t>
      </w:r>
      <w:proofErr w:type="gramEnd"/>
      <w:r w:rsidRPr="00F51029">
        <w:rPr>
          <w:sz w:val="24"/>
          <w:szCs w:val="24"/>
        </w:rPr>
        <w:t xml:space="preserve"> facilitating enrollment and success in post-secondary education.  This consent authorizes disclosure to the higher education institution or career preparation program </w:t>
      </w:r>
      <w:r w:rsidR="001677DE">
        <w:rPr>
          <w:sz w:val="24"/>
          <w:szCs w:val="24"/>
        </w:rPr>
        <w:t xml:space="preserve">that has admitted my student and </w:t>
      </w:r>
      <w:r w:rsidRPr="00F51029">
        <w:rPr>
          <w:sz w:val="24"/>
          <w:szCs w:val="24"/>
        </w:rPr>
        <w:t>supports my waiver</w:t>
      </w:r>
      <w:r w:rsidR="001677DE" w:rsidRPr="001677DE">
        <w:rPr>
          <w:sz w:val="24"/>
          <w:szCs w:val="24"/>
        </w:rPr>
        <w:t xml:space="preserve">. </w:t>
      </w:r>
      <w:r w:rsidRPr="00F51029">
        <w:rPr>
          <w:sz w:val="24"/>
          <w:szCs w:val="24"/>
        </w:rPr>
        <w:t xml:space="preserve">This disclosure would occur between my/my child’s district, the Office of Superintendent of Public Instruction and the State Board </w:t>
      </w:r>
      <w:r w:rsidR="0064660A" w:rsidRPr="00F51029">
        <w:rPr>
          <w:sz w:val="24"/>
          <w:szCs w:val="24"/>
        </w:rPr>
        <w:t>for</w:t>
      </w:r>
      <w:r w:rsidRPr="00F51029">
        <w:rPr>
          <w:sz w:val="24"/>
          <w:szCs w:val="24"/>
        </w:rPr>
        <w:t xml:space="preserve"> Community and Technical Colleges.</w:t>
      </w:r>
    </w:p>
    <w:p w:rsidR="003B5F8D" w:rsidRPr="00F51029" w:rsidRDefault="003B5F8D" w:rsidP="003B5F8D">
      <w:pPr>
        <w:rPr>
          <w:sz w:val="24"/>
          <w:szCs w:val="24"/>
        </w:rPr>
      </w:pPr>
    </w:p>
    <w:p w:rsidR="003B5F8D" w:rsidRPr="00F51029" w:rsidRDefault="003B5F8D" w:rsidP="003B5F8D">
      <w:pPr>
        <w:rPr>
          <w:sz w:val="24"/>
          <w:szCs w:val="24"/>
        </w:rPr>
      </w:pPr>
      <w:r w:rsidRPr="00F51029">
        <w:rPr>
          <w:sz w:val="24"/>
          <w:szCs w:val="24"/>
        </w:rPr>
        <w:t>Signature: ______________</w:t>
      </w:r>
      <w:r w:rsidR="00F51029">
        <w:rPr>
          <w:sz w:val="24"/>
          <w:szCs w:val="24"/>
        </w:rPr>
        <w:t>__________</w:t>
      </w:r>
      <w:r w:rsidRPr="00F51029">
        <w:rPr>
          <w:sz w:val="24"/>
          <w:szCs w:val="24"/>
        </w:rPr>
        <w:t>_______</w:t>
      </w:r>
    </w:p>
    <w:p w:rsidR="003B5F8D" w:rsidRPr="00F51029" w:rsidRDefault="003B5F8D" w:rsidP="003B5F8D">
      <w:pPr>
        <w:rPr>
          <w:sz w:val="24"/>
          <w:szCs w:val="24"/>
        </w:rPr>
      </w:pPr>
      <w:r w:rsidRPr="00F51029">
        <w:rPr>
          <w:sz w:val="24"/>
          <w:szCs w:val="24"/>
        </w:rPr>
        <w:t>Student (if 18 years or older)</w:t>
      </w:r>
    </w:p>
    <w:p w:rsidR="003B5F8D" w:rsidRPr="00F51029" w:rsidRDefault="003B5F8D" w:rsidP="003B5F8D">
      <w:pPr>
        <w:rPr>
          <w:sz w:val="24"/>
          <w:szCs w:val="24"/>
        </w:rPr>
      </w:pPr>
      <w:r w:rsidRPr="00F51029">
        <w:rPr>
          <w:sz w:val="24"/>
          <w:szCs w:val="24"/>
        </w:rPr>
        <w:t>Parent (if student is less than 18 years old)</w:t>
      </w:r>
    </w:p>
    <w:p w:rsidR="003B5F8D" w:rsidRPr="00F51029" w:rsidRDefault="003B5F8D" w:rsidP="003B5F8D">
      <w:pPr>
        <w:rPr>
          <w:sz w:val="24"/>
          <w:szCs w:val="24"/>
        </w:rPr>
      </w:pPr>
    </w:p>
    <w:p w:rsidR="003B5F8D" w:rsidRPr="00F51029" w:rsidRDefault="003B5F8D" w:rsidP="003B5F8D">
      <w:pPr>
        <w:rPr>
          <w:sz w:val="24"/>
          <w:szCs w:val="24"/>
        </w:rPr>
      </w:pPr>
      <w:r w:rsidRPr="00F51029">
        <w:rPr>
          <w:sz w:val="24"/>
          <w:szCs w:val="24"/>
        </w:rPr>
        <w:t>Date: ______</w:t>
      </w:r>
      <w:r w:rsidR="00F51029">
        <w:rPr>
          <w:sz w:val="24"/>
          <w:szCs w:val="24"/>
        </w:rPr>
        <w:t>__________</w:t>
      </w:r>
      <w:r w:rsidRPr="00F51029">
        <w:rPr>
          <w:sz w:val="24"/>
          <w:szCs w:val="24"/>
        </w:rPr>
        <w:t>______</w:t>
      </w:r>
    </w:p>
    <w:p w:rsidR="003B5F8D" w:rsidRPr="00F51029" w:rsidRDefault="003B5F8D">
      <w:pPr>
        <w:rPr>
          <w:sz w:val="24"/>
          <w:szCs w:val="24"/>
        </w:rPr>
      </w:pPr>
    </w:p>
    <w:p w:rsidR="005E3290" w:rsidRPr="00F51029" w:rsidRDefault="005E3290">
      <w:pPr>
        <w:rPr>
          <w:sz w:val="24"/>
          <w:szCs w:val="24"/>
        </w:rPr>
      </w:pPr>
    </w:p>
    <w:p w:rsidR="005E3290" w:rsidRPr="00F51029" w:rsidRDefault="005E3290">
      <w:pPr>
        <w:rPr>
          <w:sz w:val="24"/>
          <w:szCs w:val="24"/>
        </w:rPr>
      </w:pPr>
    </w:p>
    <w:p w:rsidR="005E3290" w:rsidRPr="00F51029" w:rsidRDefault="005E3290">
      <w:pPr>
        <w:rPr>
          <w:sz w:val="24"/>
          <w:szCs w:val="24"/>
        </w:rPr>
      </w:pPr>
    </w:p>
    <w:p w:rsidR="005E3290" w:rsidRPr="00F51029" w:rsidRDefault="005E3290">
      <w:pPr>
        <w:rPr>
          <w:sz w:val="24"/>
          <w:szCs w:val="24"/>
        </w:rPr>
      </w:pPr>
    </w:p>
    <w:sectPr w:rsidR="005E3290" w:rsidRPr="00F5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890"/>
    <w:multiLevelType w:val="hybridMultilevel"/>
    <w:tmpl w:val="56BA91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9306B5"/>
    <w:multiLevelType w:val="hybridMultilevel"/>
    <w:tmpl w:val="DC8C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53232"/>
    <w:multiLevelType w:val="hybridMultilevel"/>
    <w:tmpl w:val="F6B408C6"/>
    <w:lvl w:ilvl="0" w:tplc="D8FCBA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AEEAD5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414E6"/>
    <w:multiLevelType w:val="hybridMultilevel"/>
    <w:tmpl w:val="EDFE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90"/>
    <w:rsid w:val="000D6F83"/>
    <w:rsid w:val="001677DE"/>
    <w:rsid w:val="00251858"/>
    <w:rsid w:val="00294BCE"/>
    <w:rsid w:val="003B5F8D"/>
    <w:rsid w:val="003E21F4"/>
    <w:rsid w:val="004627D1"/>
    <w:rsid w:val="005C2C0A"/>
    <w:rsid w:val="005E3290"/>
    <w:rsid w:val="0064660A"/>
    <w:rsid w:val="00810690"/>
    <w:rsid w:val="00B273D4"/>
    <w:rsid w:val="00B815F0"/>
    <w:rsid w:val="00C66229"/>
    <w:rsid w:val="00CC289C"/>
    <w:rsid w:val="00CE64FD"/>
    <w:rsid w:val="00D8116B"/>
    <w:rsid w:val="00EE2E6F"/>
    <w:rsid w:val="00F10B5D"/>
    <w:rsid w:val="00F121FA"/>
    <w:rsid w:val="00F51029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C4C1"/>
  <w15:chartTrackingRefBased/>
  <w15:docId w15:val="{DE74B3E9-E46A-404D-BAD7-111017EC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1">
    <w:name w:val="normaltextrun1"/>
    <w:basedOn w:val="DefaultParagraphFont"/>
    <w:rsid w:val="000D6F83"/>
  </w:style>
  <w:style w:type="paragraph" w:styleId="ListParagraph">
    <w:name w:val="List Paragraph"/>
    <w:basedOn w:val="Normal"/>
    <w:uiPriority w:val="34"/>
    <w:qFormat/>
    <w:rsid w:val="00B8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12.wa.us/assessment/GraduationAlternatives/ExpeditedAppeals.aspx" TargetMode="External"/><Relationship Id="rId5" Type="http://schemas.openxmlformats.org/officeDocument/2006/relationships/hyperlink" Target="http://k12.wa.us/BulletinsMemos/Bulletins2019/B025-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Weaver Randall</dc:creator>
  <cp:keywords/>
  <dc:description/>
  <cp:lastModifiedBy>Clarisse Leong</cp:lastModifiedBy>
  <cp:revision>6</cp:revision>
  <dcterms:created xsi:type="dcterms:W3CDTF">2019-05-10T19:11:00Z</dcterms:created>
  <dcterms:modified xsi:type="dcterms:W3CDTF">2019-05-13T15:45:00Z</dcterms:modified>
</cp:coreProperties>
</file>