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8DC" w:rsidRPr="00CA69E6" w:rsidRDefault="003918DC">
      <w:pPr>
        <w:spacing w:line="220" w:lineRule="atLeast"/>
        <w:rPr>
          <w:rFonts w:ascii="Arial" w:hAnsi="Arial"/>
          <w:szCs w:val="24"/>
        </w:rPr>
      </w:pPr>
      <w:bookmarkStart w:id="0" w:name="_GoBack"/>
      <w:bookmarkEnd w:id="0"/>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b/>
          <w:szCs w:val="24"/>
        </w:rPr>
      </w:pPr>
    </w:p>
    <w:p w:rsidR="003918DC" w:rsidRPr="00CA69E6" w:rsidRDefault="003918DC">
      <w:pPr>
        <w:tabs>
          <w:tab w:val="center" w:pos="4824"/>
        </w:tabs>
        <w:spacing w:line="220" w:lineRule="atLeast"/>
        <w:rPr>
          <w:rFonts w:ascii="Arial" w:hAnsi="Arial"/>
          <w:b/>
          <w:sz w:val="28"/>
          <w:szCs w:val="28"/>
        </w:rPr>
      </w:pPr>
      <w:r w:rsidRPr="00CA69E6">
        <w:rPr>
          <w:rFonts w:ascii="Arial" w:hAnsi="Arial"/>
          <w:b/>
          <w:szCs w:val="24"/>
        </w:rPr>
        <w:tab/>
      </w:r>
      <w:r w:rsidRPr="00CA69E6">
        <w:rPr>
          <w:rFonts w:ascii="Arial" w:hAnsi="Arial"/>
          <w:b/>
          <w:sz w:val="28"/>
          <w:szCs w:val="28"/>
        </w:rPr>
        <w:t>TABLE OF CONTENTS</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right" w:leader="dot" w:pos="9648"/>
        </w:tabs>
        <w:spacing w:line="220" w:lineRule="atLeast"/>
        <w:rPr>
          <w:rFonts w:ascii="Arial" w:hAnsi="Arial"/>
          <w:szCs w:val="24"/>
        </w:rPr>
      </w:pPr>
      <w:r w:rsidRPr="00CA69E6">
        <w:rPr>
          <w:rFonts w:ascii="Arial" w:hAnsi="Arial"/>
          <w:b/>
          <w:szCs w:val="24"/>
        </w:rPr>
        <w:t>Executive Summary</w:t>
      </w:r>
      <w:r w:rsidRPr="00CA69E6">
        <w:rPr>
          <w:rFonts w:ascii="Arial" w:hAnsi="Arial"/>
          <w:szCs w:val="24"/>
        </w:rPr>
        <w:t xml:space="preserve"> </w:t>
      </w:r>
      <w:r w:rsidRPr="00CA69E6">
        <w:rPr>
          <w:rFonts w:ascii="Arial" w:hAnsi="Arial"/>
          <w:szCs w:val="24"/>
        </w:rPr>
        <w:tab/>
      </w:r>
      <w:r w:rsidR="002376AE">
        <w:rPr>
          <w:rFonts w:ascii="Arial" w:hAnsi="Arial"/>
          <w:szCs w:val="24"/>
        </w:rPr>
        <w:t xml:space="preserve"> </w:t>
      </w:r>
      <w:r w:rsidRPr="00CA69E6">
        <w:rPr>
          <w:rFonts w:ascii="Arial" w:hAnsi="Arial"/>
          <w:szCs w:val="24"/>
        </w:rPr>
        <w:t>i</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t>Levy History 1975–20</w:t>
      </w:r>
      <w:r w:rsidR="0055134B">
        <w:rPr>
          <w:rFonts w:ascii="Arial" w:hAnsi="Arial"/>
          <w:b/>
          <w:szCs w:val="24"/>
        </w:rPr>
        <w:t>1</w:t>
      </w:r>
      <w:r w:rsidR="00024D9A">
        <w:rPr>
          <w:rFonts w:ascii="Arial" w:hAnsi="Arial"/>
          <w:b/>
          <w:szCs w:val="24"/>
        </w:rPr>
        <w:t>6</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288"/>
          <w:tab w:val="left" w:pos="576"/>
          <w:tab w:val="right" w:leader="dot" w:pos="9648"/>
        </w:tabs>
        <w:spacing w:line="220" w:lineRule="atLeast"/>
        <w:rPr>
          <w:rFonts w:ascii="Arial" w:hAnsi="Arial"/>
          <w:szCs w:val="24"/>
        </w:rPr>
      </w:pPr>
      <w:r w:rsidRPr="00CA69E6">
        <w:rPr>
          <w:rFonts w:ascii="Arial" w:hAnsi="Arial"/>
          <w:szCs w:val="24"/>
        </w:rPr>
        <w:tab/>
        <w:t>Table 1 - Excess General Fund Levy Election History 1975–20</w:t>
      </w:r>
      <w:r w:rsidR="0055134B">
        <w:rPr>
          <w:rFonts w:ascii="Arial" w:hAnsi="Arial"/>
          <w:szCs w:val="24"/>
        </w:rPr>
        <w:t>1</w:t>
      </w:r>
      <w:r w:rsidR="00024D9A">
        <w:rPr>
          <w:rFonts w:ascii="Arial" w:hAnsi="Arial"/>
          <w:szCs w:val="24"/>
        </w:rPr>
        <w:t>6</w:t>
      </w:r>
      <w:r w:rsidRPr="00CA69E6">
        <w:rPr>
          <w:rFonts w:ascii="Arial" w:hAnsi="Arial"/>
          <w:szCs w:val="24"/>
        </w:rPr>
        <w:t xml:space="preserve"> </w:t>
      </w:r>
      <w:r w:rsidRPr="00CA69E6">
        <w:rPr>
          <w:rFonts w:ascii="Arial" w:hAnsi="Arial"/>
          <w:szCs w:val="24"/>
        </w:rPr>
        <w:tab/>
        <w:t xml:space="preserve"> 1</w:t>
      </w:r>
    </w:p>
    <w:p w:rsidR="003918DC" w:rsidRPr="00CA69E6" w:rsidRDefault="003918DC">
      <w:pPr>
        <w:tabs>
          <w:tab w:val="left" w:pos="288"/>
          <w:tab w:val="left" w:pos="576"/>
          <w:tab w:val="right" w:leader="dot" w:pos="9648"/>
        </w:tabs>
        <w:spacing w:line="220" w:lineRule="atLeast"/>
        <w:rPr>
          <w:rFonts w:ascii="Arial" w:hAnsi="Arial"/>
          <w:szCs w:val="24"/>
        </w:rPr>
      </w:pPr>
      <w:r w:rsidRPr="00CA69E6">
        <w:rPr>
          <w:rFonts w:ascii="Arial" w:hAnsi="Arial"/>
          <w:szCs w:val="24"/>
        </w:rPr>
        <w:tab/>
      </w:r>
      <w:r w:rsidRPr="00CA69E6">
        <w:rPr>
          <w:rFonts w:ascii="Arial" w:hAnsi="Arial"/>
          <w:szCs w:val="24"/>
        </w:rPr>
        <w:tab/>
        <w:t xml:space="preserve">Graph - Excess General Fund Levy Election Results </w:t>
      </w:r>
      <w:r w:rsidRPr="00CA69E6">
        <w:rPr>
          <w:rFonts w:ascii="Arial" w:hAnsi="Arial"/>
          <w:szCs w:val="24"/>
        </w:rPr>
        <w:tab/>
        <w:t xml:space="preserve"> 1</w:t>
      </w:r>
    </w:p>
    <w:p w:rsidR="003918DC" w:rsidRPr="00CA69E6" w:rsidRDefault="003918DC">
      <w:pPr>
        <w:tabs>
          <w:tab w:val="left" w:pos="288"/>
          <w:tab w:val="left" w:pos="576"/>
          <w:tab w:val="right" w:leader="dot" w:pos="9648"/>
        </w:tabs>
        <w:spacing w:line="220" w:lineRule="atLeast"/>
        <w:rPr>
          <w:rFonts w:ascii="Arial" w:hAnsi="Arial"/>
          <w:szCs w:val="24"/>
        </w:rPr>
      </w:pPr>
      <w:r w:rsidRPr="00CA69E6">
        <w:rPr>
          <w:rFonts w:ascii="Arial" w:hAnsi="Arial"/>
          <w:szCs w:val="24"/>
        </w:rPr>
        <w:tab/>
        <w:t>Table 2 - History of Certified Excess General Fund Levies 1975–20</w:t>
      </w:r>
      <w:r w:rsidR="0055134B">
        <w:rPr>
          <w:rFonts w:ascii="Arial" w:hAnsi="Arial"/>
          <w:szCs w:val="24"/>
        </w:rPr>
        <w:t>1</w:t>
      </w:r>
      <w:r w:rsidR="00024D9A">
        <w:rPr>
          <w:rFonts w:ascii="Arial" w:hAnsi="Arial"/>
          <w:szCs w:val="24"/>
        </w:rPr>
        <w:t>6</w:t>
      </w:r>
      <w:r w:rsidRPr="00CA69E6">
        <w:rPr>
          <w:rFonts w:ascii="Arial" w:hAnsi="Arial"/>
          <w:szCs w:val="24"/>
        </w:rPr>
        <w:t xml:space="preserve"> </w:t>
      </w:r>
      <w:r w:rsidRPr="00CA69E6">
        <w:rPr>
          <w:rFonts w:ascii="Arial" w:hAnsi="Arial"/>
          <w:szCs w:val="24"/>
        </w:rPr>
        <w:tab/>
        <w:t xml:space="preserve"> 2</w:t>
      </w:r>
    </w:p>
    <w:p w:rsidR="003918DC" w:rsidRPr="00CA69E6" w:rsidRDefault="003918DC">
      <w:pPr>
        <w:tabs>
          <w:tab w:val="left" w:pos="288"/>
          <w:tab w:val="left" w:pos="576"/>
          <w:tab w:val="right" w:leader="dot" w:pos="9648"/>
        </w:tabs>
        <w:spacing w:line="220" w:lineRule="atLeast"/>
        <w:rPr>
          <w:rFonts w:ascii="Arial" w:hAnsi="Arial"/>
          <w:szCs w:val="24"/>
        </w:rPr>
      </w:pPr>
      <w:r w:rsidRPr="00CA69E6">
        <w:rPr>
          <w:rFonts w:ascii="Arial" w:hAnsi="Arial"/>
          <w:szCs w:val="24"/>
        </w:rPr>
        <w:tab/>
      </w:r>
      <w:r w:rsidRPr="00CA69E6">
        <w:rPr>
          <w:rFonts w:ascii="Arial" w:hAnsi="Arial"/>
          <w:szCs w:val="24"/>
        </w:rPr>
        <w:tab/>
        <w:t xml:space="preserve">Graph - State Average Excess General Fund Levy Rate </w:t>
      </w:r>
      <w:r w:rsidRPr="00CA69E6">
        <w:rPr>
          <w:rFonts w:ascii="Arial" w:hAnsi="Arial"/>
          <w:szCs w:val="24"/>
        </w:rPr>
        <w:tab/>
        <w:t xml:space="preserve"> 2</w:t>
      </w:r>
    </w:p>
    <w:p w:rsidR="003918DC" w:rsidRPr="00CA69E6" w:rsidRDefault="003918DC">
      <w:pPr>
        <w:tabs>
          <w:tab w:val="left" w:pos="288"/>
          <w:tab w:val="left" w:pos="576"/>
          <w:tab w:val="right" w:leader="dot" w:pos="9648"/>
        </w:tabs>
        <w:spacing w:line="220" w:lineRule="atLeast"/>
        <w:rPr>
          <w:rFonts w:ascii="Arial" w:hAnsi="Arial"/>
          <w:szCs w:val="24"/>
        </w:rPr>
      </w:pPr>
      <w:r w:rsidRPr="00CA69E6">
        <w:rPr>
          <w:rFonts w:ascii="Arial" w:hAnsi="Arial"/>
          <w:szCs w:val="24"/>
        </w:rPr>
        <w:tab/>
        <w:t xml:space="preserve">Table 3 - Excess General Fund Levy Revenue as a Percent of Total Revenue </w:t>
      </w:r>
      <w:r w:rsidRPr="00CA69E6">
        <w:rPr>
          <w:rFonts w:ascii="Arial" w:hAnsi="Arial"/>
          <w:szCs w:val="24"/>
        </w:rPr>
        <w:tab/>
        <w:t xml:space="preserve"> 3</w:t>
      </w:r>
    </w:p>
    <w:p w:rsidR="003918DC" w:rsidRPr="00CA69E6" w:rsidRDefault="003918DC">
      <w:pPr>
        <w:tabs>
          <w:tab w:val="left" w:pos="288"/>
          <w:tab w:val="left" w:pos="576"/>
          <w:tab w:val="right" w:leader="dot" w:pos="9648"/>
        </w:tabs>
        <w:spacing w:line="220" w:lineRule="atLeast"/>
        <w:rPr>
          <w:rFonts w:ascii="Arial" w:hAnsi="Arial"/>
          <w:szCs w:val="24"/>
        </w:rPr>
      </w:pPr>
      <w:r w:rsidRPr="00CA69E6">
        <w:rPr>
          <w:rFonts w:ascii="Arial" w:hAnsi="Arial"/>
          <w:szCs w:val="24"/>
        </w:rPr>
        <w:tab/>
      </w:r>
      <w:r w:rsidRPr="00CA69E6">
        <w:rPr>
          <w:rFonts w:ascii="Arial" w:hAnsi="Arial"/>
          <w:szCs w:val="24"/>
        </w:rPr>
        <w:tab/>
        <w:t xml:space="preserve">Graph - Excess General Fund Levy Revenue as a Percent of Total Revenue </w:t>
      </w:r>
      <w:r w:rsidRPr="00CA69E6">
        <w:rPr>
          <w:rFonts w:ascii="Arial" w:hAnsi="Arial"/>
          <w:szCs w:val="24"/>
        </w:rPr>
        <w:tab/>
        <w:t xml:space="preserve"> 3</w:t>
      </w:r>
    </w:p>
    <w:p w:rsidR="003918DC" w:rsidRPr="00CA69E6" w:rsidRDefault="003918DC">
      <w:pPr>
        <w:tabs>
          <w:tab w:val="left" w:pos="288"/>
          <w:tab w:val="left" w:pos="576"/>
          <w:tab w:val="right" w:leader="dot" w:pos="9648"/>
        </w:tabs>
        <w:spacing w:line="220" w:lineRule="atLeast"/>
        <w:rPr>
          <w:rFonts w:ascii="Arial" w:hAnsi="Arial"/>
          <w:szCs w:val="24"/>
        </w:rPr>
      </w:pPr>
      <w:r w:rsidRPr="00CA69E6">
        <w:rPr>
          <w:rFonts w:ascii="Arial" w:hAnsi="Arial"/>
          <w:szCs w:val="24"/>
        </w:rPr>
        <w:tab/>
        <w:t xml:space="preserve">Table 4 - </w:t>
      </w:r>
      <w:smartTag w:uri="urn:schemas-microsoft-com:office:smarttags" w:element="place">
        <w:r w:rsidRPr="00CA69E6">
          <w:rPr>
            <w:rFonts w:ascii="Arial" w:hAnsi="Arial"/>
            <w:szCs w:val="24"/>
          </w:rPr>
          <w:t>School District</w:t>
        </w:r>
      </w:smartTag>
      <w:r w:rsidRPr="00CA69E6">
        <w:rPr>
          <w:rFonts w:ascii="Arial" w:hAnsi="Arial"/>
          <w:szCs w:val="24"/>
        </w:rPr>
        <w:t xml:space="preserve"> Bond Issue Election Results </w:t>
      </w:r>
      <w:r w:rsidRPr="00CA69E6">
        <w:rPr>
          <w:rFonts w:ascii="Arial" w:hAnsi="Arial"/>
          <w:szCs w:val="24"/>
        </w:rPr>
        <w:tab/>
        <w:t xml:space="preserve"> 4</w:t>
      </w:r>
    </w:p>
    <w:p w:rsidR="003918DC" w:rsidRPr="00CA69E6" w:rsidRDefault="003918DC">
      <w:pPr>
        <w:tabs>
          <w:tab w:val="left" w:pos="288"/>
          <w:tab w:val="left" w:pos="576"/>
          <w:tab w:val="right" w:leader="dot" w:pos="9648"/>
        </w:tabs>
        <w:spacing w:line="220" w:lineRule="atLeast"/>
        <w:rPr>
          <w:rFonts w:ascii="Arial" w:hAnsi="Arial"/>
          <w:szCs w:val="24"/>
        </w:rPr>
      </w:pPr>
      <w:r w:rsidRPr="00CA69E6">
        <w:rPr>
          <w:rFonts w:ascii="Arial" w:hAnsi="Arial"/>
          <w:szCs w:val="24"/>
        </w:rPr>
        <w:tab/>
      </w:r>
      <w:r w:rsidRPr="00CA69E6">
        <w:rPr>
          <w:rFonts w:ascii="Arial" w:hAnsi="Arial"/>
          <w:szCs w:val="24"/>
        </w:rPr>
        <w:tab/>
        <w:t xml:space="preserve">Graph - Dollar Amounts Passed and Failed </w:t>
      </w:r>
      <w:r w:rsidRPr="00CA69E6">
        <w:rPr>
          <w:rFonts w:ascii="Arial" w:hAnsi="Arial"/>
          <w:szCs w:val="24"/>
        </w:rPr>
        <w:tab/>
        <w:t xml:space="preserve"> 5</w:t>
      </w:r>
    </w:p>
    <w:p w:rsidR="003918DC" w:rsidRPr="00CA69E6" w:rsidRDefault="003918DC">
      <w:pPr>
        <w:tabs>
          <w:tab w:val="left" w:pos="288"/>
          <w:tab w:val="left" w:pos="576"/>
          <w:tab w:val="right" w:leader="dot" w:pos="9648"/>
        </w:tabs>
        <w:spacing w:line="220" w:lineRule="atLeast"/>
        <w:rPr>
          <w:rFonts w:ascii="Arial" w:hAnsi="Arial"/>
          <w:szCs w:val="24"/>
        </w:rPr>
      </w:pPr>
      <w:r w:rsidRPr="00CA69E6">
        <w:rPr>
          <w:rFonts w:ascii="Arial" w:hAnsi="Arial"/>
          <w:szCs w:val="24"/>
        </w:rPr>
        <w:tab/>
      </w:r>
      <w:r w:rsidRPr="00CA69E6">
        <w:rPr>
          <w:rFonts w:ascii="Arial" w:hAnsi="Arial"/>
          <w:szCs w:val="24"/>
        </w:rPr>
        <w:tab/>
        <w:t xml:space="preserve">Graph - Number of Districts Submitting Bond Issues </w:t>
      </w:r>
      <w:r w:rsidRPr="00CA69E6">
        <w:rPr>
          <w:rFonts w:ascii="Arial" w:hAnsi="Arial"/>
          <w:szCs w:val="24"/>
        </w:rPr>
        <w:tab/>
        <w:t xml:space="preserve"> 5</w:t>
      </w:r>
    </w:p>
    <w:p w:rsidR="003918DC" w:rsidRPr="00CA69E6" w:rsidRDefault="003918DC">
      <w:pPr>
        <w:tabs>
          <w:tab w:val="left" w:pos="288"/>
          <w:tab w:val="left" w:pos="576"/>
          <w:tab w:val="right" w:leader="dot" w:pos="9648"/>
        </w:tabs>
        <w:spacing w:line="220" w:lineRule="atLeast"/>
        <w:rPr>
          <w:rFonts w:ascii="Arial" w:hAnsi="Arial"/>
          <w:szCs w:val="24"/>
        </w:rPr>
      </w:pPr>
      <w:r w:rsidRPr="00CA69E6">
        <w:rPr>
          <w:rFonts w:ascii="Arial" w:hAnsi="Arial"/>
          <w:szCs w:val="24"/>
        </w:rPr>
        <w:tab/>
        <w:t xml:space="preserve">Table 5 - Levy Authority, Rollbacks, and Local Effort Assistance History </w:t>
      </w:r>
      <w:r w:rsidR="00AA66E3" w:rsidRPr="00CA69E6">
        <w:rPr>
          <w:rFonts w:ascii="Arial" w:hAnsi="Arial"/>
          <w:szCs w:val="24"/>
        </w:rPr>
        <w:t>1989–20</w:t>
      </w:r>
      <w:r w:rsidR="0055134B">
        <w:rPr>
          <w:rFonts w:ascii="Arial" w:hAnsi="Arial"/>
          <w:szCs w:val="24"/>
        </w:rPr>
        <w:t>1</w:t>
      </w:r>
      <w:r w:rsidR="00024D9A">
        <w:rPr>
          <w:rFonts w:ascii="Arial" w:hAnsi="Arial"/>
          <w:szCs w:val="24"/>
        </w:rPr>
        <w:t>6</w:t>
      </w:r>
      <w:r w:rsidRPr="00CA69E6">
        <w:rPr>
          <w:rFonts w:ascii="Arial" w:hAnsi="Arial"/>
          <w:szCs w:val="24"/>
        </w:rPr>
        <w:tab/>
        <w:t xml:space="preserve"> 6</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t>Levy Election Results</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2E14F0" w:rsidRPr="00CA69E6" w:rsidRDefault="003918DC">
      <w:pPr>
        <w:tabs>
          <w:tab w:val="left" w:pos="288"/>
          <w:tab w:val="right" w:leader="dot" w:pos="9648"/>
        </w:tabs>
        <w:spacing w:line="220" w:lineRule="atLeast"/>
        <w:rPr>
          <w:rFonts w:ascii="Arial" w:hAnsi="Arial"/>
          <w:szCs w:val="24"/>
        </w:rPr>
      </w:pPr>
      <w:r w:rsidRPr="00CA69E6">
        <w:rPr>
          <w:rFonts w:ascii="Arial" w:hAnsi="Arial"/>
          <w:szCs w:val="24"/>
        </w:rPr>
        <w:tab/>
        <w:t>Report 1463-GF</w:t>
      </w:r>
      <w:r w:rsidR="00AB022F" w:rsidRPr="00CA69E6">
        <w:rPr>
          <w:rFonts w:ascii="Arial" w:hAnsi="Arial"/>
          <w:szCs w:val="24"/>
        </w:rPr>
        <w:t>SUM</w:t>
      </w:r>
      <w:r w:rsidRPr="00CA69E6">
        <w:rPr>
          <w:rFonts w:ascii="Arial" w:hAnsi="Arial"/>
          <w:szCs w:val="24"/>
        </w:rPr>
        <w:t xml:space="preserve">  Excess General Fund Levy Submissions 20</w:t>
      </w:r>
      <w:r w:rsidR="0055134B">
        <w:rPr>
          <w:rFonts w:ascii="Arial" w:hAnsi="Arial"/>
          <w:szCs w:val="24"/>
        </w:rPr>
        <w:t>1</w:t>
      </w:r>
      <w:r w:rsidR="00024D9A">
        <w:rPr>
          <w:rFonts w:ascii="Arial" w:hAnsi="Arial"/>
          <w:szCs w:val="24"/>
        </w:rPr>
        <w:t>6</w:t>
      </w:r>
      <w:r w:rsidRPr="00CA69E6">
        <w:rPr>
          <w:rFonts w:ascii="Arial" w:hAnsi="Arial"/>
          <w:szCs w:val="24"/>
        </w:rPr>
        <w:t xml:space="preserve"> </w:t>
      </w:r>
      <w:r w:rsidR="00AB022F" w:rsidRPr="00CA69E6">
        <w:rPr>
          <w:rFonts w:ascii="Arial" w:hAnsi="Arial"/>
          <w:szCs w:val="24"/>
        </w:rPr>
        <w:t>Summary</w:t>
      </w:r>
      <w:r w:rsidRPr="00CA69E6">
        <w:rPr>
          <w:rFonts w:ascii="Arial" w:hAnsi="Arial"/>
          <w:szCs w:val="24"/>
        </w:rPr>
        <w:tab/>
      </w:r>
      <w:r w:rsidR="00CA69E6">
        <w:rPr>
          <w:rFonts w:ascii="Arial" w:hAnsi="Arial"/>
          <w:szCs w:val="24"/>
        </w:rPr>
        <w:t>7</w:t>
      </w:r>
    </w:p>
    <w:p w:rsidR="003918DC" w:rsidRPr="00CA69E6" w:rsidRDefault="002E14F0">
      <w:pPr>
        <w:tabs>
          <w:tab w:val="left" w:pos="288"/>
          <w:tab w:val="right" w:leader="dot" w:pos="9648"/>
        </w:tabs>
        <w:spacing w:line="220" w:lineRule="atLeast"/>
        <w:rPr>
          <w:rFonts w:ascii="Arial" w:hAnsi="Arial"/>
          <w:szCs w:val="24"/>
        </w:rPr>
      </w:pPr>
      <w:r w:rsidRPr="00CA69E6">
        <w:rPr>
          <w:rFonts w:ascii="Arial" w:hAnsi="Arial"/>
          <w:szCs w:val="24"/>
        </w:rPr>
        <w:t xml:space="preserve"> </w:t>
      </w:r>
      <w:r w:rsidRPr="00CA69E6">
        <w:rPr>
          <w:rFonts w:ascii="Arial" w:hAnsi="Arial"/>
          <w:szCs w:val="24"/>
        </w:rPr>
        <w:tab/>
        <w:t>Report 1463-GF   Excess General Fund Levy Submissions for Collection in 20</w:t>
      </w:r>
      <w:r w:rsidR="0055134B">
        <w:rPr>
          <w:rFonts w:ascii="Arial" w:hAnsi="Arial"/>
          <w:szCs w:val="24"/>
        </w:rPr>
        <w:t>1</w:t>
      </w:r>
      <w:r w:rsidR="00024D9A">
        <w:rPr>
          <w:rFonts w:ascii="Arial" w:hAnsi="Arial"/>
          <w:szCs w:val="24"/>
        </w:rPr>
        <w:t>6</w:t>
      </w:r>
      <w:r w:rsidRPr="00CA69E6">
        <w:rPr>
          <w:rFonts w:ascii="Arial" w:hAnsi="Arial"/>
          <w:szCs w:val="24"/>
        </w:rPr>
        <w:t xml:space="preserve"> </w:t>
      </w:r>
      <w:r w:rsidRPr="00CA69E6">
        <w:rPr>
          <w:rFonts w:ascii="Arial" w:hAnsi="Arial"/>
          <w:szCs w:val="24"/>
        </w:rPr>
        <w:tab/>
      </w:r>
      <w:r w:rsidR="00CA69E6">
        <w:rPr>
          <w:rFonts w:ascii="Arial" w:hAnsi="Arial"/>
          <w:szCs w:val="24"/>
        </w:rPr>
        <w:t>8</w:t>
      </w:r>
    </w:p>
    <w:p w:rsidR="003918DC" w:rsidRPr="00CA69E6" w:rsidRDefault="003918DC" w:rsidP="000F3203">
      <w:pPr>
        <w:tabs>
          <w:tab w:val="left" w:pos="288"/>
          <w:tab w:val="left" w:pos="2250"/>
          <w:tab w:val="right" w:leader="dot" w:pos="9648"/>
        </w:tabs>
        <w:spacing w:line="220" w:lineRule="atLeast"/>
        <w:rPr>
          <w:rFonts w:ascii="Arial" w:hAnsi="Arial"/>
          <w:szCs w:val="24"/>
        </w:rPr>
      </w:pPr>
      <w:r w:rsidRPr="00CA69E6">
        <w:rPr>
          <w:rFonts w:ascii="Arial" w:hAnsi="Arial"/>
          <w:szCs w:val="24"/>
        </w:rPr>
        <w:tab/>
        <w:t xml:space="preserve">Report 1463-BI   </w:t>
      </w:r>
      <w:r w:rsidR="000F3203">
        <w:rPr>
          <w:rFonts w:ascii="Arial" w:hAnsi="Arial"/>
          <w:szCs w:val="24"/>
        </w:rPr>
        <w:tab/>
      </w:r>
      <w:r w:rsidRPr="00CA69E6">
        <w:rPr>
          <w:rFonts w:ascii="Arial" w:hAnsi="Arial"/>
          <w:szCs w:val="24"/>
        </w:rPr>
        <w:t>Bond Issue Submissions</w:t>
      </w:r>
      <w:r w:rsidR="00724450">
        <w:rPr>
          <w:rFonts w:ascii="Arial" w:hAnsi="Arial"/>
          <w:szCs w:val="24"/>
        </w:rPr>
        <w:t>—</w:t>
      </w:r>
      <w:r w:rsidRPr="00CA69E6">
        <w:rPr>
          <w:rFonts w:ascii="Arial" w:hAnsi="Arial"/>
          <w:szCs w:val="24"/>
        </w:rPr>
        <w:t>20</w:t>
      </w:r>
      <w:r w:rsidR="00124B58">
        <w:rPr>
          <w:rFonts w:ascii="Arial" w:hAnsi="Arial"/>
          <w:szCs w:val="24"/>
        </w:rPr>
        <w:t>1</w:t>
      </w:r>
      <w:r w:rsidR="00024D9A">
        <w:rPr>
          <w:rFonts w:ascii="Arial" w:hAnsi="Arial"/>
          <w:szCs w:val="24"/>
        </w:rPr>
        <w:t>5</w:t>
      </w:r>
      <w:r w:rsidR="00AB022F" w:rsidRPr="00CA69E6">
        <w:rPr>
          <w:rFonts w:ascii="Arial" w:hAnsi="Arial"/>
          <w:szCs w:val="24"/>
        </w:rPr>
        <w:t xml:space="preserve"> Election Year </w:t>
      </w:r>
      <w:r w:rsidR="00AB022F" w:rsidRPr="00CA69E6">
        <w:rPr>
          <w:rFonts w:ascii="Arial" w:hAnsi="Arial"/>
          <w:szCs w:val="24"/>
        </w:rPr>
        <w:tab/>
        <w:t>1</w:t>
      </w:r>
      <w:r w:rsidR="00523409">
        <w:rPr>
          <w:rFonts w:ascii="Arial" w:hAnsi="Arial"/>
          <w:szCs w:val="24"/>
        </w:rPr>
        <w:t>5</w:t>
      </w:r>
    </w:p>
    <w:p w:rsidR="00CA69E6" w:rsidRDefault="003918DC">
      <w:pPr>
        <w:tabs>
          <w:tab w:val="left" w:pos="288"/>
          <w:tab w:val="right" w:leader="dot" w:pos="9648"/>
        </w:tabs>
        <w:spacing w:line="220" w:lineRule="atLeast"/>
        <w:rPr>
          <w:rFonts w:ascii="Arial" w:hAnsi="Arial"/>
          <w:szCs w:val="24"/>
        </w:rPr>
      </w:pPr>
      <w:r w:rsidRPr="00CA69E6">
        <w:rPr>
          <w:rFonts w:ascii="Arial" w:hAnsi="Arial"/>
          <w:szCs w:val="24"/>
        </w:rPr>
        <w:tab/>
        <w:t>Report 1463-TVF Transportation Vehicle Fund Levy Submissions</w:t>
      </w:r>
      <w:r w:rsidR="00961BEE">
        <w:rPr>
          <w:rFonts w:ascii="Arial" w:hAnsi="Arial"/>
          <w:szCs w:val="24"/>
        </w:rPr>
        <w:t>—</w:t>
      </w:r>
      <w:r w:rsidRPr="00CA69E6">
        <w:rPr>
          <w:rFonts w:ascii="Arial" w:hAnsi="Arial"/>
          <w:szCs w:val="24"/>
        </w:rPr>
        <w:t>20</w:t>
      </w:r>
      <w:r w:rsidR="00124B58">
        <w:rPr>
          <w:rFonts w:ascii="Arial" w:hAnsi="Arial"/>
          <w:szCs w:val="24"/>
        </w:rPr>
        <w:t>1</w:t>
      </w:r>
      <w:r w:rsidR="00024D9A">
        <w:rPr>
          <w:rFonts w:ascii="Arial" w:hAnsi="Arial"/>
          <w:szCs w:val="24"/>
        </w:rPr>
        <w:t>5</w:t>
      </w:r>
      <w:r w:rsidRPr="00CA69E6">
        <w:rPr>
          <w:rFonts w:ascii="Arial" w:hAnsi="Arial"/>
          <w:szCs w:val="24"/>
        </w:rPr>
        <w:t xml:space="preserve"> Election </w:t>
      </w:r>
    </w:p>
    <w:p w:rsidR="003918DC" w:rsidRPr="00CA69E6" w:rsidRDefault="00CA69E6">
      <w:pPr>
        <w:tabs>
          <w:tab w:val="left" w:pos="288"/>
          <w:tab w:val="right" w:leader="dot" w:pos="9648"/>
        </w:tabs>
        <w:spacing w:line="220" w:lineRule="atLeast"/>
        <w:rPr>
          <w:rFonts w:ascii="Arial" w:hAnsi="Arial"/>
          <w:szCs w:val="24"/>
        </w:rPr>
      </w:pPr>
      <w:r>
        <w:rPr>
          <w:rFonts w:ascii="Arial" w:hAnsi="Arial"/>
          <w:szCs w:val="24"/>
        </w:rPr>
        <w:t xml:space="preserve">                                 </w:t>
      </w:r>
      <w:r w:rsidR="003918DC" w:rsidRPr="00CA69E6">
        <w:rPr>
          <w:rFonts w:ascii="Arial" w:hAnsi="Arial"/>
          <w:szCs w:val="24"/>
        </w:rPr>
        <w:t>Yea</w:t>
      </w:r>
      <w:r w:rsidR="00AB022F" w:rsidRPr="00CA69E6">
        <w:rPr>
          <w:rFonts w:ascii="Arial" w:hAnsi="Arial"/>
          <w:szCs w:val="24"/>
        </w:rPr>
        <w:t xml:space="preserve">r </w:t>
      </w:r>
      <w:r w:rsidR="00AB022F" w:rsidRPr="00CA69E6">
        <w:rPr>
          <w:rFonts w:ascii="Arial" w:hAnsi="Arial"/>
          <w:szCs w:val="24"/>
        </w:rPr>
        <w:tab/>
        <w:t>1</w:t>
      </w:r>
      <w:r w:rsidR="006A6B1B">
        <w:rPr>
          <w:rFonts w:ascii="Arial" w:hAnsi="Arial"/>
          <w:szCs w:val="24"/>
        </w:rPr>
        <w:t>7</w:t>
      </w:r>
    </w:p>
    <w:p w:rsidR="003918DC" w:rsidRPr="00CA69E6" w:rsidRDefault="003918DC">
      <w:pPr>
        <w:tabs>
          <w:tab w:val="left" w:pos="288"/>
          <w:tab w:val="right" w:leader="dot" w:pos="9648"/>
        </w:tabs>
        <w:spacing w:line="220" w:lineRule="atLeast"/>
        <w:rPr>
          <w:rFonts w:ascii="Arial" w:hAnsi="Arial"/>
          <w:szCs w:val="24"/>
        </w:rPr>
      </w:pPr>
      <w:r w:rsidRPr="00CA69E6">
        <w:rPr>
          <w:rFonts w:ascii="Arial" w:hAnsi="Arial"/>
          <w:szCs w:val="24"/>
        </w:rPr>
        <w:tab/>
        <w:t>Report 1463-CP   Capital Project Fund Levy Submissions</w:t>
      </w:r>
      <w:r w:rsidR="00961BEE">
        <w:rPr>
          <w:rFonts w:ascii="Arial" w:hAnsi="Arial"/>
          <w:szCs w:val="24"/>
        </w:rPr>
        <w:t>—</w:t>
      </w:r>
      <w:r w:rsidRPr="00CA69E6">
        <w:rPr>
          <w:rFonts w:ascii="Arial" w:hAnsi="Arial"/>
          <w:szCs w:val="24"/>
        </w:rPr>
        <w:t>20</w:t>
      </w:r>
      <w:r w:rsidR="00124B58">
        <w:rPr>
          <w:rFonts w:ascii="Arial" w:hAnsi="Arial"/>
          <w:szCs w:val="24"/>
        </w:rPr>
        <w:t>1</w:t>
      </w:r>
      <w:r w:rsidR="00024D9A">
        <w:rPr>
          <w:rFonts w:ascii="Arial" w:hAnsi="Arial"/>
          <w:szCs w:val="24"/>
        </w:rPr>
        <w:t>5</w:t>
      </w:r>
      <w:r w:rsidR="00AB022F" w:rsidRPr="00CA69E6">
        <w:rPr>
          <w:rFonts w:ascii="Arial" w:hAnsi="Arial"/>
          <w:szCs w:val="24"/>
        </w:rPr>
        <w:t xml:space="preserve"> Election Year </w:t>
      </w:r>
      <w:r w:rsidR="00AB022F" w:rsidRPr="00CA69E6">
        <w:rPr>
          <w:rFonts w:ascii="Arial" w:hAnsi="Arial"/>
          <w:szCs w:val="24"/>
        </w:rPr>
        <w:tab/>
        <w:t>1</w:t>
      </w:r>
      <w:r w:rsidR="006A6B1B">
        <w:rPr>
          <w:rFonts w:ascii="Arial" w:hAnsi="Arial"/>
          <w:szCs w:val="24"/>
        </w:rPr>
        <w:t>8</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t>Actual 20</w:t>
      </w:r>
      <w:r w:rsidR="0055134B">
        <w:rPr>
          <w:rFonts w:ascii="Arial" w:hAnsi="Arial"/>
          <w:b/>
          <w:szCs w:val="24"/>
        </w:rPr>
        <w:t>1</w:t>
      </w:r>
      <w:r w:rsidR="00024D9A">
        <w:rPr>
          <w:rFonts w:ascii="Arial" w:hAnsi="Arial"/>
          <w:b/>
          <w:szCs w:val="24"/>
        </w:rPr>
        <w:t>5</w:t>
      </w:r>
      <w:r w:rsidRPr="00CA69E6">
        <w:rPr>
          <w:rFonts w:ascii="Arial" w:hAnsi="Arial"/>
          <w:b/>
          <w:szCs w:val="24"/>
        </w:rPr>
        <w:t xml:space="preserve"> Levies by Fund</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288"/>
          <w:tab w:val="right" w:leader="dot" w:pos="9648"/>
        </w:tabs>
        <w:spacing w:line="220" w:lineRule="atLeast"/>
        <w:rPr>
          <w:rFonts w:ascii="Arial" w:hAnsi="Arial"/>
          <w:szCs w:val="24"/>
        </w:rPr>
      </w:pPr>
      <w:r w:rsidRPr="00CA69E6">
        <w:rPr>
          <w:rFonts w:ascii="Arial" w:hAnsi="Arial"/>
          <w:szCs w:val="24"/>
        </w:rPr>
        <w:tab/>
        <w:t>Report 2010        20</w:t>
      </w:r>
      <w:r w:rsidR="0055134B">
        <w:rPr>
          <w:rFonts w:ascii="Arial" w:hAnsi="Arial"/>
          <w:szCs w:val="24"/>
        </w:rPr>
        <w:t>1</w:t>
      </w:r>
      <w:r w:rsidR="00024D9A">
        <w:rPr>
          <w:rFonts w:ascii="Arial" w:hAnsi="Arial"/>
          <w:szCs w:val="24"/>
        </w:rPr>
        <w:t>6</w:t>
      </w:r>
      <w:r w:rsidRPr="00CA69E6">
        <w:rPr>
          <w:rFonts w:ascii="Arial" w:hAnsi="Arial"/>
          <w:szCs w:val="24"/>
        </w:rPr>
        <w:t xml:space="preserve"> Property Tax Rates and Certified Levies by Fund </w:t>
      </w:r>
      <w:r w:rsidRPr="00CA69E6">
        <w:rPr>
          <w:rFonts w:ascii="Arial" w:hAnsi="Arial"/>
          <w:szCs w:val="24"/>
        </w:rPr>
        <w:tab/>
      </w:r>
      <w:r w:rsidR="00AB022F" w:rsidRPr="00CA69E6">
        <w:rPr>
          <w:rFonts w:ascii="Arial" w:hAnsi="Arial"/>
          <w:szCs w:val="24"/>
        </w:rPr>
        <w:t>2</w:t>
      </w:r>
      <w:r w:rsidR="00CE088F">
        <w:rPr>
          <w:rFonts w:ascii="Arial" w:hAnsi="Arial"/>
          <w:szCs w:val="24"/>
        </w:rPr>
        <w:t>0</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t>Supplemental Excess General Fund Levy Information</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288"/>
          <w:tab w:val="right" w:leader="dot" w:pos="9648"/>
        </w:tabs>
        <w:spacing w:line="220" w:lineRule="atLeast"/>
        <w:rPr>
          <w:rFonts w:ascii="Arial" w:hAnsi="Arial"/>
          <w:szCs w:val="24"/>
        </w:rPr>
      </w:pPr>
      <w:r w:rsidRPr="00CA69E6">
        <w:rPr>
          <w:rFonts w:ascii="Arial" w:hAnsi="Arial"/>
          <w:szCs w:val="24"/>
        </w:rPr>
        <w:tab/>
        <w:t>Report 1061        Analysis of Excess General Fund Levies Collectible in 20</w:t>
      </w:r>
      <w:r w:rsidR="0055134B">
        <w:rPr>
          <w:rFonts w:ascii="Arial" w:hAnsi="Arial"/>
          <w:szCs w:val="24"/>
        </w:rPr>
        <w:t>1</w:t>
      </w:r>
      <w:r w:rsidR="00024D9A">
        <w:rPr>
          <w:rFonts w:ascii="Arial" w:hAnsi="Arial"/>
          <w:szCs w:val="24"/>
        </w:rPr>
        <w:t>6</w:t>
      </w:r>
      <w:r w:rsidR="00AB022F" w:rsidRPr="00CA69E6">
        <w:rPr>
          <w:rFonts w:ascii="Arial" w:hAnsi="Arial"/>
          <w:szCs w:val="24"/>
        </w:rPr>
        <w:t xml:space="preserve"> </w:t>
      </w:r>
      <w:r w:rsidR="00AB022F" w:rsidRPr="00CA69E6">
        <w:rPr>
          <w:rFonts w:ascii="Arial" w:hAnsi="Arial"/>
          <w:szCs w:val="24"/>
        </w:rPr>
        <w:tab/>
      </w:r>
      <w:r w:rsidR="00CE088F">
        <w:rPr>
          <w:rFonts w:ascii="Arial" w:hAnsi="Arial"/>
          <w:szCs w:val="24"/>
        </w:rPr>
        <w:t>28</w:t>
      </w:r>
    </w:p>
    <w:p w:rsidR="00CA69E6" w:rsidRDefault="00AB022F" w:rsidP="00AB022F">
      <w:pPr>
        <w:tabs>
          <w:tab w:val="left" w:pos="288"/>
          <w:tab w:val="right" w:leader="dot" w:pos="9648"/>
        </w:tabs>
        <w:spacing w:line="220" w:lineRule="atLeast"/>
        <w:rPr>
          <w:rFonts w:ascii="Arial" w:hAnsi="Arial"/>
          <w:szCs w:val="24"/>
        </w:rPr>
      </w:pPr>
      <w:r w:rsidRPr="00CA69E6">
        <w:rPr>
          <w:rFonts w:ascii="Arial" w:hAnsi="Arial"/>
          <w:szCs w:val="24"/>
        </w:rPr>
        <w:tab/>
        <w:t>Report 2030        20</w:t>
      </w:r>
      <w:r w:rsidR="0055134B">
        <w:rPr>
          <w:rFonts w:ascii="Arial" w:hAnsi="Arial"/>
          <w:szCs w:val="24"/>
        </w:rPr>
        <w:t>1</w:t>
      </w:r>
      <w:r w:rsidR="00024D9A">
        <w:rPr>
          <w:rFonts w:ascii="Arial" w:hAnsi="Arial"/>
          <w:szCs w:val="24"/>
        </w:rPr>
        <w:t>6</w:t>
      </w:r>
      <w:r w:rsidRPr="00CA69E6">
        <w:rPr>
          <w:rFonts w:ascii="Arial" w:hAnsi="Arial"/>
          <w:szCs w:val="24"/>
        </w:rPr>
        <w:t xml:space="preserve"> Levy Authority, Rollbacks, and Local Effort Assistance State</w:t>
      </w:r>
    </w:p>
    <w:p w:rsidR="00AB022F" w:rsidRPr="00CA69E6" w:rsidRDefault="00AB022F" w:rsidP="00AB022F">
      <w:pPr>
        <w:tabs>
          <w:tab w:val="left" w:pos="288"/>
          <w:tab w:val="right" w:leader="dot" w:pos="9648"/>
        </w:tabs>
        <w:spacing w:line="220" w:lineRule="atLeast"/>
        <w:rPr>
          <w:rFonts w:ascii="Arial" w:hAnsi="Arial"/>
          <w:szCs w:val="24"/>
        </w:rPr>
      </w:pPr>
      <w:r w:rsidRPr="00CA69E6">
        <w:rPr>
          <w:rFonts w:ascii="Arial" w:hAnsi="Arial"/>
          <w:szCs w:val="24"/>
        </w:rPr>
        <w:t xml:space="preserve"> </w:t>
      </w:r>
      <w:r w:rsidR="00CA69E6">
        <w:rPr>
          <w:rFonts w:ascii="Arial" w:hAnsi="Arial"/>
          <w:szCs w:val="24"/>
        </w:rPr>
        <w:t xml:space="preserve">                               </w:t>
      </w:r>
      <w:r w:rsidRPr="00CA69E6">
        <w:rPr>
          <w:rFonts w:ascii="Arial" w:hAnsi="Arial"/>
          <w:szCs w:val="24"/>
        </w:rPr>
        <w:t xml:space="preserve">Summary </w:t>
      </w:r>
      <w:r w:rsidRPr="00CA69E6">
        <w:rPr>
          <w:rFonts w:ascii="Arial" w:hAnsi="Arial"/>
          <w:szCs w:val="24"/>
        </w:rPr>
        <w:tab/>
        <w:t>3</w:t>
      </w:r>
      <w:r w:rsidR="00F901D2">
        <w:rPr>
          <w:rFonts w:ascii="Arial" w:hAnsi="Arial"/>
          <w:szCs w:val="24"/>
        </w:rPr>
        <w:t>6</w:t>
      </w:r>
    </w:p>
    <w:p w:rsidR="00AB022F" w:rsidRPr="00CA69E6" w:rsidRDefault="00AB022F" w:rsidP="00AB022F">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sectPr w:rsidR="00AB022F" w:rsidRPr="00CA69E6">
          <w:footerReference w:type="even" r:id="rId8"/>
          <w:footerReference w:type="default" r:id="rId9"/>
          <w:type w:val="continuous"/>
          <w:pgSz w:w="12240" w:h="15840"/>
          <w:pgMar w:top="1440" w:right="1296" w:bottom="864" w:left="1296" w:header="1440" w:footer="864" w:gutter="0"/>
          <w:pgNumType w:fmt="lowerRoman" w:start="2"/>
          <w:cols w:space="720"/>
          <w:noEndnote/>
          <w:titlePg/>
        </w:sectPr>
      </w:pPr>
    </w:p>
    <w:p w:rsidR="003918DC" w:rsidRPr="00CA69E6" w:rsidRDefault="003918DC">
      <w:pPr>
        <w:tabs>
          <w:tab w:val="left" w:pos="288"/>
          <w:tab w:val="right" w:leader="dot" w:pos="9648"/>
        </w:tabs>
        <w:spacing w:line="220" w:lineRule="atLeast"/>
        <w:rPr>
          <w:rFonts w:ascii="Arial" w:hAnsi="Arial"/>
          <w:szCs w:val="24"/>
        </w:rPr>
      </w:pPr>
      <w:r w:rsidRPr="00CA69E6">
        <w:rPr>
          <w:rFonts w:ascii="Arial" w:hAnsi="Arial"/>
          <w:szCs w:val="24"/>
        </w:rPr>
        <w:tab/>
        <w:t>Report 2030        20</w:t>
      </w:r>
      <w:r w:rsidR="0055134B">
        <w:rPr>
          <w:rFonts w:ascii="Arial" w:hAnsi="Arial"/>
          <w:szCs w:val="24"/>
        </w:rPr>
        <w:t>1</w:t>
      </w:r>
      <w:r w:rsidR="00024D9A">
        <w:rPr>
          <w:rFonts w:ascii="Arial" w:hAnsi="Arial"/>
          <w:szCs w:val="24"/>
        </w:rPr>
        <w:t>6</w:t>
      </w:r>
      <w:r w:rsidRPr="00CA69E6">
        <w:rPr>
          <w:rFonts w:ascii="Arial" w:hAnsi="Arial"/>
          <w:szCs w:val="24"/>
        </w:rPr>
        <w:t xml:space="preserve"> Levy Authority, Rollbacks, and Local Effort Assistance </w:t>
      </w:r>
      <w:r w:rsidRPr="00CA69E6">
        <w:rPr>
          <w:rFonts w:ascii="Arial" w:hAnsi="Arial"/>
          <w:szCs w:val="24"/>
        </w:rPr>
        <w:tab/>
      </w:r>
      <w:r w:rsidR="00AB022F" w:rsidRPr="00CA69E6">
        <w:rPr>
          <w:rFonts w:ascii="Arial" w:hAnsi="Arial"/>
          <w:szCs w:val="24"/>
        </w:rPr>
        <w:t>3</w:t>
      </w:r>
      <w:r w:rsidR="00F901D2">
        <w:rPr>
          <w:rFonts w:ascii="Arial" w:hAnsi="Arial"/>
          <w:szCs w:val="24"/>
        </w:rPr>
        <w:t>7</w:t>
      </w:r>
    </w:p>
    <w:p w:rsidR="002376AE" w:rsidRDefault="002376AE">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2376AE">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sectPr w:rsidR="003918DC" w:rsidRPr="00CA69E6">
          <w:footerReference w:type="even" r:id="rId10"/>
          <w:footerReference w:type="default" r:id="rId11"/>
          <w:type w:val="continuous"/>
          <w:pgSz w:w="12240" w:h="15840"/>
          <w:pgMar w:top="1440" w:right="1296" w:bottom="864" w:left="1296" w:header="1440" w:footer="864" w:gutter="0"/>
          <w:pgNumType w:fmt="lowerRoman" w:start="2"/>
          <w:cols w:space="720"/>
          <w:noEndnote/>
          <w:titlePg/>
        </w:sectPr>
      </w:pPr>
      <w:r>
        <w:rPr>
          <w:rFonts w:ascii="Arial" w:hAnsi="Arial"/>
          <w:szCs w:val="24"/>
        </w:rPr>
        <w:br w:type="page"/>
      </w:r>
    </w:p>
    <w:p w:rsidR="003918DC" w:rsidRPr="00CA69E6" w:rsidRDefault="003918DC">
      <w:pPr>
        <w:tabs>
          <w:tab w:val="center" w:pos="4824"/>
        </w:tabs>
        <w:spacing w:line="220" w:lineRule="atLeast"/>
        <w:rPr>
          <w:rFonts w:ascii="Arial" w:hAnsi="Arial"/>
          <w:szCs w:val="24"/>
        </w:rPr>
      </w:pPr>
      <w:r w:rsidRPr="00CA69E6">
        <w:rPr>
          <w:rFonts w:ascii="Arial" w:hAnsi="Arial"/>
          <w:b/>
          <w:szCs w:val="24"/>
        </w:rPr>
        <w:lastRenderedPageBreak/>
        <w:tab/>
        <w:t>EXECUTIVE SUMMARY</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t>BACKGROUND</w:t>
      </w:r>
      <w:r w:rsidRPr="00CA69E6">
        <w:rPr>
          <w:rFonts w:ascii="Arial" w:hAnsi="Arial"/>
          <w:szCs w:val="24"/>
        </w:rPr>
        <w:tab/>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Article 7 of the State Constitution and chapter 84.52 RCW give school districts authority to levy local property taxes. The voters of the school district must approve such levies. School district levies are of four fund types:</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ind w:left="600" w:right="600" w:hanging="600"/>
        <w:rPr>
          <w:rFonts w:ascii="Arial" w:hAnsi="Arial"/>
          <w:szCs w:val="24"/>
        </w:rPr>
      </w:pPr>
      <w:r w:rsidRPr="00CA69E6">
        <w:rPr>
          <w:rFonts w:ascii="Arial" w:hAnsi="Arial"/>
          <w:szCs w:val="24"/>
        </w:rPr>
        <w:tab/>
      </w:r>
      <w:r w:rsidRPr="00CA69E6">
        <w:rPr>
          <w:rFonts w:ascii="Arial" w:hAnsi="Arial"/>
          <w:b/>
          <w:szCs w:val="24"/>
        </w:rPr>
        <w:t>Excess general fund levies</w:t>
      </w:r>
      <w:r w:rsidRPr="00CA69E6">
        <w:rPr>
          <w:rFonts w:ascii="Arial" w:hAnsi="Arial"/>
          <w:szCs w:val="24"/>
        </w:rPr>
        <w:t xml:space="preserve"> are one</w:t>
      </w:r>
      <w:r w:rsidR="007B476B" w:rsidRPr="00CA69E6">
        <w:rPr>
          <w:rFonts w:ascii="Arial" w:hAnsi="Arial"/>
          <w:szCs w:val="24"/>
        </w:rPr>
        <w:t>-</w:t>
      </w:r>
      <w:r w:rsidRPr="00CA69E6">
        <w:rPr>
          <w:rFonts w:ascii="Arial" w:hAnsi="Arial"/>
          <w:szCs w:val="24"/>
        </w:rPr>
        <w:t xml:space="preserve"> to four-year levies used for day-to-day operations of the school. Such levies are also known as “maintenance and operation” (M&amp;O) levies.</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ind w:left="600" w:right="600" w:hanging="600"/>
        <w:rPr>
          <w:rFonts w:ascii="Arial" w:hAnsi="Arial"/>
          <w:szCs w:val="24"/>
        </w:rPr>
      </w:pPr>
      <w:r w:rsidRPr="00CA69E6">
        <w:rPr>
          <w:rFonts w:ascii="Arial" w:hAnsi="Arial"/>
          <w:szCs w:val="24"/>
        </w:rPr>
        <w:tab/>
      </w:r>
      <w:r w:rsidRPr="00CA69E6">
        <w:rPr>
          <w:rFonts w:ascii="Arial" w:hAnsi="Arial"/>
          <w:b/>
          <w:szCs w:val="24"/>
        </w:rPr>
        <w:t>Debt service fund levies</w:t>
      </w:r>
      <w:r w:rsidRPr="00CA69E6">
        <w:rPr>
          <w:rFonts w:ascii="Arial" w:hAnsi="Arial"/>
          <w:szCs w:val="24"/>
        </w:rPr>
        <w:t xml:space="preserve"> are multi-year levies used to pay principal and interest on general obligation bonds sold to finance school construction and remodeling. Voter approval of a bond issue authorizes the sale of bonds and the levy of taxes over the life of the bonds, which is often 15 to 30 years. Tax revenues are deposited in the debt service fund.</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ind w:left="600" w:right="600" w:hanging="600"/>
        <w:rPr>
          <w:rFonts w:ascii="Arial" w:hAnsi="Arial"/>
          <w:szCs w:val="24"/>
        </w:rPr>
      </w:pPr>
      <w:r w:rsidRPr="00CA69E6">
        <w:rPr>
          <w:rFonts w:ascii="Arial" w:hAnsi="Arial"/>
          <w:szCs w:val="24"/>
        </w:rPr>
        <w:tab/>
      </w:r>
      <w:r w:rsidRPr="00CA69E6">
        <w:rPr>
          <w:rFonts w:ascii="Arial" w:hAnsi="Arial"/>
          <w:b/>
          <w:szCs w:val="24"/>
        </w:rPr>
        <w:t>Transportation vehicle fund levies</w:t>
      </w:r>
      <w:r w:rsidRPr="00CA69E6">
        <w:rPr>
          <w:rFonts w:ascii="Arial" w:hAnsi="Arial"/>
          <w:szCs w:val="24"/>
        </w:rPr>
        <w:t xml:space="preserve"> are one</w:t>
      </w:r>
      <w:r w:rsidR="007B476B" w:rsidRPr="00CA69E6">
        <w:rPr>
          <w:rFonts w:ascii="Arial" w:hAnsi="Arial"/>
          <w:szCs w:val="24"/>
        </w:rPr>
        <w:t>-</w:t>
      </w:r>
      <w:r w:rsidRPr="00CA69E6">
        <w:rPr>
          <w:rFonts w:ascii="Arial" w:hAnsi="Arial"/>
          <w:szCs w:val="24"/>
        </w:rPr>
        <w:t xml:space="preserve"> or two-year levies used to pay for school buses or other school transportation needs.</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ind w:left="600" w:right="600" w:hanging="600"/>
        <w:rPr>
          <w:rFonts w:ascii="Arial" w:hAnsi="Arial"/>
          <w:szCs w:val="24"/>
        </w:rPr>
      </w:pPr>
      <w:r w:rsidRPr="00CA69E6">
        <w:rPr>
          <w:rFonts w:ascii="Arial" w:hAnsi="Arial"/>
          <w:szCs w:val="24"/>
        </w:rPr>
        <w:tab/>
      </w:r>
      <w:r w:rsidRPr="00CA69E6">
        <w:rPr>
          <w:rFonts w:ascii="Arial" w:hAnsi="Arial"/>
          <w:b/>
          <w:szCs w:val="24"/>
        </w:rPr>
        <w:t>Capital project fund levies</w:t>
      </w:r>
      <w:r w:rsidRPr="00CA69E6">
        <w:rPr>
          <w:rFonts w:ascii="Arial" w:hAnsi="Arial"/>
          <w:szCs w:val="24"/>
        </w:rPr>
        <w:t xml:space="preserve"> are one</w:t>
      </w:r>
      <w:r w:rsidR="007B476B" w:rsidRPr="00CA69E6">
        <w:rPr>
          <w:rFonts w:ascii="Arial" w:hAnsi="Arial"/>
          <w:szCs w:val="24"/>
        </w:rPr>
        <w:t>-</w:t>
      </w:r>
      <w:r w:rsidRPr="00CA69E6">
        <w:rPr>
          <w:rFonts w:ascii="Arial" w:hAnsi="Arial"/>
          <w:szCs w:val="24"/>
        </w:rPr>
        <w:t xml:space="preserve"> to six-year levies used to pay for school construction or remodeling. </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pStyle w:val="BodyText"/>
        <w:rPr>
          <w:rFonts w:ascii="Arial" w:hAnsi="Arial"/>
          <w:sz w:val="24"/>
          <w:szCs w:val="24"/>
        </w:rPr>
      </w:pPr>
      <w:r w:rsidRPr="00CA69E6">
        <w:rPr>
          <w:rFonts w:ascii="Arial" w:hAnsi="Arial"/>
          <w:sz w:val="24"/>
          <w:szCs w:val="24"/>
        </w:rPr>
        <w:t>School districts may run a levy for a particular fund only two times in a calendar year.</w:t>
      </w:r>
      <w:r w:rsidR="000A0B3C">
        <w:rPr>
          <w:rFonts w:ascii="Arial" w:hAnsi="Arial"/>
          <w:sz w:val="24"/>
          <w:szCs w:val="24"/>
        </w:rPr>
        <w:t xml:space="preserve"> </w:t>
      </w:r>
      <w:r w:rsidRPr="00CA69E6">
        <w:rPr>
          <w:rFonts w:ascii="Arial" w:hAnsi="Arial"/>
          <w:sz w:val="24"/>
          <w:szCs w:val="24"/>
        </w:rPr>
        <w:t>Unsuccessful levies may be resubmitted in subsequent years.</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bCs/>
          <w:szCs w:val="24"/>
        </w:rPr>
        <w:t>Local effort assistance</w:t>
      </w:r>
      <w:r w:rsidRPr="00CA69E6">
        <w:rPr>
          <w:rFonts w:ascii="Arial" w:hAnsi="Arial"/>
          <w:szCs w:val="24"/>
        </w:rPr>
        <w:t xml:space="preserve"> is state money paid to eligible districts to match excess general fund levies. These payments help school districts with above-average tax rates due to low property valuations.</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t>LEVY HISTORY 1975–20</w:t>
      </w:r>
      <w:r w:rsidR="0055134B">
        <w:rPr>
          <w:rFonts w:ascii="Arial" w:hAnsi="Arial"/>
          <w:b/>
          <w:szCs w:val="24"/>
        </w:rPr>
        <w:t>1</w:t>
      </w:r>
      <w:r w:rsidR="00024D9A">
        <w:rPr>
          <w:rFonts w:ascii="Arial" w:hAnsi="Arial"/>
          <w:b/>
          <w:szCs w:val="24"/>
        </w:rPr>
        <w:t>6</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Tables and graphs on pages 1–</w:t>
      </w:r>
      <w:r w:rsidR="00CA69E6">
        <w:rPr>
          <w:rFonts w:ascii="Arial" w:hAnsi="Arial"/>
          <w:szCs w:val="24"/>
        </w:rPr>
        <w:t>6</w:t>
      </w:r>
      <w:r w:rsidRPr="00CA69E6">
        <w:rPr>
          <w:rFonts w:ascii="Arial" w:hAnsi="Arial"/>
          <w:szCs w:val="24"/>
        </w:rPr>
        <w:t xml:space="preserve"> summarize school levy history since 1975. Tables 1–3 summarize excess general fund levies. Table 4 summarizes bond issue election results.</w:t>
      </w:r>
      <w:r w:rsidR="00CA69E6">
        <w:rPr>
          <w:rFonts w:ascii="Arial" w:hAnsi="Arial"/>
          <w:szCs w:val="24"/>
        </w:rPr>
        <w:t xml:space="preserve"> Table 5 summarizes levy authority, rollbacks</w:t>
      </w:r>
      <w:r w:rsidR="00086C32">
        <w:rPr>
          <w:rFonts w:ascii="Arial" w:hAnsi="Arial"/>
          <w:szCs w:val="24"/>
        </w:rPr>
        <w:t>,</w:t>
      </w:r>
      <w:r w:rsidR="00CA69E6">
        <w:rPr>
          <w:rFonts w:ascii="Arial" w:hAnsi="Arial"/>
          <w:szCs w:val="24"/>
        </w:rPr>
        <w:t xml:space="preserve"> and local effort assistance history.</w:t>
      </w:r>
    </w:p>
    <w:p w:rsidR="00117A9D" w:rsidRDefault="00117A9D">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b/>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t>Table 1</w:t>
      </w:r>
      <w:r w:rsidRPr="00CA69E6">
        <w:rPr>
          <w:rFonts w:ascii="Arial" w:hAnsi="Arial"/>
          <w:szCs w:val="24"/>
        </w:rPr>
        <w:t xml:space="preserve"> - The number of districts passing 20</w:t>
      </w:r>
      <w:r w:rsidR="00B546C1">
        <w:rPr>
          <w:rFonts w:ascii="Arial" w:hAnsi="Arial"/>
          <w:szCs w:val="24"/>
        </w:rPr>
        <w:t>1</w:t>
      </w:r>
      <w:r w:rsidR="00024D9A">
        <w:rPr>
          <w:rFonts w:ascii="Arial" w:hAnsi="Arial"/>
          <w:szCs w:val="24"/>
        </w:rPr>
        <w:t>6</w:t>
      </w:r>
      <w:r w:rsidRPr="00CA69E6">
        <w:rPr>
          <w:rFonts w:ascii="Arial" w:hAnsi="Arial"/>
          <w:szCs w:val="24"/>
        </w:rPr>
        <w:t xml:space="preserve"> excess general fund levies </w:t>
      </w:r>
      <w:r w:rsidR="00595E77">
        <w:rPr>
          <w:rFonts w:ascii="Arial" w:hAnsi="Arial"/>
          <w:szCs w:val="24"/>
        </w:rPr>
        <w:t>in</w:t>
      </w:r>
      <w:r w:rsidR="00501C6E">
        <w:rPr>
          <w:rFonts w:ascii="Arial" w:hAnsi="Arial"/>
          <w:szCs w:val="24"/>
        </w:rPr>
        <w:t>cr</w:t>
      </w:r>
      <w:r w:rsidR="0094439A" w:rsidRPr="00CA69E6">
        <w:rPr>
          <w:rFonts w:ascii="Arial" w:hAnsi="Arial"/>
          <w:szCs w:val="24"/>
        </w:rPr>
        <w:t xml:space="preserve">eased by </w:t>
      </w:r>
      <w:r w:rsidR="00024D9A">
        <w:rPr>
          <w:rFonts w:ascii="Arial" w:hAnsi="Arial"/>
          <w:szCs w:val="24"/>
        </w:rPr>
        <w:t>one</w:t>
      </w:r>
      <w:r w:rsidR="0094439A" w:rsidRPr="00CA69E6">
        <w:rPr>
          <w:rFonts w:ascii="Arial" w:hAnsi="Arial"/>
          <w:szCs w:val="24"/>
        </w:rPr>
        <w:t>, to</w:t>
      </w:r>
      <w:r w:rsidR="00D446C1" w:rsidRPr="00CA69E6">
        <w:rPr>
          <w:rFonts w:ascii="Arial" w:hAnsi="Arial"/>
          <w:szCs w:val="24"/>
        </w:rPr>
        <w:t xml:space="preserve"> </w:t>
      </w:r>
      <w:r w:rsidRPr="00CA69E6">
        <w:rPr>
          <w:rFonts w:ascii="Arial" w:hAnsi="Arial"/>
          <w:szCs w:val="24"/>
        </w:rPr>
        <w:t>2</w:t>
      </w:r>
      <w:r w:rsidR="00DA1630">
        <w:rPr>
          <w:rFonts w:ascii="Arial" w:hAnsi="Arial"/>
          <w:szCs w:val="24"/>
        </w:rPr>
        <w:t>8</w:t>
      </w:r>
      <w:r w:rsidR="00024D9A">
        <w:rPr>
          <w:rFonts w:ascii="Arial" w:hAnsi="Arial"/>
          <w:szCs w:val="24"/>
        </w:rPr>
        <w:t>7</w:t>
      </w:r>
      <w:r w:rsidRPr="00CA69E6">
        <w:rPr>
          <w:rFonts w:ascii="Arial" w:hAnsi="Arial"/>
          <w:szCs w:val="24"/>
        </w:rPr>
        <w:t xml:space="preserve"> districts. </w:t>
      </w:r>
      <w:r w:rsidR="007D58E8">
        <w:rPr>
          <w:rFonts w:ascii="Arial" w:hAnsi="Arial"/>
          <w:szCs w:val="24"/>
        </w:rPr>
        <w:t>One</w:t>
      </w:r>
      <w:r w:rsidRPr="00CA69E6">
        <w:rPr>
          <w:rFonts w:ascii="Arial" w:hAnsi="Arial"/>
          <w:szCs w:val="24"/>
        </w:rPr>
        <w:t xml:space="preserve"> district tried but failed to pass a levy. The total dollar amount of approved levies is $</w:t>
      </w:r>
      <w:r w:rsidR="00117A9D">
        <w:rPr>
          <w:rFonts w:ascii="Arial" w:hAnsi="Arial"/>
          <w:szCs w:val="24"/>
        </w:rPr>
        <w:t>2</w:t>
      </w:r>
      <w:r w:rsidRPr="00CA69E6">
        <w:rPr>
          <w:rFonts w:ascii="Arial" w:hAnsi="Arial"/>
          <w:szCs w:val="24"/>
        </w:rPr>
        <w:t>.</w:t>
      </w:r>
      <w:r w:rsidR="00024D9A">
        <w:rPr>
          <w:rFonts w:ascii="Arial" w:hAnsi="Arial"/>
          <w:szCs w:val="24"/>
        </w:rPr>
        <w:t>40</w:t>
      </w:r>
      <w:r w:rsidR="005B27EC">
        <w:rPr>
          <w:rFonts w:ascii="Arial" w:hAnsi="Arial"/>
          <w:szCs w:val="24"/>
        </w:rPr>
        <w:t>6</w:t>
      </w:r>
      <w:r w:rsidRPr="00CA69E6">
        <w:rPr>
          <w:rFonts w:ascii="Arial" w:hAnsi="Arial"/>
          <w:szCs w:val="24"/>
        </w:rPr>
        <w:t xml:space="preserve"> billion.</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t>Table 2</w:t>
      </w:r>
      <w:r w:rsidRPr="00CA69E6">
        <w:rPr>
          <w:rFonts w:ascii="Arial" w:hAnsi="Arial"/>
          <w:szCs w:val="24"/>
        </w:rPr>
        <w:t xml:space="preserve"> - The statewide average excess general fund levy rate per $1,000 </w:t>
      </w:r>
      <w:r w:rsidR="00402E55">
        <w:rPr>
          <w:rFonts w:ascii="Arial" w:hAnsi="Arial"/>
          <w:szCs w:val="24"/>
        </w:rPr>
        <w:t>de</w:t>
      </w:r>
      <w:r w:rsidR="00B94427">
        <w:rPr>
          <w:rFonts w:ascii="Arial" w:hAnsi="Arial"/>
          <w:szCs w:val="24"/>
        </w:rPr>
        <w:t>creased</w:t>
      </w:r>
      <w:r w:rsidRPr="00CA69E6">
        <w:rPr>
          <w:rFonts w:ascii="Arial" w:hAnsi="Arial"/>
          <w:szCs w:val="24"/>
        </w:rPr>
        <w:t xml:space="preserve"> from $</w:t>
      </w:r>
      <w:r w:rsidR="00501C6E">
        <w:rPr>
          <w:rFonts w:ascii="Arial" w:hAnsi="Arial"/>
          <w:szCs w:val="24"/>
        </w:rPr>
        <w:t>2</w:t>
      </w:r>
      <w:r w:rsidRPr="00CA69E6">
        <w:rPr>
          <w:rFonts w:ascii="Arial" w:hAnsi="Arial"/>
          <w:szCs w:val="24"/>
        </w:rPr>
        <w:t>.</w:t>
      </w:r>
      <w:r w:rsidR="007D58E8">
        <w:rPr>
          <w:rFonts w:ascii="Arial" w:hAnsi="Arial"/>
          <w:szCs w:val="24"/>
        </w:rPr>
        <w:t>6</w:t>
      </w:r>
      <w:r w:rsidR="002C46F9">
        <w:rPr>
          <w:rFonts w:ascii="Arial" w:hAnsi="Arial"/>
          <w:szCs w:val="24"/>
        </w:rPr>
        <w:t>0</w:t>
      </w:r>
      <w:r w:rsidRPr="00CA69E6">
        <w:rPr>
          <w:rFonts w:ascii="Arial" w:hAnsi="Arial"/>
          <w:szCs w:val="24"/>
        </w:rPr>
        <w:t xml:space="preserve"> the prior year to $</w:t>
      </w:r>
      <w:r w:rsidR="00B94427">
        <w:rPr>
          <w:rFonts w:ascii="Arial" w:hAnsi="Arial"/>
          <w:szCs w:val="24"/>
        </w:rPr>
        <w:t>2</w:t>
      </w:r>
      <w:r w:rsidRPr="00CA69E6">
        <w:rPr>
          <w:rFonts w:ascii="Arial" w:hAnsi="Arial"/>
          <w:szCs w:val="24"/>
        </w:rPr>
        <w:t>.</w:t>
      </w:r>
      <w:r w:rsidR="002C46F9">
        <w:rPr>
          <w:rFonts w:ascii="Arial" w:hAnsi="Arial"/>
          <w:szCs w:val="24"/>
        </w:rPr>
        <w:t>5</w:t>
      </w:r>
      <w:r w:rsidR="002F0DBA">
        <w:rPr>
          <w:rFonts w:ascii="Arial" w:hAnsi="Arial"/>
          <w:szCs w:val="24"/>
        </w:rPr>
        <w:t>1</w:t>
      </w:r>
      <w:r w:rsidRPr="00CA69E6">
        <w:rPr>
          <w:rFonts w:ascii="Arial" w:hAnsi="Arial"/>
          <w:szCs w:val="24"/>
        </w:rPr>
        <w:t>. The levy per student increased from $</w:t>
      </w:r>
      <w:r w:rsidR="00044A80">
        <w:rPr>
          <w:rFonts w:ascii="Arial" w:hAnsi="Arial"/>
          <w:szCs w:val="24"/>
        </w:rPr>
        <w:t>2</w:t>
      </w:r>
      <w:r w:rsidR="004B5178">
        <w:rPr>
          <w:rFonts w:ascii="Arial" w:hAnsi="Arial"/>
          <w:szCs w:val="24"/>
        </w:rPr>
        <w:t>,</w:t>
      </w:r>
      <w:r w:rsidR="002C46F9">
        <w:rPr>
          <w:rFonts w:ascii="Arial" w:hAnsi="Arial"/>
          <w:szCs w:val="24"/>
        </w:rPr>
        <w:t>239</w:t>
      </w:r>
      <w:r w:rsidRPr="00CA69E6">
        <w:rPr>
          <w:rFonts w:ascii="Arial" w:hAnsi="Arial"/>
          <w:szCs w:val="24"/>
        </w:rPr>
        <w:t xml:space="preserve"> in the prior year to $</w:t>
      </w:r>
      <w:r w:rsidR="00117A9D">
        <w:rPr>
          <w:rFonts w:ascii="Arial" w:hAnsi="Arial"/>
          <w:szCs w:val="24"/>
        </w:rPr>
        <w:t>2</w:t>
      </w:r>
      <w:r w:rsidRPr="00CA69E6">
        <w:rPr>
          <w:rFonts w:ascii="Arial" w:hAnsi="Arial"/>
          <w:szCs w:val="24"/>
        </w:rPr>
        <w:t>,</w:t>
      </w:r>
      <w:r w:rsidR="002C46F9">
        <w:rPr>
          <w:rFonts w:ascii="Arial" w:hAnsi="Arial"/>
          <w:szCs w:val="24"/>
        </w:rPr>
        <w:t>2</w:t>
      </w:r>
      <w:r w:rsidR="002F0DBA">
        <w:rPr>
          <w:rFonts w:ascii="Arial" w:hAnsi="Arial"/>
          <w:szCs w:val="24"/>
        </w:rPr>
        <w:t>9</w:t>
      </w:r>
      <w:r w:rsidR="002C46F9">
        <w:rPr>
          <w:rFonts w:ascii="Arial" w:hAnsi="Arial"/>
          <w:szCs w:val="24"/>
        </w:rPr>
        <w:t>8</w:t>
      </w:r>
      <w:r w:rsidRPr="00CA69E6">
        <w:rPr>
          <w:rFonts w:ascii="Arial" w:hAnsi="Arial"/>
          <w:szCs w:val="24"/>
        </w:rPr>
        <w:t>.</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t>Table 3</w:t>
      </w:r>
      <w:r w:rsidRPr="00CA69E6">
        <w:rPr>
          <w:rFonts w:ascii="Arial" w:hAnsi="Arial"/>
          <w:szCs w:val="24"/>
        </w:rPr>
        <w:t xml:space="preserve"> - This table displays excess general fund levies as a percent of total school district revenues. The percent </w:t>
      </w:r>
      <w:r w:rsidR="00402E55" w:rsidRPr="0080197A">
        <w:rPr>
          <w:rFonts w:ascii="Arial" w:hAnsi="Arial"/>
          <w:szCs w:val="24"/>
        </w:rPr>
        <w:t>de</w:t>
      </w:r>
      <w:r w:rsidRPr="00CA69E6">
        <w:rPr>
          <w:rFonts w:ascii="Arial" w:hAnsi="Arial"/>
          <w:szCs w:val="24"/>
        </w:rPr>
        <w:t>crease</w:t>
      </w:r>
      <w:r w:rsidR="00971E33" w:rsidRPr="00CA69E6">
        <w:rPr>
          <w:rFonts w:ascii="Arial" w:hAnsi="Arial"/>
          <w:szCs w:val="24"/>
        </w:rPr>
        <w:t>d</w:t>
      </w:r>
      <w:r w:rsidRPr="00CA69E6">
        <w:rPr>
          <w:rFonts w:ascii="Arial" w:hAnsi="Arial"/>
          <w:szCs w:val="24"/>
        </w:rPr>
        <w:t xml:space="preserve"> from </w:t>
      </w:r>
      <w:r w:rsidR="007D58E8">
        <w:rPr>
          <w:rFonts w:ascii="Arial" w:hAnsi="Arial"/>
          <w:szCs w:val="24"/>
        </w:rPr>
        <w:t>19</w:t>
      </w:r>
      <w:r w:rsidRPr="00CA69E6">
        <w:rPr>
          <w:rFonts w:ascii="Arial" w:hAnsi="Arial"/>
          <w:szCs w:val="24"/>
        </w:rPr>
        <w:t>.</w:t>
      </w:r>
      <w:r w:rsidR="002C46F9">
        <w:rPr>
          <w:rFonts w:ascii="Arial" w:hAnsi="Arial"/>
          <w:szCs w:val="24"/>
        </w:rPr>
        <w:t>38</w:t>
      </w:r>
      <w:r w:rsidRPr="00CA69E6">
        <w:rPr>
          <w:rFonts w:ascii="Arial" w:hAnsi="Arial"/>
          <w:szCs w:val="24"/>
        </w:rPr>
        <w:t xml:space="preserve"> percent in 20</w:t>
      </w:r>
      <w:r w:rsidR="00117A9D">
        <w:rPr>
          <w:rFonts w:ascii="Arial" w:hAnsi="Arial"/>
          <w:szCs w:val="24"/>
        </w:rPr>
        <w:t>1</w:t>
      </w:r>
      <w:r w:rsidR="002C46F9">
        <w:rPr>
          <w:rFonts w:ascii="Arial" w:hAnsi="Arial"/>
          <w:szCs w:val="24"/>
        </w:rPr>
        <w:t>4</w:t>
      </w:r>
      <w:r w:rsidRPr="00CA69E6">
        <w:rPr>
          <w:rFonts w:ascii="Arial" w:hAnsi="Arial"/>
          <w:szCs w:val="24"/>
        </w:rPr>
        <w:t>–</w:t>
      </w:r>
      <w:r w:rsidR="00C30791">
        <w:rPr>
          <w:rFonts w:ascii="Arial" w:hAnsi="Arial"/>
          <w:szCs w:val="24"/>
        </w:rPr>
        <w:t>1</w:t>
      </w:r>
      <w:r w:rsidR="002C46F9">
        <w:rPr>
          <w:rFonts w:ascii="Arial" w:hAnsi="Arial"/>
          <w:szCs w:val="24"/>
        </w:rPr>
        <w:t>5</w:t>
      </w:r>
      <w:r w:rsidRPr="00CA69E6">
        <w:rPr>
          <w:rFonts w:ascii="Arial" w:hAnsi="Arial"/>
          <w:szCs w:val="24"/>
        </w:rPr>
        <w:t xml:space="preserve"> to </w:t>
      </w:r>
      <w:r w:rsidR="002C46F9">
        <w:rPr>
          <w:rFonts w:ascii="Arial" w:hAnsi="Arial"/>
          <w:szCs w:val="24"/>
        </w:rPr>
        <w:t>18.31</w:t>
      </w:r>
      <w:r w:rsidRPr="00CA69E6">
        <w:rPr>
          <w:rFonts w:ascii="Arial" w:hAnsi="Arial"/>
          <w:szCs w:val="24"/>
        </w:rPr>
        <w:t xml:space="preserve"> percent in 20</w:t>
      </w:r>
      <w:r w:rsidR="00A07C41">
        <w:rPr>
          <w:rFonts w:ascii="Arial" w:hAnsi="Arial"/>
          <w:szCs w:val="24"/>
        </w:rPr>
        <w:t>1</w:t>
      </w:r>
      <w:r w:rsidR="002C46F9">
        <w:rPr>
          <w:rFonts w:ascii="Arial" w:hAnsi="Arial"/>
          <w:szCs w:val="24"/>
        </w:rPr>
        <w:t>5</w:t>
      </w:r>
      <w:r w:rsidRPr="00CA69E6">
        <w:rPr>
          <w:rFonts w:ascii="Arial" w:hAnsi="Arial"/>
          <w:szCs w:val="24"/>
        </w:rPr>
        <w:t>–</w:t>
      </w:r>
      <w:r w:rsidR="00B94427">
        <w:rPr>
          <w:rFonts w:ascii="Arial" w:hAnsi="Arial"/>
          <w:szCs w:val="24"/>
        </w:rPr>
        <w:t>1</w:t>
      </w:r>
      <w:r w:rsidR="002C46F9">
        <w:rPr>
          <w:rFonts w:ascii="Arial" w:hAnsi="Arial"/>
          <w:szCs w:val="24"/>
        </w:rPr>
        <w:t>6</w:t>
      </w:r>
      <w:r w:rsidRPr="00CA69E6">
        <w:rPr>
          <w:rFonts w:ascii="Arial" w:hAnsi="Arial"/>
          <w:szCs w:val="24"/>
        </w:rPr>
        <w:t>.</w:t>
      </w:r>
    </w:p>
    <w:p w:rsidR="00A07C41" w:rsidRPr="00CA69E6" w:rsidRDefault="00A07C41">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t>Table 4</w:t>
      </w:r>
      <w:r w:rsidRPr="00CA69E6">
        <w:rPr>
          <w:rFonts w:ascii="Arial" w:hAnsi="Arial"/>
          <w:szCs w:val="24"/>
        </w:rPr>
        <w:t xml:space="preserve"> - Bond issue levy submissions and approvals </w:t>
      </w:r>
      <w:r w:rsidR="002C46F9">
        <w:rPr>
          <w:rFonts w:ascii="Arial" w:hAnsi="Arial"/>
          <w:szCs w:val="24"/>
        </w:rPr>
        <w:t>de</w:t>
      </w:r>
      <w:r w:rsidR="0094439A" w:rsidRPr="00CA69E6">
        <w:rPr>
          <w:rFonts w:ascii="Arial" w:hAnsi="Arial"/>
          <w:szCs w:val="24"/>
        </w:rPr>
        <w:t>creased from</w:t>
      </w:r>
      <w:r w:rsidRPr="00CA69E6">
        <w:rPr>
          <w:rFonts w:ascii="Arial" w:hAnsi="Arial"/>
          <w:szCs w:val="24"/>
        </w:rPr>
        <w:t xml:space="preserve"> $</w:t>
      </w:r>
      <w:r w:rsidR="002C46F9">
        <w:rPr>
          <w:rFonts w:ascii="Arial" w:hAnsi="Arial"/>
          <w:szCs w:val="24"/>
        </w:rPr>
        <w:t>4.393</w:t>
      </w:r>
      <w:r w:rsidRPr="00CA69E6">
        <w:rPr>
          <w:rFonts w:ascii="Arial" w:hAnsi="Arial"/>
          <w:szCs w:val="24"/>
        </w:rPr>
        <w:t xml:space="preserve"> </w:t>
      </w:r>
      <w:r w:rsidR="0045436E">
        <w:rPr>
          <w:rFonts w:ascii="Arial" w:hAnsi="Arial"/>
          <w:szCs w:val="24"/>
        </w:rPr>
        <w:t>b</w:t>
      </w:r>
      <w:r w:rsidR="00FB6D3B" w:rsidRPr="00CA69E6">
        <w:rPr>
          <w:rFonts w:ascii="Arial" w:hAnsi="Arial"/>
          <w:szCs w:val="24"/>
        </w:rPr>
        <w:t>illion</w:t>
      </w:r>
      <w:r w:rsidRPr="00CA69E6">
        <w:rPr>
          <w:rFonts w:ascii="Arial" w:hAnsi="Arial"/>
          <w:szCs w:val="24"/>
        </w:rPr>
        <w:t xml:space="preserve"> in submissions </w:t>
      </w:r>
      <w:r w:rsidR="0094439A" w:rsidRPr="00CA69E6">
        <w:rPr>
          <w:rFonts w:ascii="Arial" w:hAnsi="Arial"/>
          <w:szCs w:val="24"/>
        </w:rPr>
        <w:t>the prior year to $</w:t>
      </w:r>
      <w:r w:rsidR="002C46F9">
        <w:rPr>
          <w:rFonts w:ascii="Arial" w:hAnsi="Arial"/>
          <w:szCs w:val="24"/>
        </w:rPr>
        <w:t>2.762</w:t>
      </w:r>
      <w:r w:rsidR="0094439A" w:rsidRPr="00CA69E6">
        <w:rPr>
          <w:rFonts w:ascii="Arial" w:hAnsi="Arial"/>
          <w:szCs w:val="24"/>
        </w:rPr>
        <w:t xml:space="preserve"> </w:t>
      </w:r>
      <w:r w:rsidR="00902CF5">
        <w:rPr>
          <w:rFonts w:ascii="Arial" w:hAnsi="Arial"/>
          <w:szCs w:val="24"/>
        </w:rPr>
        <w:t>b</w:t>
      </w:r>
      <w:r w:rsidR="0094439A" w:rsidRPr="00CA69E6">
        <w:rPr>
          <w:rFonts w:ascii="Arial" w:hAnsi="Arial"/>
          <w:szCs w:val="24"/>
        </w:rPr>
        <w:t xml:space="preserve">illion </w:t>
      </w:r>
      <w:r w:rsidRPr="00CA69E6">
        <w:rPr>
          <w:rFonts w:ascii="Arial" w:hAnsi="Arial"/>
          <w:szCs w:val="24"/>
        </w:rPr>
        <w:t xml:space="preserve">and </w:t>
      </w:r>
      <w:r w:rsidR="00AD358D">
        <w:rPr>
          <w:rFonts w:ascii="Arial" w:hAnsi="Arial"/>
          <w:szCs w:val="24"/>
        </w:rPr>
        <w:t>in</w:t>
      </w:r>
      <w:r w:rsidR="00CE17B5" w:rsidRPr="00CA69E6">
        <w:rPr>
          <w:rFonts w:ascii="Arial" w:hAnsi="Arial"/>
          <w:szCs w:val="24"/>
        </w:rPr>
        <w:t xml:space="preserve">creased </w:t>
      </w:r>
      <w:r w:rsidR="0094439A" w:rsidRPr="00CA69E6">
        <w:rPr>
          <w:rFonts w:ascii="Arial" w:hAnsi="Arial"/>
          <w:szCs w:val="24"/>
        </w:rPr>
        <w:t>from</w:t>
      </w:r>
      <w:r w:rsidR="00CE17B5" w:rsidRPr="00CA69E6">
        <w:rPr>
          <w:rFonts w:ascii="Arial" w:hAnsi="Arial"/>
          <w:szCs w:val="24"/>
        </w:rPr>
        <w:t xml:space="preserve"> </w:t>
      </w:r>
      <w:r w:rsidR="00F00141" w:rsidRPr="00CA69E6">
        <w:rPr>
          <w:rFonts w:ascii="Arial" w:hAnsi="Arial"/>
          <w:szCs w:val="24"/>
        </w:rPr>
        <w:t>$</w:t>
      </w:r>
      <w:r w:rsidR="007D58E8">
        <w:rPr>
          <w:rFonts w:ascii="Arial" w:hAnsi="Arial"/>
          <w:szCs w:val="24"/>
        </w:rPr>
        <w:t>1.</w:t>
      </w:r>
      <w:r w:rsidR="008E7877">
        <w:rPr>
          <w:rFonts w:ascii="Arial" w:hAnsi="Arial"/>
          <w:szCs w:val="24"/>
        </w:rPr>
        <w:t>611</w:t>
      </w:r>
      <w:r w:rsidR="00F00141" w:rsidRPr="00CA69E6">
        <w:rPr>
          <w:rFonts w:ascii="Arial" w:hAnsi="Arial"/>
          <w:szCs w:val="24"/>
        </w:rPr>
        <w:t xml:space="preserve"> </w:t>
      </w:r>
      <w:r w:rsidR="00131888">
        <w:rPr>
          <w:rFonts w:ascii="Arial" w:hAnsi="Arial"/>
          <w:szCs w:val="24"/>
        </w:rPr>
        <w:t>b</w:t>
      </w:r>
      <w:r w:rsidR="00F00141" w:rsidRPr="00CA69E6">
        <w:rPr>
          <w:rFonts w:ascii="Arial" w:hAnsi="Arial"/>
          <w:szCs w:val="24"/>
        </w:rPr>
        <w:t xml:space="preserve">illion </w:t>
      </w:r>
      <w:r w:rsidRPr="00CA69E6">
        <w:rPr>
          <w:rFonts w:ascii="Arial" w:hAnsi="Arial"/>
          <w:szCs w:val="24"/>
        </w:rPr>
        <w:t>in approvals</w:t>
      </w:r>
      <w:r w:rsidR="0094439A" w:rsidRPr="00CA69E6">
        <w:rPr>
          <w:rFonts w:ascii="Arial" w:hAnsi="Arial"/>
          <w:szCs w:val="24"/>
        </w:rPr>
        <w:t xml:space="preserve"> the prior year to $</w:t>
      </w:r>
      <w:r w:rsidR="008E7877">
        <w:rPr>
          <w:rFonts w:ascii="Arial" w:hAnsi="Arial"/>
          <w:szCs w:val="24"/>
        </w:rPr>
        <w:t>1.696</w:t>
      </w:r>
      <w:r w:rsidR="00D02984">
        <w:rPr>
          <w:rFonts w:ascii="Arial" w:hAnsi="Arial"/>
          <w:szCs w:val="24"/>
        </w:rPr>
        <w:t xml:space="preserve"> </w:t>
      </w:r>
      <w:r w:rsidR="008B6100">
        <w:rPr>
          <w:rFonts w:ascii="Arial" w:hAnsi="Arial"/>
          <w:szCs w:val="24"/>
        </w:rPr>
        <w:t>b</w:t>
      </w:r>
      <w:r w:rsidR="0094439A" w:rsidRPr="00CA69E6">
        <w:rPr>
          <w:rFonts w:ascii="Arial" w:hAnsi="Arial"/>
          <w:szCs w:val="24"/>
        </w:rPr>
        <w:t>illion</w:t>
      </w:r>
      <w:r w:rsidRPr="00CA69E6">
        <w:rPr>
          <w:rFonts w:ascii="Arial" w:hAnsi="Arial"/>
          <w:szCs w:val="24"/>
        </w:rPr>
        <w:t>.</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b/>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t>Table 5</w:t>
      </w:r>
      <w:r w:rsidRPr="00CA69E6">
        <w:rPr>
          <w:rFonts w:ascii="Arial" w:hAnsi="Arial"/>
          <w:szCs w:val="24"/>
        </w:rPr>
        <w:t xml:space="preserve"> - Levy authority increased </w:t>
      </w:r>
      <w:r w:rsidR="0088070C">
        <w:rPr>
          <w:rFonts w:ascii="Arial" w:hAnsi="Arial"/>
          <w:szCs w:val="24"/>
        </w:rPr>
        <w:t>5</w:t>
      </w:r>
      <w:r w:rsidR="00910EA4">
        <w:rPr>
          <w:rFonts w:ascii="Arial" w:hAnsi="Arial"/>
          <w:szCs w:val="24"/>
        </w:rPr>
        <w:t>.</w:t>
      </w:r>
      <w:r w:rsidR="000777AD">
        <w:rPr>
          <w:rFonts w:ascii="Arial" w:hAnsi="Arial"/>
          <w:szCs w:val="24"/>
        </w:rPr>
        <w:t>0</w:t>
      </w:r>
      <w:r w:rsidRPr="00CA69E6">
        <w:rPr>
          <w:rFonts w:ascii="Arial" w:hAnsi="Arial"/>
          <w:szCs w:val="24"/>
        </w:rPr>
        <w:t xml:space="preserve"> percent from $</w:t>
      </w:r>
      <w:r w:rsidR="00935E63">
        <w:rPr>
          <w:rFonts w:ascii="Arial" w:hAnsi="Arial"/>
          <w:szCs w:val="24"/>
        </w:rPr>
        <w:t>2</w:t>
      </w:r>
      <w:r w:rsidRPr="00CA69E6">
        <w:rPr>
          <w:rFonts w:ascii="Arial" w:hAnsi="Arial"/>
          <w:szCs w:val="24"/>
        </w:rPr>
        <w:t>.</w:t>
      </w:r>
      <w:r w:rsidR="0088070C">
        <w:rPr>
          <w:rFonts w:ascii="Arial" w:hAnsi="Arial"/>
          <w:szCs w:val="24"/>
        </w:rPr>
        <w:t>603</w:t>
      </w:r>
      <w:r w:rsidRPr="00CA69E6">
        <w:rPr>
          <w:rFonts w:ascii="Arial" w:hAnsi="Arial"/>
          <w:szCs w:val="24"/>
        </w:rPr>
        <w:t xml:space="preserve"> billion in the prior year to $</w:t>
      </w:r>
      <w:r w:rsidR="00A07C41">
        <w:rPr>
          <w:rFonts w:ascii="Arial" w:hAnsi="Arial"/>
          <w:szCs w:val="24"/>
        </w:rPr>
        <w:t>2</w:t>
      </w:r>
      <w:r w:rsidRPr="00CA69E6">
        <w:rPr>
          <w:rFonts w:ascii="Arial" w:hAnsi="Arial"/>
          <w:szCs w:val="24"/>
        </w:rPr>
        <w:t>.</w:t>
      </w:r>
      <w:r w:rsidR="0088070C">
        <w:rPr>
          <w:rFonts w:ascii="Arial" w:hAnsi="Arial"/>
          <w:szCs w:val="24"/>
        </w:rPr>
        <w:t>735</w:t>
      </w:r>
      <w:r w:rsidRPr="00CA69E6">
        <w:rPr>
          <w:rFonts w:ascii="Arial" w:hAnsi="Arial"/>
          <w:szCs w:val="24"/>
        </w:rPr>
        <w:t xml:space="preserve"> billion. The number of districts eligible for local effort assistance (LEA) </w:t>
      </w:r>
      <w:r w:rsidR="0088070C">
        <w:rPr>
          <w:rFonts w:ascii="Arial" w:hAnsi="Arial"/>
          <w:szCs w:val="24"/>
        </w:rPr>
        <w:t>increased by two to 217</w:t>
      </w:r>
      <w:r w:rsidRPr="00CA69E6">
        <w:rPr>
          <w:rFonts w:ascii="Arial" w:hAnsi="Arial"/>
          <w:szCs w:val="24"/>
        </w:rPr>
        <w:t xml:space="preserve"> and the eligible amount </w:t>
      </w:r>
      <w:r w:rsidR="00AD358D">
        <w:rPr>
          <w:rFonts w:ascii="Arial" w:hAnsi="Arial"/>
          <w:szCs w:val="24"/>
        </w:rPr>
        <w:t>in</w:t>
      </w:r>
      <w:r w:rsidR="00910EA4">
        <w:rPr>
          <w:rFonts w:ascii="Arial" w:hAnsi="Arial"/>
          <w:szCs w:val="24"/>
        </w:rPr>
        <w:t>c</w:t>
      </w:r>
      <w:r w:rsidRPr="00CA69E6">
        <w:rPr>
          <w:rFonts w:ascii="Arial" w:hAnsi="Arial"/>
          <w:szCs w:val="24"/>
        </w:rPr>
        <w:t>reased from $</w:t>
      </w:r>
      <w:r w:rsidR="00910EA4">
        <w:rPr>
          <w:rFonts w:ascii="Arial" w:hAnsi="Arial"/>
          <w:szCs w:val="24"/>
        </w:rPr>
        <w:t>3</w:t>
      </w:r>
      <w:r w:rsidR="0088070C">
        <w:rPr>
          <w:rFonts w:ascii="Arial" w:hAnsi="Arial"/>
          <w:szCs w:val="24"/>
        </w:rPr>
        <w:t>68</w:t>
      </w:r>
      <w:r w:rsidRPr="00CA69E6">
        <w:rPr>
          <w:rFonts w:ascii="Arial" w:hAnsi="Arial"/>
          <w:szCs w:val="24"/>
        </w:rPr>
        <w:t xml:space="preserve"> million to $</w:t>
      </w:r>
      <w:r w:rsidR="00646E01">
        <w:rPr>
          <w:rFonts w:ascii="Arial" w:hAnsi="Arial"/>
          <w:szCs w:val="24"/>
        </w:rPr>
        <w:t>3</w:t>
      </w:r>
      <w:r w:rsidR="0088070C">
        <w:rPr>
          <w:rFonts w:ascii="Arial" w:hAnsi="Arial"/>
          <w:szCs w:val="24"/>
        </w:rPr>
        <w:t>87</w:t>
      </w:r>
      <w:r w:rsidRPr="00CA69E6">
        <w:rPr>
          <w:rFonts w:ascii="Arial" w:hAnsi="Arial"/>
          <w:szCs w:val="24"/>
        </w:rPr>
        <w:t xml:space="preserve"> million. The districts receiving LEA </w:t>
      </w:r>
      <w:r w:rsidR="000777AD">
        <w:rPr>
          <w:rFonts w:ascii="Arial" w:hAnsi="Arial"/>
          <w:szCs w:val="24"/>
        </w:rPr>
        <w:t>in</w:t>
      </w:r>
      <w:r w:rsidR="00086B7B">
        <w:rPr>
          <w:rFonts w:ascii="Arial" w:hAnsi="Arial"/>
          <w:szCs w:val="24"/>
        </w:rPr>
        <w:t xml:space="preserve">creased by </w:t>
      </w:r>
      <w:r w:rsidR="0088070C">
        <w:rPr>
          <w:rFonts w:ascii="Arial" w:hAnsi="Arial"/>
          <w:szCs w:val="24"/>
        </w:rPr>
        <w:t>fi</w:t>
      </w:r>
      <w:r w:rsidR="002B3CFD">
        <w:rPr>
          <w:rFonts w:ascii="Arial" w:hAnsi="Arial"/>
          <w:szCs w:val="24"/>
        </w:rPr>
        <w:t>v</w:t>
      </w:r>
      <w:r w:rsidR="0088070C">
        <w:rPr>
          <w:rFonts w:ascii="Arial" w:hAnsi="Arial"/>
          <w:szCs w:val="24"/>
        </w:rPr>
        <w:t>e</w:t>
      </w:r>
      <w:r w:rsidR="000777AD">
        <w:rPr>
          <w:rFonts w:ascii="Arial" w:hAnsi="Arial"/>
          <w:szCs w:val="24"/>
        </w:rPr>
        <w:t xml:space="preserve"> </w:t>
      </w:r>
      <w:r w:rsidR="00086B7B">
        <w:rPr>
          <w:rFonts w:ascii="Arial" w:hAnsi="Arial"/>
          <w:szCs w:val="24"/>
        </w:rPr>
        <w:t>to</w:t>
      </w:r>
      <w:r w:rsidRPr="00CA69E6">
        <w:rPr>
          <w:rFonts w:ascii="Arial" w:hAnsi="Arial"/>
          <w:szCs w:val="24"/>
        </w:rPr>
        <w:t xml:space="preserve"> 2</w:t>
      </w:r>
      <w:r w:rsidR="0088070C">
        <w:rPr>
          <w:rFonts w:ascii="Arial" w:hAnsi="Arial"/>
          <w:szCs w:val="24"/>
        </w:rPr>
        <w:t>12</w:t>
      </w:r>
      <w:r w:rsidRPr="00CA69E6">
        <w:rPr>
          <w:rFonts w:ascii="Arial" w:hAnsi="Arial"/>
          <w:szCs w:val="24"/>
        </w:rPr>
        <w:t xml:space="preserve">, and the amount received </w:t>
      </w:r>
      <w:r w:rsidR="00AD358D">
        <w:rPr>
          <w:rFonts w:ascii="Arial" w:hAnsi="Arial"/>
          <w:szCs w:val="24"/>
        </w:rPr>
        <w:t>in</w:t>
      </w:r>
      <w:r w:rsidRPr="00CA69E6">
        <w:rPr>
          <w:rFonts w:ascii="Arial" w:hAnsi="Arial"/>
          <w:szCs w:val="24"/>
        </w:rPr>
        <w:t xml:space="preserve">creased </w:t>
      </w:r>
      <w:r w:rsidR="0088070C">
        <w:rPr>
          <w:rFonts w:ascii="Arial" w:hAnsi="Arial"/>
          <w:szCs w:val="24"/>
        </w:rPr>
        <w:t>5</w:t>
      </w:r>
      <w:r w:rsidR="00AD358D">
        <w:rPr>
          <w:rFonts w:ascii="Arial" w:hAnsi="Arial"/>
          <w:szCs w:val="24"/>
        </w:rPr>
        <w:t>.</w:t>
      </w:r>
      <w:r w:rsidR="00160926">
        <w:rPr>
          <w:rFonts w:ascii="Arial" w:hAnsi="Arial"/>
          <w:szCs w:val="24"/>
        </w:rPr>
        <w:t>0</w:t>
      </w:r>
      <w:r w:rsidRPr="00CA69E6">
        <w:rPr>
          <w:rFonts w:ascii="Arial" w:hAnsi="Arial"/>
          <w:szCs w:val="24"/>
        </w:rPr>
        <w:t xml:space="preserve"> percent from $</w:t>
      </w:r>
      <w:r w:rsidR="00160926">
        <w:rPr>
          <w:rFonts w:ascii="Arial" w:hAnsi="Arial"/>
          <w:szCs w:val="24"/>
        </w:rPr>
        <w:t>3</w:t>
      </w:r>
      <w:r w:rsidR="0088070C">
        <w:rPr>
          <w:rFonts w:ascii="Arial" w:hAnsi="Arial"/>
          <w:szCs w:val="24"/>
        </w:rPr>
        <w:t>65</w:t>
      </w:r>
      <w:r w:rsidRPr="00CA69E6">
        <w:rPr>
          <w:rFonts w:ascii="Arial" w:hAnsi="Arial"/>
          <w:szCs w:val="24"/>
        </w:rPr>
        <w:t xml:space="preserve"> million to $</w:t>
      </w:r>
      <w:r w:rsidR="00160926">
        <w:rPr>
          <w:rFonts w:ascii="Arial" w:hAnsi="Arial"/>
          <w:szCs w:val="24"/>
        </w:rPr>
        <w:t>3</w:t>
      </w:r>
      <w:r w:rsidR="0088070C">
        <w:rPr>
          <w:rFonts w:ascii="Arial" w:hAnsi="Arial"/>
          <w:szCs w:val="24"/>
        </w:rPr>
        <w:t>84</w:t>
      </w:r>
      <w:r w:rsidRPr="00CA69E6">
        <w:rPr>
          <w:rFonts w:ascii="Arial" w:hAnsi="Arial"/>
          <w:szCs w:val="24"/>
        </w:rPr>
        <w:t xml:space="preserve"> million.</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rsidP="00CF3C4D">
      <w:pPr>
        <w:keepNext/>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t>LEVY ELECTION RESULTS</w:t>
      </w:r>
    </w:p>
    <w:p w:rsidR="003918DC" w:rsidRPr="00CA69E6" w:rsidRDefault="003918DC" w:rsidP="00CF3C4D">
      <w:pPr>
        <w:keepNext/>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rsidP="00CF3C4D">
      <w:pPr>
        <w:keepNext/>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The Report 1463 series shows detailed election results for the four fund types.</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keepNext/>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t>Comments on Report 1463-GF</w:t>
      </w:r>
    </w:p>
    <w:p w:rsidR="003918DC" w:rsidRPr="00CA69E6" w:rsidRDefault="003918DC">
      <w:pPr>
        <w:keepNext/>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keepNext/>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Report 1463-GF shows results of elections held in 20</w:t>
      </w:r>
      <w:r w:rsidR="00AD358D">
        <w:rPr>
          <w:rFonts w:ascii="Arial" w:hAnsi="Arial"/>
          <w:szCs w:val="24"/>
        </w:rPr>
        <w:t>1</w:t>
      </w:r>
      <w:r w:rsidR="00F12897">
        <w:rPr>
          <w:rFonts w:ascii="Arial" w:hAnsi="Arial"/>
          <w:szCs w:val="24"/>
        </w:rPr>
        <w:t>6</w:t>
      </w:r>
      <w:r w:rsidR="00CE17B5" w:rsidRPr="00CA69E6">
        <w:rPr>
          <w:rFonts w:ascii="Arial" w:hAnsi="Arial"/>
          <w:szCs w:val="24"/>
        </w:rPr>
        <w:t>, 20</w:t>
      </w:r>
      <w:r w:rsidR="00D03252">
        <w:rPr>
          <w:rFonts w:ascii="Arial" w:hAnsi="Arial"/>
          <w:szCs w:val="24"/>
        </w:rPr>
        <w:t>1</w:t>
      </w:r>
      <w:r w:rsidR="00F12897">
        <w:rPr>
          <w:rFonts w:ascii="Arial" w:hAnsi="Arial"/>
          <w:szCs w:val="24"/>
        </w:rPr>
        <w:t>7</w:t>
      </w:r>
      <w:r w:rsidR="00FF461E">
        <w:rPr>
          <w:rFonts w:ascii="Arial" w:hAnsi="Arial"/>
          <w:szCs w:val="24"/>
        </w:rPr>
        <w:t>,</w:t>
      </w:r>
      <w:r w:rsidRPr="00CA69E6">
        <w:rPr>
          <w:rFonts w:ascii="Arial" w:hAnsi="Arial"/>
          <w:szCs w:val="24"/>
        </w:rPr>
        <w:t xml:space="preserve"> </w:t>
      </w:r>
      <w:r w:rsidR="00F36092" w:rsidRPr="00CA69E6">
        <w:rPr>
          <w:rFonts w:ascii="Arial" w:hAnsi="Arial"/>
          <w:szCs w:val="24"/>
        </w:rPr>
        <w:t>20</w:t>
      </w:r>
      <w:r w:rsidR="00F36092">
        <w:rPr>
          <w:rFonts w:ascii="Arial" w:hAnsi="Arial"/>
          <w:szCs w:val="24"/>
        </w:rPr>
        <w:t>1</w:t>
      </w:r>
      <w:r w:rsidR="00F12897">
        <w:rPr>
          <w:rFonts w:ascii="Arial" w:hAnsi="Arial"/>
          <w:szCs w:val="24"/>
        </w:rPr>
        <w:t>8</w:t>
      </w:r>
      <w:r w:rsidR="00131888">
        <w:rPr>
          <w:rFonts w:ascii="Arial" w:hAnsi="Arial"/>
          <w:szCs w:val="24"/>
        </w:rPr>
        <w:t>,</w:t>
      </w:r>
      <w:r w:rsidR="00F36092" w:rsidRPr="00CA69E6">
        <w:rPr>
          <w:rFonts w:ascii="Arial" w:hAnsi="Arial"/>
          <w:szCs w:val="24"/>
        </w:rPr>
        <w:t xml:space="preserve"> </w:t>
      </w:r>
      <w:r w:rsidRPr="00CA69E6">
        <w:rPr>
          <w:rFonts w:ascii="Arial" w:hAnsi="Arial"/>
          <w:szCs w:val="24"/>
        </w:rPr>
        <w:t>and 20</w:t>
      </w:r>
      <w:r w:rsidR="00646E01">
        <w:rPr>
          <w:rFonts w:ascii="Arial" w:hAnsi="Arial"/>
          <w:szCs w:val="24"/>
        </w:rPr>
        <w:t>1</w:t>
      </w:r>
      <w:r w:rsidR="00F12897">
        <w:rPr>
          <w:rFonts w:ascii="Arial" w:hAnsi="Arial"/>
          <w:szCs w:val="24"/>
        </w:rPr>
        <w:t>9</w:t>
      </w:r>
      <w:r w:rsidRPr="00CA69E6">
        <w:rPr>
          <w:rFonts w:ascii="Arial" w:hAnsi="Arial"/>
          <w:szCs w:val="24"/>
        </w:rPr>
        <w:t xml:space="preserve"> for excess general fund levies collectible in 20</w:t>
      </w:r>
      <w:r w:rsidR="00DD1100">
        <w:rPr>
          <w:rFonts w:ascii="Arial" w:hAnsi="Arial"/>
          <w:szCs w:val="24"/>
        </w:rPr>
        <w:t>1</w:t>
      </w:r>
      <w:r w:rsidR="00F12897">
        <w:rPr>
          <w:rFonts w:ascii="Arial" w:hAnsi="Arial"/>
          <w:szCs w:val="24"/>
        </w:rPr>
        <w:t>6</w:t>
      </w:r>
      <w:r w:rsidRPr="00CA69E6">
        <w:rPr>
          <w:rFonts w:ascii="Arial" w:hAnsi="Arial"/>
          <w:szCs w:val="24"/>
        </w:rPr>
        <w:t xml:space="preserve">. </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Voter approval require</w:t>
      </w:r>
      <w:r w:rsidR="00DD1100">
        <w:rPr>
          <w:rFonts w:ascii="Arial" w:hAnsi="Arial"/>
          <w:szCs w:val="24"/>
        </w:rPr>
        <w:t>s</w:t>
      </w:r>
      <w:r w:rsidRPr="00CA69E6">
        <w:rPr>
          <w:rFonts w:ascii="Arial" w:hAnsi="Arial"/>
          <w:szCs w:val="24"/>
        </w:rPr>
        <w:t xml:space="preserve"> </w:t>
      </w:r>
      <w:r w:rsidR="0087701B">
        <w:rPr>
          <w:rFonts w:ascii="Arial" w:hAnsi="Arial"/>
          <w:szCs w:val="24"/>
        </w:rPr>
        <w:t>a majority of</w:t>
      </w:r>
      <w:r w:rsidRPr="00CA69E6">
        <w:rPr>
          <w:rFonts w:ascii="Arial" w:hAnsi="Arial"/>
          <w:szCs w:val="24"/>
        </w:rPr>
        <w:t xml:space="preserve"> “yes” votes</w:t>
      </w:r>
      <w:r w:rsidR="00DD1100">
        <w:rPr>
          <w:rFonts w:ascii="Arial" w:hAnsi="Arial"/>
          <w:szCs w:val="24"/>
        </w:rPr>
        <w:t>.</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The number of districts submitting levies was 2</w:t>
      </w:r>
      <w:r w:rsidR="00E15D67">
        <w:rPr>
          <w:rFonts w:ascii="Arial" w:hAnsi="Arial"/>
          <w:szCs w:val="24"/>
        </w:rPr>
        <w:t>8</w:t>
      </w:r>
      <w:r w:rsidR="008F1068">
        <w:rPr>
          <w:rFonts w:ascii="Arial" w:hAnsi="Arial"/>
          <w:szCs w:val="24"/>
        </w:rPr>
        <w:t>8</w:t>
      </w:r>
      <w:r w:rsidRPr="00CA69E6">
        <w:rPr>
          <w:rFonts w:ascii="Arial" w:hAnsi="Arial"/>
          <w:szCs w:val="24"/>
        </w:rPr>
        <w:t>. The number of districts with successful levies was 2</w:t>
      </w:r>
      <w:r w:rsidR="0087701B">
        <w:rPr>
          <w:rFonts w:ascii="Arial" w:hAnsi="Arial"/>
          <w:szCs w:val="24"/>
        </w:rPr>
        <w:t>8</w:t>
      </w:r>
      <w:r w:rsidR="008F1068">
        <w:rPr>
          <w:rFonts w:ascii="Arial" w:hAnsi="Arial"/>
          <w:szCs w:val="24"/>
        </w:rPr>
        <w:t>7</w:t>
      </w:r>
      <w:r w:rsidRPr="00CA69E6">
        <w:rPr>
          <w:rFonts w:ascii="Arial" w:hAnsi="Arial"/>
          <w:szCs w:val="24"/>
        </w:rPr>
        <w:t xml:space="preserve">. The number of districts not submitting an excess general fund levy to the voters was </w:t>
      </w:r>
      <w:r w:rsidR="004A2128">
        <w:rPr>
          <w:rFonts w:ascii="Arial" w:hAnsi="Arial"/>
          <w:szCs w:val="24"/>
        </w:rPr>
        <w:t>seven</w:t>
      </w:r>
      <w:r w:rsidRPr="00CA69E6">
        <w:rPr>
          <w:rFonts w:ascii="Arial" w:hAnsi="Arial"/>
          <w:szCs w:val="24"/>
        </w:rPr>
        <w:t>.</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Levy election data for these reports came from county auditors’ reports. The tax rate shown in “dollars per thousand” was an estimate when the election was held. Actual tax rates are shown in Report 2010.</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t>Comments on Report 1463-BI</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Report 1463-BI shows the results of bond issue elections held in 20</w:t>
      </w:r>
      <w:r w:rsidR="00646E01">
        <w:rPr>
          <w:rFonts w:ascii="Arial" w:hAnsi="Arial"/>
          <w:szCs w:val="24"/>
        </w:rPr>
        <w:t>1</w:t>
      </w:r>
      <w:r w:rsidR="00F12897">
        <w:rPr>
          <w:rFonts w:ascii="Arial" w:hAnsi="Arial"/>
          <w:szCs w:val="24"/>
        </w:rPr>
        <w:t>5</w:t>
      </w:r>
      <w:r w:rsidRPr="00CA69E6">
        <w:rPr>
          <w:rFonts w:ascii="Arial" w:hAnsi="Arial"/>
          <w:szCs w:val="24"/>
        </w:rPr>
        <w:t>. Voter approval of a bond issue permits the school district to issue general obligation bonds, which will be repaid by debt service fund levies made over the life of the bonds. For example, a bond issue approved in 20</w:t>
      </w:r>
      <w:r w:rsidR="00646E01">
        <w:rPr>
          <w:rFonts w:ascii="Arial" w:hAnsi="Arial"/>
          <w:szCs w:val="24"/>
        </w:rPr>
        <w:t>1</w:t>
      </w:r>
      <w:r w:rsidR="00F12897">
        <w:rPr>
          <w:rFonts w:ascii="Arial" w:hAnsi="Arial"/>
          <w:szCs w:val="24"/>
        </w:rPr>
        <w:t>5</w:t>
      </w:r>
      <w:r w:rsidRPr="00CA69E6">
        <w:rPr>
          <w:rFonts w:ascii="Arial" w:hAnsi="Arial"/>
          <w:szCs w:val="24"/>
        </w:rPr>
        <w:t xml:space="preserve"> may result in debt service levies in calendar years 20</w:t>
      </w:r>
      <w:r w:rsidR="00DD1100">
        <w:rPr>
          <w:rFonts w:ascii="Arial" w:hAnsi="Arial"/>
          <w:szCs w:val="24"/>
        </w:rPr>
        <w:t>1</w:t>
      </w:r>
      <w:r w:rsidR="00F12897">
        <w:rPr>
          <w:rFonts w:ascii="Arial" w:hAnsi="Arial"/>
          <w:szCs w:val="24"/>
        </w:rPr>
        <w:t>6</w:t>
      </w:r>
      <w:r w:rsidRPr="00CA69E6">
        <w:rPr>
          <w:rFonts w:ascii="Arial" w:hAnsi="Arial"/>
          <w:szCs w:val="24"/>
        </w:rPr>
        <w:t xml:space="preserve"> through 20</w:t>
      </w:r>
      <w:r w:rsidR="000A0B3C">
        <w:rPr>
          <w:rFonts w:ascii="Arial" w:hAnsi="Arial"/>
          <w:szCs w:val="24"/>
        </w:rPr>
        <w:t>4</w:t>
      </w:r>
      <w:r w:rsidR="00F12897">
        <w:rPr>
          <w:rFonts w:ascii="Arial" w:hAnsi="Arial"/>
          <w:szCs w:val="24"/>
        </w:rPr>
        <w:t>1</w:t>
      </w:r>
      <w:r w:rsidRPr="00CA69E6">
        <w:rPr>
          <w:rFonts w:ascii="Arial" w:hAnsi="Arial"/>
          <w:szCs w:val="24"/>
        </w:rPr>
        <w:t>.</w:t>
      </w:r>
    </w:p>
    <w:p w:rsidR="005A5D75" w:rsidRDefault="005A5D75">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Voter approval requires at least 60 percent “yes” votes and total votes of at least 40 percent of votes cast in the last general election.</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Bond issues totaling $</w:t>
      </w:r>
      <w:r w:rsidR="00F12897">
        <w:rPr>
          <w:rFonts w:ascii="Arial" w:hAnsi="Arial"/>
          <w:szCs w:val="24"/>
        </w:rPr>
        <w:t>2.762</w:t>
      </w:r>
      <w:r w:rsidRPr="00CA69E6">
        <w:rPr>
          <w:rFonts w:ascii="Arial" w:hAnsi="Arial"/>
          <w:szCs w:val="24"/>
        </w:rPr>
        <w:t xml:space="preserve"> </w:t>
      </w:r>
      <w:r w:rsidR="000325FF">
        <w:rPr>
          <w:rFonts w:ascii="Arial" w:hAnsi="Arial"/>
          <w:szCs w:val="24"/>
        </w:rPr>
        <w:t>b</w:t>
      </w:r>
      <w:r w:rsidRPr="00CA69E6">
        <w:rPr>
          <w:rFonts w:ascii="Arial" w:hAnsi="Arial"/>
          <w:szCs w:val="24"/>
        </w:rPr>
        <w:t>illion were submitted and $</w:t>
      </w:r>
      <w:r w:rsidR="00160926">
        <w:rPr>
          <w:rFonts w:ascii="Arial" w:hAnsi="Arial"/>
          <w:szCs w:val="24"/>
        </w:rPr>
        <w:t>1.</w:t>
      </w:r>
      <w:r w:rsidR="00584935">
        <w:rPr>
          <w:rFonts w:ascii="Arial" w:hAnsi="Arial"/>
          <w:szCs w:val="24"/>
        </w:rPr>
        <w:t>6</w:t>
      </w:r>
      <w:r w:rsidR="00F12897">
        <w:rPr>
          <w:rFonts w:ascii="Arial" w:hAnsi="Arial"/>
          <w:szCs w:val="24"/>
        </w:rPr>
        <w:t>96</w:t>
      </w:r>
      <w:r w:rsidRPr="00CA69E6">
        <w:rPr>
          <w:rFonts w:ascii="Arial" w:hAnsi="Arial"/>
          <w:szCs w:val="24"/>
        </w:rPr>
        <w:t xml:space="preserve"> </w:t>
      </w:r>
      <w:r w:rsidR="00160926">
        <w:rPr>
          <w:rFonts w:ascii="Arial" w:hAnsi="Arial"/>
          <w:szCs w:val="24"/>
        </w:rPr>
        <w:t>b</w:t>
      </w:r>
      <w:r w:rsidRPr="00CA69E6">
        <w:rPr>
          <w:rFonts w:ascii="Arial" w:hAnsi="Arial"/>
          <w:szCs w:val="24"/>
        </w:rPr>
        <w:t>illion (</w:t>
      </w:r>
      <w:r w:rsidR="00FC35F3">
        <w:rPr>
          <w:rFonts w:ascii="Arial" w:hAnsi="Arial"/>
          <w:szCs w:val="24"/>
        </w:rPr>
        <w:t>55</w:t>
      </w:r>
      <w:r w:rsidRPr="00CA69E6">
        <w:rPr>
          <w:rFonts w:ascii="Arial" w:hAnsi="Arial"/>
          <w:szCs w:val="24"/>
        </w:rPr>
        <w:t xml:space="preserve"> percent) received voter approval. Of the </w:t>
      </w:r>
      <w:r w:rsidR="00FC35F3">
        <w:rPr>
          <w:rFonts w:ascii="Arial" w:hAnsi="Arial"/>
          <w:szCs w:val="24"/>
        </w:rPr>
        <w:t>4</w:t>
      </w:r>
      <w:r w:rsidR="00584935">
        <w:rPr>
          <w:rFonts w:ascii="Arial" w:hAnsi="Arial"/>
          <w:szCs w:val="24"/>
        </w:rPr>
        <w:t>2</w:t>
      </w:r>
      <w:r w:rsidRPr="00CA69E6">
        <w:rPr>
          <w:rFonts w:ascii="Arial" w:hAnsi="Arial"/>
          <w:szCs w:val="24"/>
        </w:rPr>
        <w:t xml:space="preserve"> districts submitting bond issues, </w:t>
      </w:r>
      <w:r w:rsidR="00FC35F3">
        <w:rPr>
          <w:rFonts w:ascii="Arial" w:hAnsi="Arial"/>
          <w:szCs w:val="24"/>
        </w:rPr>
        <w:t>2</w:t>
      </w:r>
      <w:r w:rsidR="00584935">
        <w:rPr>
          <w:rFonts w:ascii="Arial" w:hAnsi="Arial"/>
          <w:szCs w:val="24"/>
        </w:rPr>
        <w:t>3</w:t>
      </w:r>
      <w:r w:rsidRPr="00CA69E6">
        <w:rPr>
          <w:rFonts w:ascii="Arial" w:hAnsi="Arial"/>
          <w:szCs w:val="24"/>
        </w:rPr>
        <w:t xml:space="preserve"> districts (</w:t>
      </w:r>
      <w:r w:rsidR="00FC35F3">
        <w:rPr>
          <w:rFonts w:ascii="Arial" w:hAnsi="Arial"/>
          <w:szCs w:val="24"/>
        </w:rPr>
        <w:t>61</w:t>
      </w:r>
      <w:r w:rsidR="00933E79">
        <w:rPr>
          <w:rFonts w:ascii="Arial" w:hAnsi="Arial"/>
          <w:szCs w:val="24"/>
        </w:rPr>
        <w:t xml:space="preserve"> </w:t>
      </w:r>
      <w:r w:rsidRPr="00CA69E6">
        <w:rPr>
          <w:rFonts w:ascii="Arial" w:hAnsi="Arial"/>
          <w:szCs w:val="24"/>
        </w:rPr>
        <w:t>percent) were successful.</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5A5D75" w:rsidRDefault="005A5D75">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b/>
          <w:szCs w:val="24"/>
        </w:rPr>
      </w:pPr>
    </w:p>
    <w:p w:rsidR="005A5D75" w:rsidRDefault="005A5D75">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b/>
          <w:szCs w:val="24"/>
        </w:rPr>
      </w:pPr>
    </w:p>
    <w:p w:rsidR="005A5D75" w:rsidRDefault="005A5D75">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b/>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t>Comments on Report 1463-TVF</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Report 1463-TVF shows the results of transportation vehicle fund levy elections held in 20</w:t>
      </w:r>
      <w:r w:rsidR="00646E01">
        <w:rPr>
          <w:rFonts w:ascii="Arial" w:hAnsi="Arial"/>
          <w:szCs w:val="24"/>
        </w:rPr>
        <w:t>1</w:t>
      </w:r>
      <w:r w:rsidR="0041734E">
        <w:rPr>
          <w:rFonts w:ascii="Arial" w:hAnsi="Arial"/>
          <w:szCs w:val="24"/>
        </w:rPr>
        <w:t>5</w:t>
      </w:r>
      <w:r w:rsidRPr="00CA69E6">
        <w:rPr>
          <w:rFonts w:ascii="Arial" w:hAnsi="Arial"/>
          <w:szCs w:val="24"/>
        </w:rPr>
        <w:t>.</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 xml:space="preserve">Transportation vehicle fund levies are deposited in the transportation vehicle fund and used for purchase and repair of pupil transportation vehicles (mostly school buses). Voter approval </w:t>
      </w:r>
      <w:r w:rsidR="002C4847" w:rsidRPr="00CA69E6">
        <w:rPr>
          <w:rFonts w:ascii="Arial" w:hAnsi="Arial"/>
          <w:szCs w:val="24"/>
        </w:rPr>
        <w:t>require</w:t>
      </w:r>
      <w:r w:rsidR="00933E79">
        <w:rPr>
          <w:rFonts w:ascii="Arial" w:hAnsi="Arial"/>
          <w:szCs w:val="24"/>
        </w:rPr>
        <w:t>s</w:t>
      </w:r>
      <w:r w:rsidR="002C4847" w:rsidRPr="00CA69E6">
        <w:rPr>
          <w:rFonts w:ascii="Arial" w:hAnsi="Arial"/>
          <w:szCs w:val="24"/>
        </w:rPr>
        <w:t xml:space="preserve"> </w:t>
      </w:r>
      <w:r w:rsidR="002C4847">
        <w:rPr>
          <w:rFonts w:ascii="Arial" w:hAnsi="Arial"/>
          <w:szCs w:val="24"/>
        </w:rPr>
        <w:t>a majority of</w:t>
      </w:r>
      <w:r w:rsidR="002C4847" w:rsidRPr="00CA69E6">
        <w:rPr>
          <w:rFonts w:ascii="Arial" w:hAnsi="Arial"/>
          <w:szCs w:val="24"/>
        </w:rPr>
        <w:t xml:space="preserve"> “yes” votes</w:t>
      </w:r>
      <w:r w:rsidRPr="00CA69E6">
        <w:rPr>
          <w:rFonts w:ascii="Arial" w:hAnsi="Arial"/>
          <w:szCs w:val="24"/>
        </w:rPr>
        <w:t>.</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9720BE" w:rsidRDefault="009720BE" w:rsidP="009720BE">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In 20</w:t>
      </w:r>
      <w:r w:rsidR="00646E01">
        <w:rPr>
          <w:rFonts w:ascii="Arial" w:hAnsi="Arial"/>
          <w:szCs w:val="24"/>
        </w:rPr>
        <w:t>1</w:t>
      </w:r>
      <w:r w:rsidR="0041734E">
        <w:rPr>
          <w:rFonts w:ascii="Arial" w:hAnsi="Arial"/>
          <w:szCs w:val="24"/>
        </w:rPr>
        <w:t>5</w:t>
      </w:r>
      <w:r w:rsidRPr="00CA69E6">
        <w:rPr>
          <w:rFonts w:ascii="Arial" w:hAnsi="Arial"/>
          <w:szCs w:val="24"/>
        </w:rPr>
        <w:t xml:space="preserve">, </w:t>
      </w:r>
      <w:r w:rsidR="003C491D">
        <w:rPr>
          <w:rFonts w:ascii="Arial" w:hAnsi="Arial"/>
          <w:szCs w:val="24"/>
        </w:rPr>
        <w:t>two</w:t>
      </w:r>
      <w:r w:rsidR="00FB6D3B" w:rsidRPr="00CA69E6">
        <w:rPr>
          <w:rFonts w:ascii="Arial" w:hAnsi="Arial"/>
          <w:szCs w:val="24"/>
        </w:rPr>
        <w:t xml:space="preserve"> </w:t>
      </w:r>
      <w:r w:rsidRPr="00CA69E6">
        <w:rPr>
          <w:rFonts w:ascii="Arial" w:hAnsi="Arial"/>
          <w:szCs w:val="24"/>
        </w:rPr>
        <w:t>district</w:t>
      </w:r>
      <w:r w:rsidR="003C4916">
        <w:rPr>
          <w:rFonts w:ascii="Arial" w:hAnsi="Arial"/>
          <w:szCs w:val="24"/>
        </w:rPr>
        <w:t>s</w:t>
      </w:r>
      <w:r w:rsidRPr="00CA69E6">
        <w:rPr>
          <w:rFonts w:ascii="Arial" w:hAnsi="Arial"/>
          <w:szCs w:val="24"/>
        </w:rPr>
        <w:t xml:space="preserve"> submitted transportation vehicle fund lev</w:t>
      </w:r>
      <w:r w:rsidR="003C491D">
        <w:rPr>
          <w:rFonts w:ascii="Arial" w:hAnsi="Arial"/>
          <w:szCs w:val="24"/>
        </w:rPr>
        <w:t>ies</w:t>
      </w:r>
      <w:r w:rsidR="00F41A79">
        <w:rPr>
          <w:rFonts w:ascii="Arial" w:hAnsi="Arial"/>
          <w:szCs w:val="24"/>
        </w:rPr>
        <w:t xml:space="preserve"> totaling $</w:t>
      </w:r>
      <w:r w:rsidR="0041734E">
        <w:rPr>
          <w:rFonts w:ascii="Arial" w:hAnsi="Arial"/>
          <w:szCs w:val="24"/>
        </w:rPr>
        <w:t>3.8</w:t>
      </w:r>
      <w:r w:rsidR="00F41A79">
        <w:rPr>
          <w:rFonts w:ascii="Arial" w:hAnsi="Arial"/>
          <w:szCs w:val="24"/>
        </w:rPr>
        <w:t xml:space="preserve"> million</w:t>
      </w:r>
      <w:r w:rsidR="009A025D">
        <w:rPr>
          <w:rFonts w:ascii="Arial" w:hAnsi="Arial"/>
          <w:szCs w:val="24"/>
        </w:rPr>
        <w:t>.</w:t>
      </w:r>
      <w:r w:rsidR="003C491D">
        <w:rPr>
          <w:rFonts w:ascii="Arial" w:hAnsi="Arial"/>
          <w:szCs w:val="24"/>
        </w:rPr>
        <w:t xml:space="preserve"> One district passed a levy for $</w:t>
      </w:r>
      <w:r w:rsidR="005542BA">
        <w:rPr>
          <w:rFonts w:ascii="Arial" w:hAnsi="Arial"/>
          <w:szCs w:val="24"/>
        </w:rPr>
        <w:t>4</w:t>
      </w:r>
      <w:r w:rsidR="0041734E">
        <w:rPr>
          <w:rFonts w:ascii="Arial" w:hAnsi="Arial"/>
          <w:szCs w:val="24"/>
        </w:rPr>
        <w:t>00</w:t>
      </w:r>
      <w:r w:rsidR="003C491D">
        <w:rPr>
          <w:rFonts w:ascii="Arial" w:hAnsi="Arial"/>
          <w:szCs w:val="24"/>
        </w:rPr>
        <w:t xml:space="preserve"> </w:t>
      </w:r>
      <w:r w:rsidR="0041734E">
        <w:rPr>
          <w:rFonts w:ascii="Arial" w:hAnsi="Arial"/>
          <w:szCs w:val="24"/>
        </w:rPr>
        <w:t>thousand</w:t>
      </w:r>
      <w:r w:rsidR="003C491D">
        <w:rPr>
          <w:rFonts w:ascii="Arial" w:hAnsi="Arial"/>
          <w:szCs w:val="24"/>
        </w:rPr>
        <w:t xml:space="preserve"> for collection in 201</w:t>
      </w:r>
      <w:r w:rsidR="0041734E">
        <w:rPr>
          <w:rFonts w:ascii="Arial" w:hAnsi="Arial"/>
          <w:szCs w:val="24"/>
        </w:rPr>
        <w:t>6</w:t>
      </w:r>
      <w:r w:rsidR="003C491D">
        <w:rPr>
          <w:rFonts w:ascii="Arial" w:hAnsi="Arial"/>
          <w:szCs w:val="24"/>
        </w:rPr>
        <w:t>.</w:t>
      </w:r>
    </w:p>
    <w:p w:rsidR="00B246BF" w:rsidRPr="00CA69E6" w:rsidRDefault="00B246BF" w:rsidP="009720BE">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t>Comments on Report 1463-CP</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Report 1463-CP shows the results of capital project levy elections held in 20</w:t>
      </w:r>
      <w:r w:rsidR="009D5D93">
        <w:rPr>
          <w:rFonts w:ascii="Arial" w:hAnsi="Arial"/>
          <w:szCs w:val="24"/>
        </w:rPr>
        <w:t>1</w:t>
      </w:r>
      <w:r w:rsidR="000C15C4">
        <w:rPr>
          <w:rFonts w:ascii="Arial" w:hAnsi="Arial"/>
          <w:szCs w:val="24"/>
        </w:rPr>
        <w:t>5</w:t>
      </w:r>
      <w:r w:rsidRPr="00CA69E6">
        <w:rPr>
          <w:rFonts w:ascii="Arial" w:hAnsi="Arial"/>
          <w:szCs w:val="24"/>
        </w:rPr>
        <w:t xml:space="preserve"> for collection in 20</w:t>
      </w:r>
      <w:r w:rsidR="00933E79">
        <w:rPr>
          <w:rFonts w:ascii="Arial" w:hAnsi="Arial"/>
          <w:szCs w:val="24"/>
        </w:rPr>
        <w:t>1</w:t>
      </w:r>
      <w:r w:rsidR="000C15C4">
        <w:rPr>
          <w:rFonts w:ascii="Arial" w:hAnsi="Arial"/>
          <w:szCs w:val="24"/>
        </w:rPr>
        <w:t>6</w:t>
      </w:r>
      <w:r w:rsidRPr="00CA69E6">
        <w:rPr>
          <w:rFonts w:ascii="Arial" w:hAnsi="Arial"/>
          <w:szCs w:val="24"/>
        </w:rPr>
        <w:t xml:space="preserve"> through 20</w:t>
      </w:r>
      <w:r w:rsidR="000A0B3C">
        <w:rPr>
          <w:rFonts w:ascii="Arial" w:hAnsi="Arial"/>
          <w:szCs w:val="24"/>
        </w:rPr>
        <w:t>2</w:t>
      </w:r>
      <w:r w:rsidR="000C15C4">
        <w:rPr>
          <w:rFonts w:ascii="Arial" w:hAnsi="Arial"/>
          <w:szCs w:val="24"/>
        </w:rPr>
        <w:t>1</w:t>
      </w:r>
      <w:r w:rsidRPr="00CA69E6">
        <w:rPr>
          <w:rFonts w:ascii="Arial" w:hAnsi="Arial"/>
          <w:szCs w:val="24"/>
        </w:rPr>
        <w:t xml:space="preserve">. </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Capital project levies must be used for construction, modernization, or remodeling of school facilities</w:t>
      </w:r>
      <w:r w:rsidR="00783EE3">
        <w:rPr>
          <w:rFonts w:ascii="Arial" w:hAnsi="Arial"/>
          <w:szCs w:val="24"/>
        </w:rPr>
        <w:t>, costs associated with implementing technology systems, major equipment repair, pain</w:t>
      </w:r>
      <w:r w:rsidR="001D5C77">
        <w:rPr>
          <w:rFonts w:ascii="Arial" w:hAnsi="Arial"/>
          <w:szCs w:val="24"/>
        </w:rPr>
        <w:t>t</w:t>
      </w:r>
      <w:r w:rsidR="00783EE3">
        <w:rPr>
          <w:rFonts w:ascii="Arial" w:hAnsi="Arial"/>
          <w:szCs w:val="24"/>
        </w:rPr>
        <w:t>ing of facilities, and other major preventive maintenance purposes.</w:t>
      </w:r>
      <w:r w:rsidRPr="00CA69E6">
        <w:rPr>
          <w:rFonts w:ascii="Arial" w:hAnsi="Arial"/>
          <w:szCs w:val="24"/>
        </w:rPr>
        <w:t xml:space="preserve"> Capital project levies for up to six years may be approved at a single election. Voter approval </w:t>
      </w:r>
      <w:r w:rsidR="002C4847" w:rsidRPr="00CA69E6">
        <w:rPr>
          <w:rFonts w:ascii="Arial" w:hAnsi="Arial"/>
          <w:szCs w:val="24"/>
        </w:rPr>
        <w:t>require</w:t>
      </w:r>
      <w:r w:rsidR="00933E79">
        <w:rPr>
          <w:rFonts w:ascii="Arial" w:hAnsi="Arial"/>
          <w:szCs w:val="24"/>
        </w:rPr>
        <w:t>s</w:t>
      </w:r>
      <w:r w:rsidR="002C4847" w:rsidRPr="00CA69E6">
        <w:rPr>
          <w:rFonts w:ascii="Arial" w:hAnsi="Arial"/>
          <w:szCs w:val="24"/>
        </w:rPr>
        <w:t xml:space="preserve"> </w:t>
      </w:r>
      <w:r w:rsidR="002C4847">
        <w:rPr>
          <w:rFonts w:ascii="Arial" w:hAnsi="Arial"/>
          <w:szCs w:val="24"/>
        </w:rPr>
        <w:t>a majority of</w:t>
      </w:r>
      <w:r w:rsidR="002C4847" w:rsidRPr="00CA69E6">
        <w:rPr>
          <w:rFonts w:ascii="Arial" w:hAnsi="Arial"/>
          <w:szCs w:val="24"/>
        </w:rPr>
        <w:t xml:space="preserve"> “yes” votes</w:t>
      </w:r>
      <w:r w:rsidRPr="00CA69E6">
        <w:rPr>
          <w:rFonts w:ascii="Arial" w:hAnsi="Arial"/>
          <w:szCs w:val="24"/>
        </w:rPr>
        <w:t>.</w:t>
      </w:r>
    </w:p>
    <w:p w:rsidR="00592CA5" w:rsidRDefault="00592CA5">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In 20</w:t>
      </w:r>
      <w:r w:rsidR="009D5D93">
        <w:rPr>
          <w:rFonts w:ascii="Arial" w:hAnsi="Arial"/>
          <w:szCs w:val="24"/>
        </w:rPr>
        <w:t>1</w:t>
      </w:r>
      <w:r w:rsidR="000C15C4">
        <w:rPr>
          <w:rFonts w:ascii="Arial" w:hAnsi="Arial"/>
          <w:szCs w:val="24"/>
        </w:rPr>
        <w:t>5</w:t>
      </w:r>
      <w:r w:rsidRPr="00CA69E6">
        <w:rPr>
          <w:rFonts w:ascii="Arial" w:hAnsi="Arial"/>
          <w:szCs w:val="24"/>
        </w:rPr>
        <w:t xml:space="preserve">, </w:t>
      </w:r>
      <w:r w:rsidR="00584935">
        <w:rPr>
          <w:rFonts w:ascii="Arial" w:hAnsi="Arial"/>
          <w:szCs w:val="24"/>
        </w:rPr>
        <w:t>1</w:t>
      </w:r>
      <w:r w:rsidR="000C15C4">
        <w:rPr>
          <w:rFonts w:ascii="Arial" w:hAnsi="Arial"/>
          <w:szCs w:val="24"/>
        </w:rPr>
        <w:t>9</w:t>
      </w:r>
      <w:r w:rsidRPr="00CA69E6">
        <w:rPr>
          <w:rFonts w:ascii="Arial" w:hAnsi="Arial"/>
          <w:szCs w:val="24"/>
        </w:rPr>
        <w:t xml:space="preserve"> districts submitted capital project levies totaling $</w:t>
      </w:r>
      <w:r w:rsidR="000C15C4">
        <w:rPr>
          <w:rFonts w:ascii="Arial" w:hAnsi="Arial"/>
          <w:szCs w:val="24"/>
        </w:rPr>
        <w:t>34</w:t>
      </w:r>
      <w:r w:rsidRPr="00CA69E6">
        <w:rPr>
          <w:rFonts w:ascii="Arial" w:hAnsi="Arial"/>
          <w:szCs w:val="24"/>
        </w:rPr>
        <w:t xml:space="preserve"> million. </w:t>
      </w:r>
      <w:r w:rsidR="000C15C4">
        <w:rPr>
          <w:rFonts w:ascii="Arial" w:hAnsi="Arial"/>
          <w:szCs w:val="24"/>
        </w:rPr>
        <w:t>Seventeen</w:t>
      </w:r>
      <w:r w:rsidRPr="00CA69E6">
        <w:rPr>
          <w:rFonts w:ascii="Arial" w:hAnsi="Arial"/>
          <w:szCs w:val="24"/>
        </w:rPr>
        <w:t xml:space="preserve"> districts passed levies totaling $</w:t>
      </w:r>
      <w:r w:rsidR="000C15C4">
        <w:rPr>
          <w:rFonts w:ascii="Arial" w:hAnsi="Arial"/>
          <w:szCs w:val="24"/>
        </w:rPr>
        <w:t>32</w:t>
      </w:r>
      <w:r w:rsidRPr="00CA69E6">
        <w:rPr>
          <w:rFonts w:ascii="Arial" w:hAnsi="Arial"/>
          <w:szCs w:val="24"/>
        </w:rPr>
        <w:t xml:space="preserve"> million for collection in 20</w:t>
      </w:r>
      <w:r w:rsidR="00933E79">
        <w:rPr>
          <w:rFonts w:ascii="Arial" w:hAnsi="Arial"/>
          <w:szCs w:val="24"/>
        </w:rPr>
        <w:t>1</w:t>
      </w:r>
      <w:r w:rsidR="000C15C4">
        <w:rPr>
          <w:rFonts w:ascii="Arial" w:hAnsi="Arial"/>
          <w:szCs w:val="24"/>
        </w:rPr>
        <w:t>6</w:t>
      </w:r>
      <w:r w:rsidRPr="00CA69E6">
        <w:rPr>
          <w:rFonts w:ascii="Arial" w:hAnsi="Arial"/>
          <w:szCs w:val="24"/>
        </w:rPr>
        <w:t xml:space="preserve"> through 20</w:t>
      </w:r>
      <w:r w:rsidR="000A0B3C">
        <w:rPr>
          <w:rFonts w:ascii="Arial" w:hAnsi="Arial"/>
          <w:szCs w:val="24"/>
        </w:rPr>
        <w:t>2</w:t>
      </w:r>
      <w:r w:rsidR="000C15C4">
        <w:rPr>
          <w:rFonts w:ascii="Arial" w:hAnsi="Arial"/>
          <w:szCs w:val="24"/>
        </w:rPr>
        <w:t>1</w:t>
      </w:r>
      <w:r w:rsidRPr="00CA69E6">
        <w:rPr>
          <w:rFonts w:ascii="Arial" w:hAnsi="Arial"/>
          <w:szCs w:val="24"/>
        </w:rPr>
        <w:t xml:space="preserve">. </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t>ACTUAL 20</w:t>
      </w:r>
      <w:r w:rsidR="00933E79">
        <w:rPr>
          <w:rFonts w:ascii="Arial" w:hAnsi="Arial"/>
          <w:b/>
          <w:szCs w:val="24"/>
        </w:rPr>
        <w:t>1</w:t>
      </w:r>
      <w:r w:rsidR="000C15C4">
        <w:rPr>
          <w:rFonts w:ascii="Arial" w:hAnsi="Arial"/>
          <w:b/>
          <w:szCs w:val="24"/>
        </w:rPr>
        <w:t>6</w:t>
      </w:r>
      <w:r w:rsidRPr="00CA69E6">
        <w:rPr>
          <w:rFonts w:ascii="Arial" w:hAnsi="Arial"/>
          <w:b/>
          <w:szCs w:val="24"/>
        </w:rPr>
        <w:t xml:space="preserve"> LEVIES BY FUND</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Report 2010 shows actual tax rates and levy amounts certified for collection in 20</w:t>
      </w:r>
      <w:r w:rsidR="00933E79">
        <w:rPr>
          <w:rFonts w:ascii="Arial" w:hAnsi="Arial"/>
          <w:szCs w:val="24"/>
        </w:rPr>
        <w:t>1</w:t>
      </w:r>
      <w:r w:rsidR="000C15C4">
        <w:rPr>
          <w:rFonts w:ascii="Arial" w:hAnsi="Arial"/>
          <w:szCs w:val="24"/>
        </w:rPr>
        <w:t>6</w:t>
      </w:r>
      <w:r w:rsidRPr="00CA69E6">
        <w:rPr>
          <w:rFonts w:ascii="Arial" w:hAnsi="Arial"/>
          <w:szCs w:val="24"/>
        </w:rPr>
        <w:t xml:space="preserve"> for all four types of levies. The state average and highest tax rates are as follows:</w:t>
      </w:r>
    </w:p>
    <w:p w:rsidR="003918DC" w:rsidRPr="00CA69E6" w:rsidRDefault="003918DC">
      <w:pPr>
        <w:tabs>
          <w:tab w:val="left" w:pos="-1296"/>
          <w:tab w:val="left" w:pos="-576"/>
          <w:tab w:val="left" w:pos="600"/>
          <w:tab w:val="left" w:pos="1200"/>
          <w:tab w:val="left" w:pos="1800"/>
          <w:tab w:val="left" w:pos="2304"/>
          <w:tab w:val="right" w:pos="3960"/>
          <w:tab w:val="right" w:pos="5400"/>
          <w:tab w:val="center" w:pos="7470"/>
          <w:tab w:val="right" w:pos="8460"/>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right" w:pos="3600"/>
          <w:tab w:val="right" w:pos="5040"/>
          <w:tab w:val="right" w:pos="6300"/>
          <w:tab w:val="right" w:pos="7560"/>
          <w:tab w:val="right" w:pos="8820"/>
          <w:tab w:val="left" w:pos="10224"/>
          <w:tab w:val="left" w:pos="10944"/>
        </w:tabs>
        <w:spacing w:line="220" w:lineRule="atLeast"/>
        <w:rPr>
          <w:rFonts w:ascii="Arial" w:hAnsi="Arial"/>
          <w:szCs w:val="24"/>
        </w:rPr>
      </w:pPr>
      <w:r w:rsidRPr="00CA69E6">
        <w:rPr>
          <w:rFonts w:ascii="Arial" w:hAnsi="Arial"/>
          <w:szCs w:val="24"/>
        </w:rPr>
        <w:t xml:space="preserve">                                     </w:t>
      </w:r>
      <w:r w:rsidRPr="00CA69E6">
        <w:rPr>
          <w:rFonts w:ascii="Arial" w:hAnsi="Arial"/>
          <w:szCs w:val="24"/>
        </w:rPr>
        <w:tab/>
      </w:r>
      <w:r w:rsidRPr="00CA69E6">
        <w:rPr>
          <w:rFonts w:ascii="Arial" w:hAnsi="Arial"/>
          <w:szCs w:val="24"/>
        </w:rPr>
        <w:tab/>
        <w:t>General</w:t>
      </w:r>
      <w:r w:rsidRPr="00CA69E6">
        <w:rPr>
          <w:rFonts w:ascii="Arial" w:hAnsi="Arial"/>
          <w:szCs w:val="24"/>
        </w:rPr>
        <w:tab/>
        <w:t>Debt</w:t>
      </w:r>
      <w:r w:rsidRPr="00CA69E6">
        <w:rPr>
          <w:rFonts w:ascii="Arial" w:hAnsi="Arial"/>
          <w:szCs w:val="24"/>
        </w:rPr>
        <w:tab/>
        <w:t>Transport.</w:t>
      </w:r>
      <w:r w:rsidRPr="00CA69E6">
        <w:rPr>
          <w:rFonts w:ascii="Arial" w:hAnsi="Arial"/>
          <w:szCs w:val="24"/>
        </w:rPr>
        <w:tab/>
        <w:t>Capital</w:t>
      </w:r>
    </w:p>
    <w:p w:rsidR="003918DC" w:rsidRPr="00CA69E6" w:rsidRDefault="003918DC" w:rsidP="00BD1CC9">
      <w:pPr>
        <w:tabs>
          <w:tab w:val="left" w:pos="-1296"/>
          <w:tab w:val="left" w:pos="-576"/>
          <w:tab w:val="left" w:pos="600"/>
          <w:tab w:val="left" w:pos="1200"/>
          <w:tab w:val="left" w:pos="1800"/>
          <w:tab w:val="right" w:pos="3168"/>
          <w:tab w:val="right" w:pos="3312"/>
          <w:tab w:val="right" w:pos="3600"/>
          <w:tab w:val="right" w:pos="5040"/>
          <w:tab w:val="right" w:pos="6300"/>
          <w:tab w:val="right" w:pos="7560"/>
          <w:tab w:val="right" w:pos="8820"/>
          <w:tab w:val="right" w:pos="9360"/>
          <w:tab w:val="left" w:pos="10224"/>
          <w:tab w:val="left" w:pos="10944"/>
        </w:tabs>
        <w:spacing w:line="220" w:lineRule="atLeast"/>
        <w:rPr>
          <w:rFonts w:ascii="Arial" w:hAnsi="Arial"/>
          <w:szCs w:val="24"/>
        </w:rPr>
      </w:pPr>
      <w:r w:rsidRPr="00CA69E6">
        <w:rPr>
          <w:rFonts w:ascii="Arial" w:hAnsi="Arial"/>
          <w:szCs w:val="24"/>
        </w:rPr>
        <w:t xml:space="preserve">                  </w:t>
      </w:r>
      <w:r w:rsidRPr="00CA69E6">
        <w:rPr>
          <w:rFonts w:ascii="Arial" w:hAnsi="Arial"/>
          <w:szCs w:val="24"/>
        </w:rPr>
        <w:tab/>
      </w:r>
      <w:r w:rsidRPr="00CA69E6">
        <w:rPr>
          <w:rFonts w:ascii="Arial" w:hAnsi="Arial"/>
          <w:szCs w:val="24"/>
        </w:rPr>
        <w:tab/>
      </w:r>
      <w:r w:rsidRPr="00CA69E6">
        <w:rPr>
          <w:rFonts w:ascii="Arial" w:hAnsi="Arial"/>
          <w:szCs w:val="24"/>
        </w:rPr>
        <w:tab/>
      </w:r>
      <w:r w:rsidR="00BD1CC9">
        <w:rPr>
          <w:rFonts w:ascii="Arial" w:hAnsi="Arial"/>
          <w:szCs w:val="24"/>
        </w:rPr>
        <w:t xml:space="preserve"> </w:t>
      </w:r>
      <w:r w:rsidRPr="00CA69E6">
        <w:rPr>
          <w:rFonts w:ascii="Arial" w:hAnsi="Arial"/>
          <w:szCs w:val="24"/>
          <w:u w:val="single"/>
        </w:rPr>
        <w:t>Total</w:t>
      </w:r>
      <w:r w:rsidRPr="00CA69E6">
        <w:rPr>
          <w:rFonts w:ascii="Arial" w:hAnsi="Arial"/>
          <w:szCs w:val="24"/>
        </w:rPr>
        <w:tab/>
      </w:r>
      <w:r w:rsidRPr="00CA69E6">
        <w:rPr>
          <w:rFonts w:ascii="Arial" w:hAnsi="Arial"/>
          <w:szCs w:val="24"/>
          <w:u w:val="single"/>
        </w:rPr>
        <w:t xml:space="preserve">    Fund</w:t>
      </w:r>
      <w:r w:rsidRPr="00CA69E6">
        <w:rPr>
          <w:rFonts w:ascii="Arial" w:hAnsi="Arial"/>
          <w:szCs w:val="24"/>
        </w:rPr>
        <w:tab/>
      </w:r>
      <w:r w:rsidRPr="00CA69E6">
        <w:rPr>
          <w:rFonts w:ascii="Arial" w:hAnsi="Arial"/>
          <w:szCs w:val="24"/>
          <w:u w:val="single"/>
        </w:rPr>
        <w:t>Service</w:t>
      </w:r>
      <w:r w:rsidRPr="00CA69E6">
        <w:rPr>
          <w:rFonts w:ascii="Arial" w:hAnsi="Arial"/>
          <w:szCs w:val="24"/>
        </w:rPr>
        <w:tab/>
      </w:r>
      <w:r w:rsidRPr="00CA69E6">
        <w:rPr>
          <w:rFonts w:ascii="Arial" w:hAnsi="Arial"/>
          <w:szCs w:val="24"/>
          <w:u w:val="single"/>
        </w:rPr>
        <w:t xml:space="preserve">   Vehicle</w:t>
      </w:r>
      <w:r w:rsidRPr="00CA69E6">
        <w:rPr>
          <w:rFonts w:ascii="Arial" w:hAnsi="Arial"/>
          <w:szCs w:val="24"/>
        </w:rPr>
        <w:tab/>
      </w:r>
      <w:r w:rsidRPr="00CA69E6">
        <w:rPr>
          <w:rFonts w:ascii="Arial" w:hAnsi="Arial"/>
          <w:szCs w:val="24"/>
          <w:u w:val="single"/>
        </w:rPr>
        <w:t>Projects</w:t>
      </w:r>
    </w:p>
    <w:p w:rsidR="003918DC" w:rsidRPr="00CA69E6" w:rsidRDefault="003918DC" w:rsidP="00AB75E6">
      <w:pPr>
        <w:tabs>
          <w:tab w:val="left" w:pos="-1296"/>
          <w:tab w:val="left" w:pos="-576"/>
          <w:tab w:val="left" w:pos="600"/>
          <w:tab w:val="left" w:pos="1200"/>
          <w:tab w:val="right" w:pos="1800"/>
          <w:tab w:val="right" w:pos="3168"/>
          <w:tab w:val="right" w:pos="3312"/>
          <w:tab w:val="right" w:pos="3690"/>
          <w:tab w:val="right" w:pos="5040"/>
          <w:tab w:val="right" w:pos="6300"/>
          <w:tab w:val="right" w:pos="7560"/>
          <w:tab w:val="right" w:pos="8820"/>
          <w:tab w:val="right" w:pos="9180"/>
          <w:tab w:val="left" w:pos="10224"/>
          <w:tab w:val="left" w:pos="10944"/>
        </w:tabs>
        <w:spacing w:line="220" w:lineRule="atLeast"/>
        <w:rPr>
          <w:rFonts w:ascii="Arial" w:hAnsi="Arial"/>
          <w:szCs w:val="24"/>
        </w:rPr>
      </w:pPr>
      <w:r w:rsidRPr="00CA69E6">
        <w:rPr>
          <w:rFonts w:ascii="Arial" w:hAnsi="Arial"/>
          <w:szCs w:val="24"/>
        </w:rPr>
        <w:t>Average Tax Rate ($/1</w:t>
      </w:r>
      <w:r w:rsidR="007B476B">
        <w:rPr>
          <w:rFonts w:ascii="Arial" w:hAnsi="Arial"/>
          <w:szCs w:val="24"/>
        </w:rPr>
        <w:t>,</w:t>
      </w:r>
      <w:r w:rsidRPr="00CA69E6">
        <w:rPr>
          <w:rFonts w:ascii="Arial" w:hAnsi="Arial"/>
          <w:szCs w:val="24"/>
        </w:rPr>
        <w:t xml:space="preserve">000) </w:t>
      </w:r>
      <w:r w:rsidR="00523076">
        <w:rPr>
          <w:rFonts w:ascii="Arial" w:hAnsi="Arial"/>
          <w:szCs w:val="24"/>
        </w:rPr>
        <w:tab/>
      </w:r>
      <w:r w:rsidRPr="00CA69E6">
        <w:rPr>
          <w:rFonts w:ascii="Arial" w:hAnsi="Arial"/>
          <w:szCs w:val="24"/>
        </w:rPr>
        <w:tab/>
        <w:t>$</w:t>
      </w:r>
      <w:r w:rsidR="004A2128">
        <w:rPr>
          <w:rFonts w:ascii="Arial" w:hAnsi="Arial"/>
          <w:szCs w:val="24"/>
        </w:rPr>
        <w:t>4.1</w:t>
      </w:r>
      <w:r w:rsidR="00D2256D">
        <w:rPr>
          <w:rFonts w:ascii="Arial" w:hAnsi="Arial"/>
          <w:szCs w:val="24"/>
        </w:rPr>
        <w:t>3</w:t>
      </w:r>
      <w:r w:rsidR="00523076" w:rsidRPr="00154D26">
        <w:rPr>
          <w:rFonts w:ascii="Arial" w:hAnsi="Arial"/>
          <w:szCs w:val="24"/>
        </w:rPr>
        <w:tab/>
      </w:r>
      <w:r w:rsidRPr="00154D26">
        <w:rPr>
          <w:rFonts w:ascii="Arial" w:hAnsi="Arial"/>
          <w:szCs w:val="24"/>
        </w:rPr>
        <w:t>$</w:t>
      </w:r>
      <w:r w:rsidR="00FC4FA6" w:rsidRPr="00154D26">
        <w:rPr>
          <w:rFonts w:ascii="Arial" w:hAnsi="Arial"/>
          <w:szCs w:val="24"/>
        </w:rPr>
        <w:t>2</w:t>
      </w:r>
      <w:r w:rsidR="009A025D" w:rsidRPr="00154D26">
        <w:rPr>
          <w:rFonts w:ascii="Arial" w:hAnsi="Arial"/>
          <w:szCs w:val="24"/>
        </w:rPr>
        <w:t>.</w:t>
      </w:r>
      <w:r w:rsidR="000C15C4">
        <w:rPr>
          <w:rFonts w:ascii="Arial" w:hAnsi="Arial"/>
          <w:szCs w:val="24"/>
        </w:rPr>
        <w:t>5</w:t>
      </w:r>
      <w:r w:rsidR="00D2256D">
        <w:rPr>
          <w:rFonts w:ascii="Arial" w:hAnsi="Arial"/>
          <w:szCs w:val="24"/>
        </w:rPr>
        <w:t>1</w:t>
      </w:r>
      <w:r w:rsidRPr="00154D26">
        <w:rPr>
          <w:rFonts w:ascii="Arial" w:hAnsi="Arial"/>
          <w:szCs w:val="24"/>
        </w:rPr>
        <w:t xml:space="preserve"> </w:t>
      </w:r>
      <w:r w:rsidRPr="00154D26">
        <w:rPr>
          <w:rFonts w:ascii="Arial" w:hAnsi="Arial"/>
          <w:szCs w:val="24"/>
        </w:rPr>
        <w:tab/>
        <w:t>$1.</w:t>
      </w:r>
      <w:r w:rsidR="00154D26">
        <w:rPr>
          <w:rFonts w:ascii="Arial" w:hAnsi="Arial"/>
          <w:szCs w:val="24"/>
        </w:rPr>
        <w:t>1</w:t>
      </w:r>
      <w:r w:rsidR="00B602CA">
        <w:rPr>
          <w:rFonts w:ascii="Arial" w:hAnsi="Arial"/>
          <w:szCs w:val="24"/>
        </w:rPr>
        <w:t>6</w:t>
      </w:r>
      <w:r w:rsidRPr="00154D26">
        <w:rPr>
          <w:rFonts w:ascii="Arial" w:hAnsi="Arial"/>
          <w:szCs w:val="24"/>
        </w:rPr>
        <w:t xml:space="preserve"> </w:t>
      </w:r>
      <w:r w:rsidRPr="00154D26">
        <w:rPr>
          <w:rFonts w:ascii="Arial" w:hAnsi="Arial"/>
          <w:szCs w:val="24"/>
        </w:rPr>
        <w:tab/>
        <w:t>$0.0</w:t>
      </w:r>
      <w:r w:rsidR="001060D7" w:rsidRPr="00154D26">
        <w:rPr>
          <w:rFonts w:ascii="Arial" w:hAnsi="Arial"/>
          <w:szCs w:val="24"/>
        </w:rPr>
        <w:t>0</w:t>
      </w:r>
      <w:r w:rsidRPr="00154D26">
        <w:rPr>
          <w:rFonts w:ascii="Arial" w:hAnsi="Arial"/>
          <w:szCs w:val="24"/>
        </w:rPr>
        <w:t xml:space="preserve"> </w:t>
      </w:r>
      <w:r w:rsidRPr="00154D26">
        <w:rPr>
          <w:rFonts w:ascii="Arial" w:hAnsi="Arial"/>
          <w:szCs w:val="24"/>
        </w:rPr>
        <w:tab/>
        <w:t>$0.</w:t>
      </w:r>
      <w:r w:rsidR="007B2A2C">
        <w:rPr>
          <w:rFonts w:ascii="Arial" w:hAnsi="Arial"/>
          <w:szCs w:val="24"/>
        </w:rPr>
        <w:t>46</w:t>
      </w:r>
      <w:r w:rsidRPr="00CA69E6">
        <w:rPr>
          <w:rFonts w:ascii="Arial" w:hAnsi="Arial"/>
          <w:szCs w:val="24"/>
        </w:rPr>
        <w:tab/>
      </w:r>
    </w:p>
    <w:p w:rsidR="003918DC" w:rsidRPr="00CA69E6" w:rsidRDefault="003918DC" w:rsidP="00BB65A3">
      <w:pPr>
        <w:tabs>
          <w:tab w:val="left" w:pos="-1296"/>
          <w:tab w:val="left" w:pos="-576"/>
          <w:tab w:val="left" w:pos="600"/>
          <w:tab w:val="left" w:pos="1200"/>
          <w:tab w:val="right" w:pos="1800"/>
          <w:tab w:val="right" w:pos="3060"/>
          <w:tab w:val="right" w:pos="3690"/>
          <w:tab w:val="right" w:pos="5040"/>
          <w:tab w:val="right" w:pos="6300"/>
          <w:tab w:val="right" w:pos="7560"/>
          <w:tab w:val="right" w:pos="8820"/>
          <w:tab w:val="right" w:pos="9180"/>
          <w:tab w:val="left" w:pos="10224"/>
          <w:tab w:val="left" w:pos="10944"/>
        </w:tabs>
        <w:spacing w:line="220" w:lineRule="atLeast"/>
        <w:rPr>
          <w:rFonts w:ascii="Arial" w:hAnsi="Arial"/>
          <w:szCs w:val="24"/>
        </w:rPr>
      </w:pPr>
      <w:r w:rsidRPr="00CA69E6">
        <w:rPr>
          <w:rFonts w:ascii="Arial" w:hAnsi="Arial"/>
          <w:szCs w:val="24"/>
        </w:rPr>
        <w:t>Highest Tax Rate ($/1</w:t>
      </w:r>
      <w:r w:rsidR="007B476B">
        <w:rPr>
          <w:rFonts w:ascii="Arial" w:hAnsi="Arial"/>
          <w:szCs w:val="24"/>
        </w:rPr>
        <w:t>,</w:t>
      </w:r>
      <w:r w:rsidRPr="00CA69E6">
        <w:rPr>
          <w:rFonts w:ascii="Arial" w:hAnsi="Arial"/>
          <w:szCs w:val="24"/>
        </w:rPr>
        <w:t xml:space="preserve">000) </w:t>
      </w:r>
      <w:r w:rsidR="009A025D">
        <w:rPr>
          <w:rFonts w:ascii="Arial" w:hAnsi="Arial"/>
          <w:szCs w:val="24"/>
        </w:rPr>
        <w:tab/>
        <w:t xml:space="preserve">  </w:t>
      </w:r>
      <w:r w:rsidR="00523076">
        <w:rPr>
          <w:rFonts w:ascii="Arial" w:hAnsi="Arial"/>
          <w:szCs w:val="24"/>
        </w:rPr>
        <w:tab/>
      </w:r>
      <w:r w:rsidRPr="00CA69E6">
        <w:rPr>
          <w:rFonts w:ascii="Arial" w:hAnsi="Arial"/>
          <w:szCs w:val="24"/>
        </w:rPr>
        <w:t>$</w:t>
      </w:r>
      <w:r w:rsidR="00E72715">
        <w:rPr>
          <w:rFonts w:ascii="Arial" w:hAnsi="Arial"/>
          <w:szCs w:val="24"/>
        </w:rPr>
        <w:t>9</w:t>
      </w:r>
      <w:r w:rsidR="008F1068">
        <w:rPr>
          <w:rFonts w:ascii="Arial" w:hAnsi="Arial"/>
          <w:szCs w:val="24"/>
        </w:rPr>
        <w:t>.</w:t>
      </w:r>
      <w:r w:rsidR="00E72715">
        <w:rPr>
          <w:rFonts w:ascii="Arial" w:hAnsi="Arial"/>
          <w:szCs w:val="24"/>
        </w:rPr>
        <w:t>0</w:t>
      </w:r>
      <w:r w:rsidR="007B2A2C">
        <w:rPr>
          <w:rFonts w:ascii="Arial" w:hAnsi="Arial"/>
          <w:szCs w:val="24"/>
        </w:rPr>
        <w:t>5</w:t>
      </w:r>
      <w:r w:rsidRPr="00CA69E6">
        <w:rPr>
          <w:rFonts w:ascii="Arial" w:hAnsi="Arial"/>
          <w:szCs w:val="24"/>
        </w:rPr>
        <w:tab/>
        <w:t>$</w:t>
      </w:r>
      <w:r w:rsidR="00E72715">
        <w:rPr>
          <w:rFonts w:ascii="Arial" w:hAnsi="Arial"/>
          <w:szCs w:val="24"/>
        </w:rPr>
        <w:t>9</w:t>
      </w:r>
      <w:r w:rsidR="007B2A2C">
        <w:rPr>
          <w:rFonts w:ascii="Arial" w:hAnsi="Arial"/>
          <w:szCs w:val="24"/>
        </w:rPr>
        <w:t>.</w:t>
      </w:r>
      <w:r w:rsidR="00E72715">
        <w:rPr>
          <w:rFonts w:ascii="Arial" w:hAnsi="Arial"/>
          <w:szCs w:val="24"/>
        </w:rPr>
        <w:t>0</w:t>
      </w:r>
      <w:r w:rsidR="007B2A2C">
        <w:rPr>
          <w:rFonts w:ascii="Arial" w:hAnsi="Arial"/>
          <w:szCs w:val="24"/>
        </w:rPr>
        <w:t>5</w:t>
      </w:r>
      <w:r w:rsidRPr="00CA69E6">
        <w:rPr>
          <w:rFonts w:ascii="Arial" w:hAnsi="Arial"/>
          <w:szCs w:val="24"/>
        </w:rPr>
        <w:t xml:space="preserve"> </w:t>
      </w:r>
      <w:r w:rsidRPr="00CA69E6">
        <w:rPr>
          <w:rFonts w:ascii="Arial" w:hAnsi="Arial"/>
          <w:szCs w:val="24"/>
        </w:rPr>
        <w:tab/>
        <w:t>$</w:t>
      </w:r>
      <w:r w:rsidR="00154D26">
        <w:rPr>
          <w:rFonts w:ascii="Arial" w:hAnsi="Arial"/>
          <w:szCs w:val="24"/>
        </w:rPr>
        <w:t>3</w:t>
      </w:r>
      <w:r w:rsidRPr="00CA69E6">
        <w:rPr>
          <w:rFonts w:ascii="Arial" w:hAnsi="Arial"/>
          <w:szCs w:val="24"/>
        </w:rPr>
        <w:t>.</w:t>
      </w:r>
      <w:r w:rsidR="007B2A2C">
        <w:rPr>
          <w:rFonts w:ascii="Arial" w:hAnsi="Arial"/>
          <w:szCs w:val="24"/>
        </w:rPr>
        <w:t>21</w:t>
      </w:r>
      <w:r w:rsidRPr="00CA69E6">
        <w:rPr>
          <w:rFonts w:ascii="Arial" w:hAnsi="Arial"/>
          <w:szCs w:val="24"/>
        </w:rPr>
        <w:t xml:space="preserve"> </w:t>
      </w:r>
      <w:r w:rsidRPr="00CA69E6">
        <w:rPr>
          <w:rFonts w:ascii="Arial" w:hAnsi="Arial"/>
          <w:szCs w:val="24"/>
        </w:rPr>
        <w:tab/>
        <w:t>$</w:t>
      </w:r>
      <w:r w:rsidR="009F2278">
        <w:rPr>
          <w:rFonts w:ascii="Arial" w:hAnsi="Arial"/>
          <w:szCs w:val="24"/>
        </w:rPr>
        <w:t>0</w:t>
      </w:r>
      <w:r w:rsidRPr="00CA69E6">
        <w:rPr>
          <w:rFonts w:ascii="Arial" w:hAnsi="Arial"/>
          <w:szCs w:val="24"/>
        </w:rPr>
        <w:t>.</w:t>
      </w:r>
      <w:r w:rsidR="007B2A2C">
        <w:rPr>
          <w:rFonts w:ascii="Arial" w:hAnsi="Arial"/>
          <w:szCs w:val="24"/>
        </w:rPr>
        <w:t>31</w:t>
      </w:r>
      <w:r w:rsidRPr="00CA69E6">
        <w:rPr>
          <w:rFonts w:ascii="Arial" w:hAnsi="Arial"/>
          <w:szCs w:val="24"/>
        </w:rPr>
        <w:t xml:space="preserve"> </w:t>
      </w:r>
      <w:r w:rsidRPr="00CA69E6">
        <w:rPr>
          <w:rFonts w:ascii="Arial" w:hAnsi="Arial"/>
          <w:szCs w:val="24"/>
        </w:rPr>
        <w:tab/>
        <w:t>$</w:t>
      </w:r>
      <w:r w:rsidR="00154D26">
        <w:rPr>
          <w:rFonts w:ascii="Arial" w:hAnsi="Arial"/>
          <w:szCs w:val="24"/>
        </w:rPr>
        <w:t>2</w:t>
      </w:r>
      <w:r w:rsidRPr="00CA69E6">
        <w:rPr>
          <w:rFonts w:ascii="Arial" w:hAnsi="Arial"/>
          <w:szCs w:val="24"/>
        </w:rPr>
        <w:t>.</w:t>
      </w:r>
      <w:r w:rsidR="007B2A2C">
        <w:rPr>
          <w:rFonts w:ascii="Arial" w:hAnsi="Arial"/>
          <w:szCs w:val="24"/>
        </w:rPr>
        <w:t>54</w:t>
      </w:r>
      <w:r w:rsidRPr="00CA69E6">
        <w:rPr>
          <w:rFonts w:ascii="Arial" w:hAnsi="Arial"/>
          <w:szCs w:val="24"/>
        </w:rPr>
        <w:tab/>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The tax rates shown on this report are actual rates used by county assessors as reported to the Department of Revenue. Certified levy amounts are those certified to county commissioners in the fall of 20</w:t>
      </w:r>
      <w:r w:rsidR="009F2278">
        <w:rPr>
          <w:rFonts w:ascii="Arial" w:hAnsi="Arial"/>
          <w:szCs w:val="24"/>
        </w:rPr>
        <w:t>1</w:t>
      </w:r>
      <w:r w:rsidR="007B2A2C">
        <w:rPr>
          <w:rFonts w:ascii="Arial" w:hAnsi="Arial"/>
          <w:szCs w:val="24"/>
        </w:rPr>
        <w:t>5</w:t>
      </w:r>
      <w:r w:rsidRPr="00CA69E6">
        <w:rPr>
          <w:rFonts w:ascii="Arial" w:hAnsi="Arial"/>
          <w:szCs w:val="24"/>
        </w:rPr>
        <w:t xml:space="preserve"> for collection in calendar year 20</w:t>
      </w:r>
      <w:r w:rsidR="00FC4FA6">
        <w:rPr>
          <w:rFonts w:ascii="Arial" w:hAnsi="Arial"/>
          <w:szCs w:val="24"/>
        </w:rPr>
        <w:t>1</w:t>
      </w:r>
      <w:r w:rsidR="007B2A2C">
        <w:rPr>
          <w:rFonts w:ascii="Arial" w:hAnsi="Arial"/>
          <w:szCs w:val="24"/>
        </w:rPr>
        <w:t>6</w:t>
      </w:r>
      <w:r w:rsidRPr="00CA69E6">
        <w:rPr>
          <w:rFonts w:ascii="Arial" w:hAnsi="Arial"/>
          <w:szCs w:val="24"/>
        </w:rPr>
        <w:t>.</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Total excess general fund levies certified for collections in 20</w:t>
      </w:r>
      <w:r w:rsidR="00FC4FA6">
        <w:rPr>
          <w:rFonts w:ascii="Arial" w:hAnsi="Arial"/>
          <w:szCs w:val="24"/>
        </w:rPr>
        <w:t>1</w:t>
      </w:r>
      <w:r w:rsidR="007B2A2C">
        <w:rPr>
          <w:rFonts w:ascii="Arial" w:hAnsi="Arial"/>
          <w:szCs w:val="24"/>
        </w:rPr>
        <w:t>6</w:t>
      </w:r>
      <w:r w:rsidRPr="00CA69E6">
        <w:rPr>
          <w:rFonts w:ascii="Arial" w:hAnsi="Arial"/>
          <w:szCs w:val="24"/>
        </w:rPr>
        <w:t xml:space="preserve"> are $</w:t>
      </w:r>
      <w:r w:rsidR="008808F1">
        <w:rPr>
          <w:rFonts w:ascii="Arial" w:hAnsi="Arial"/>
          <w:szCs w:val="24"/>
        </w:rPr>
        <w:t>33</w:t>
      </w:r>
      <w:r w:rsidRPr="00CA69E6">
        <w:rPr>
          <w:rFonts w:ascii="Arial" w:hAnsi="Arial"/>
          <w:szCs w:val="24"/>
        </w:rPr>
        <w:t xml:space="preserve"> </w:t>
      </w:r>
      <w:r w:rsidR="007F0AC0">
        <w:rPr>
          <w:rFonts w:ascii="Arial" w:hAnsi="Arial"/>
          <w:szCs w:val="24"/>
        </w:rPr>
        <w:t>million</w:t>
      </w:r>
      <w:r w:rsidRPr="00CA69E6">
        <w:rPr>
          <w:rFonts w:ascii="Arial" w:hAnsi="Arial"/>
          <w:szCs w:val="24"/>
        </w:rPr>
        <w:t xml:space="preserve"> less than the amount approved by voters as shown in Report 1463-GF. Differences are shown by district on attached Report 2030. Most of the difference is due to the levy lid that limits the dollar amount of general fund levies.</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Tax rates and certified levy amounts for debt service levies are those calculated by county assessors for collection in 20</w:t>
      </w:r>
      <w:r w:rsidR="00FC4FA6">
        <w:rPr>
          <w:rFonts w:ascii="Arial" w:hAnsi="Arial"/>
          <w:szCs w:val="24"/>
        </w:rPr>
        <w:t>1</w:t>
      </w:r>
      <w:r w:rsidR="004C42CA">
        <w:rPr>
          <w:rFonts w:ascii="Arial" w:hAnsi="Arial"/>
          <w:szCs w:val="24"/>
        </w:rPr>
        <w:t>6</w:t>
      </w:r>
      <w:r w:rsidRPr="00CA69E6">
        <w:rPr>
          <w:rFonts w:ascii="Arial" w:hAnsi="Arial"/>
          <w:szCs w:val="24"/>
        </w:rPr>
        <w:t xml:space="preserve"> for payment of principal and interest on outstanding bonds. Certified 20</w:t>
      </w:r>
      <w:r w:rsidR="00FC4FA6">
        <w:rPr>
          <w:rFonts w:ascii="Arial" w:hAnsi="Arial"/>
          <w:szCs w:val="24"/>
        </w:rPr>
        <w:t>1</w:t>
      </w:r>
      <w:r w:rsidR="004C42CA">
        <w:rPr>
          <w:rFonts w:ascii="Arial" w:hAnsi="Arial"/>
          <w:szCs w:val="24"/>
        </w:rPr>
        <w:t>6</w:t>
      </w:r>
      <w:r w:rsidRPr="00CA69E6">
        <w:rPr>
          <w:rFonts w:ascii="Arial" w:hAnsi="Arial"/>
          <w:szCs w:val="24"/>
        </w:rPr>
        <w:t xml:space="preserve"> debt service fund levies include levies approved by voters prior to 20</w:t>
      </w:r>
      <w:r w:rsidR="00197327">
        <w:rPr>
          <w:rFonts w:ascii="Arial" w:hAnsi="Arial"/>
          <w:szCs w:val="24"/>
        </w:rPr>
        <w:t>1</w:t>
      </w:r>
      <w:r w:rsidR="00766628">
        <w:rPr>
          <w:rFonts w:ascii="Arial" w:hAnsi="Arial"/>
          <w:szCs w:val="24"/>
        </w:rPr>
        <w:t>5</w:t>
      </w:r>
      <w:r w:rsidRPr="00CA69E6">
        <w:rPr>
          <w:rFonts w:ascii="Arial" w:hAnsi="Arial"/>
          <w:szCs w:val="24"/>
        </w:rPr>
        <w:t xml:space="preserve"> as well as those shown in Report 1463-BI.</w:t>
      </w:r>
    </w:p>
    <w:p w:rsidR="003B1A04" w:rsidRDefault="003B1A04">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b/>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t>SUPPLEMENTAL EXCESS GENERAL FUND LEVY INFORMATION</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b/>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b/>
          <w:szCs w:val="24"/>
        </w:rPr>
        <w:t>Comments on Report 1061</w:t>
      </w: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Report 1061 shows assessed valuations and tax rates for 20</w:t>
      </w:r>
      <w:r w:rsidR="00FC4FA6">
        <w:rPr>
          <w:rFonts w:ascii="Arial" w:hAnsi="Arial"/>
          <w:szCs w:val="24"/>
        </w:rPr>
        <w:t>1</w:t>
      </w:r>
      <w:r w:rsidR="00766628">
        <w:rPr>
          <w:rFonts w:ascii="Arial" w:hAnsi="Arial"/>
          <w:szCs w:val="24"/>
        </w:rPr>
        <w:t>6</w:t>
      </w:r>
      <w:r w:rsidRPr="00CA69E6">
        <w:rPr>
          <w:rFonts w:ascii="Arial" w:hAnsi="Arial"/>
          <w:szCs w:val="24"/>
        </w:rPr>
        <w:t xml:space="preserve"> excess general fund levies as reported by county assessors to the Department of Revenue (DOR).</w:t>
      </w:r>
      <w:r w:rsidRPr="00CA69E6">
        <w:rPr>
          <w:rStyle w:val="FootnoteReference"/>
          <w:rFonts w:ascii="Arial" w:hAnsi="Arial"/>
          <w:szCs w:val="24"/>
        </w:rPr>
        <w:footnoteReference w:id="1"/>
      </w:r>
      <w:r w:rsidRPr="00CA69E6">
        <w:rPr>
          <w:rFonts w:ascii="Arial" w:hAnsi="Arial"/>
          <w:szCs w:val="24"/>
        </w:rPr>
        <w:t xml:space="preserve"> Certified levy amounts were reported to the Office of Superintendent of Public Instruction (OSPI) by educational service districts (ESDs). Additional columns provide analysis of levy valuations and certified levies per full-time equivalent (FTE) student.</w:t>
      </w:r>
    </w:p>
    <w:p w:rsidR="003918DC" w:rsidRPr="00CA69E6" w:rsidRDefault="003918DC">
      <w:pPr>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p>
    <w:p w:rsidR="003918DC" w:rsidRPr="00CA69E6" w:rsidRDefault="003918DC" w:rsidP="00FF461E">
      <w:pPr>
        <w:tabs>
          <w:tab w:val="left" w:pos="-1296"/>
          <w:tab w:val="left" w:pos="-576"/>
          <w:tab w:val="left" w:pos="600"/>
          <w:tab w:val="left" w:pos="1200"/>
          <w:tab w:val="left" w:pos="1800"/>
          <w:tab w:val="left" w:pos="2304"/>
          <w:tab w:val="right" w:pos="4230"/>
          <w:tab w:val="right" w:pos="5670"/>
          <w:tab w:val="center" w:pos="7470"/>
          <w:tab w:val="right" w:pos="8460"/>
          <w:tab w:val="left" w:pos="9504"/>
          <w:tab w:val="left" w:pos="10224"/>
          <w:tab w:val="left" w:pos="10944"/>
        </w:tabs>
        <w:spacing w:line="220" w:lineRule="atLeast"/>
        <w:rPr>
          <w:rFonts w:ascii="Arial" w:hAnsi="Arial"/>
          <w:szCs w:val="24"/>
        </w:rPr>
      </w:pPr>
      <w:r w:rsidRPr="00CA69E6">
        <w:rPr>
          <w:rFonts w:ascii="Arial" w:hAnsi="Arial"/>
          <w:szCs w:val="24"/>
        </w:rPr>
        <w:t xml:space="preserve">SUMMARY              </w:t>
      </w:r>
      <w:r w:rsidRPr="00CA69E6">
        <w:rPr>
          <w:rFonts w:ascii="Arial" w:hAnsi="Arial"/>
          <w:szCs w:val="24"/>
        </w:rPr>
        <w:tab/>
      </w:r>
      <w:r w:rsidRPr="00CA69E6">
        <w:rPr>
          <w:rFonts w:ascii="Arial" w:hAnsi="Arial"/>
          <w:szCs w:val="24"/>
        </w:rPr>
        <w:tab/>
        <w:t>Avg. for</w:t>
      </w:r>
      <w:r w:rsidRPr="00CA69E6">
        <w:rPr>
          <w:rFonts w:ascii="Arial" w:hAnsi="Arial"/>
          <w:szCs w:val="24"/>
        </w:rPr>
        <w:tab/>
        <w:t>Avg. Dists.</w:t>
      </w:r>
      <w:r w:rsidRPr="00CA69E6">
        <w:rPr>
          <w:rFonts w:ascii="Arial" w:hAnsi="Arial"/>
          <w:szCs w:val="24"/>
        </w:rPr>
        <w:tab/>
        <w:t>-------------Range-------------</w:t>
      </w:r>
    </w:p>
    <w:p w:rsidR="003918DC" w:rsidRPr="00CA69E6" w:rsidRDefault="003918DC" w:rsidP="00FF461E">
      <w:pPr>
        <w:tabs>
          <w:tab w:val="left" w:pos="-1296"/>
          <w:tab w:val="left" w:pos="-576"/>
          <w:tab w:val="left" w:pos="600"/>
          <w:tab w:val="left" w:pos="1200"/>
          <w:tab w:val="left" w:pos="1800"/>
          <w:tab w:val="left" w:pos="2304"/>
          <w:tab w:val="right" w:pos="4230"/>
          <w:tab w:val="right" w:pos="5670"/>
          <w:tab w:val="right" w:pos="7110"/>
          <w:tab w:val="right" w:pos="8460"/>
          <w:tab w:val="left" w:pos="8820"/>
          <w:tab w:val="left" w:pos="10224"/>
          <w:tab w:val="left" w:pos="10944"/>
        </w:tabs>
        <w:spacing w:line="220" w:lineRule="atLeast"/>
        <w:rPr>
          <w:rFonts w:ascii="Arial" w:hAnsi="Arial"/>
          <w:szCs w:val="24"/>
        </w:rPr>
      </w:pPr>
      <w:r w:rsidRPr="00CA69E6">
        <w:rPr>
          <w:rFonts w:ascii="Arial" w:hAnsi="Arial"/>
          <w:szCs w:val="24"/>
        </w:rPr>
        <w:t xml:space="preserve">                  </w:t>
      </w:r>
      <w:r w:rsidRPr="00CA69E6">
        <w:rPr>
          <w:rFonts w:ascii="Arial" w:hAnsi="Arial"/>
          <w:szCs w:val="24"/>
        </w:rPr>
        <w:tab/>
      </w:r>
      <w:r w:rsidRPr="00CA69E6">
        <w:rPr>
          <w:rFonts w:ascii="Arial" w:hAnsi="Arial"/>
          <w:szCs w:val="24"/>
        </w:rPr>
        <w:tab/>
      </w:r>
      <w:r w:rsidRPr="00CA69E6">
        <w:rPr>
          <w:rFonts w:ascii="Arial" w:hAnsi="Arial"/>
          <w:szCs w:val="24"/>
        </w:rPr>
        <w:tab/>
      </w:r>
      <w:r w:rsidRPr="00CA69E6">
        <w:rPr>
          <w:rFonts w:ascii="Arial" w:hAnsi="Arial"/>
          <w:szCs w:val="24"/>
          <w:u w:val="single"/>
        </w:rPr>
        <w:t>All Districts</w:t>
      </w:r>
      <w:r w:rsidRPr="00CA69E6">
        <w:rPr>
          <w:rFonts w:ascii="Arial" w:hAnsi="Arial"/>
          <w:szCs w:val="24"/>
        </w:rPr>
        <w:tab/>
      </w:r>
      <w:r w:rsidRPr="00CA69E6">
        <w:rPr>
          <w:rFonts w:ascii="Arial" w:hAnsi="Arial"/>
          <w:szCs w:val="24"/>
          <w:u w:val="single"/>
        </w:rPr>
        <w:t>with Levies</w:t>
      </w:r>
      <w:r w:rsidRPr="00CA69E6">
        <w:rPr>
          <w:rFonts w:ascii="Arial" w:hAnsi="Arial"/>
          <w:szCs w:val="24"/>
        </w:rPr>
        <w:tab/>
      </w:r>
      <w:r w:rsidRPr="00CA69E6">
        <w:rPr>
          <w:rFonts w:ascii="Arial" w:hAnsi="Arial"/>
          <w:szCs w:val="24"/>
          <w:u w:val="single"/>
        </w:rPr>
        <w:t xml:space="preserve">      High  </w:t>
      </w:r>
      <w:r w:rsidRPr="00CA69E6">
        <w:rPr>
          <w:rFonts w:ascii="Arial" w:hAnsi="Arial"/>
          <w:szCs w:val="24"/>
        </w:rPr>
        <w:tab/>
      </w:r>
      <w:r w:rsidRPr="00CA69E6">
        <w:rPr>
          <w:rFonts w:ascii="Arial" w:hAnsi="Arial"/>
          <w:szCs w:val="24"/>
          <w:u w:val="single"/>
        </w:rPr>
        <w:t xml:space="preserve">    Low</w:t>
      </w:r>
      <w:r w:rsidRPr="00CA69E6">
        <w:rPr>
          <w:rFonts w:ascii="Arial" w:hAnsi="Arial"/>
          <w:szCs w:val="24"/>
          <w:u w:val="single"/>
        </w:rPr>
        <w:tab/>
        <w:t xml:space="preserve">      </w:t>
      </w:r>
    </w:p>
    <w:p w:rsidR="003918DC" w:rsidRPr="00CA69E6" w:rsidRDefault="003918DC" w:rsidP="00FF461E">
      <w:pPr>
        <w:tabs>
          <w:tab w:val="left" w:pos="-1296"/>
          <w:tab w:val="left" w:pos="-576"/>
          <w:tab w:val="left" w:pos="600"/>
          <w:tab w:val="left" w:pos="1200"/>
          <w:tab w:val="left" w:pos="1800"/>
          <w:tab w:val="left" w:pos="2304"/>
          <w:tab w:val="right" w:pos="4230"/>
          <w:tab w:val="right" w:pos="5670"/>
          <w:tab w:val="right" w:pos="7200"/>
          <w:tab w:val="right" w:pos="8460"/>
          <w:tab w:val="left" w:pos="8550"/>
          <w:tab w:val="left" w:pos="10224"/>
          <w:tab w:val="left" w:pos="10944"/>
        </w:tabs>
        <w:spacing w:line="220" w:lineRule="atLeast"/>
        <w:rPr>
          <w:rFonts w:ascii="Arial" w:hAnsi="Arial"/>
          <w:szCs w:val="24"/>
        </w:rPr>
      </w:pPr>
      <w:r w:rsidRPr="00CA69E6">
        <w:rPr>
          <w:rFonts w:ascii="Arial" w:hAnsi="Arial"/>
          <w:szCs w:val="24"/>
        </w:rPr>
        <w:t>Tax Rate ($/1</w:t>
      </w:r>
      <w:r w:rsidR="007B476B">
        <w:rPr>
          <w:rFonts w:ascii="Arial" w:hAnsi="Arial"/>
          <w:szCs w:val="24"/>
        </w:rPr>
        <w:t>,</w:t>
      </w:r>
      <w:r w:rsidRPr="00CA69E6">
        <w:rPr>
          <w:rFonts w:ascii="Arial" w:hAnsi="Arial"/>
          <w:szCs w:val="24"/>
        </w:rPr>
        <w:t xml:space="preserve">000) </w:t>
      </w:r>
      <w:r w:rsidRPr="00CA69E6">
        <w:rPr>
          <w:rFonts w:ascii="Arial" w:hAnsi="Arial"/>
          <w:szCs w:val="24"/>
        </w:rPr>
        <w:tab/>
      </w:r>
      <w:r w:rsidRPr="00CA69E6">
        <w:rPr>
          <w:rFonts w:ascii="Arial" w:hAnsi="Arial"/>
          <w:szCs w:val="24"/>
        </w:rPr>
        <w:tab/>
        <w:t>$</w:t>
      </w:r>
      <w:r w:rsidR="00C8610E">
        <w:rPr>
          <w:rFonts w:ascii="Arial" w:hAnsi="Arial"/>
          <w:szCs w:val="24"/>
        </w:rPr>
        <w:t>2</w:t>
      </w:r>
      <w:r w:rsidR="00CF1D24">
        <w:rPr>
          <w:rFonts w:ascii="Arial" w:hAnsi="Arial"/>
          <w:szCs w:val="24"/>
        </w:rPr>
        <w:t>.</w:t>
      </w:r>
      <w:r w:rsidR="00766628">
        <w:rPr>
          <w:rFonts w:ascii="Arial" w:hAnsi="Arial"/>
          <w:szCs w:val="24"/>
        </w:rPr>
        <w:t>5</w:t>
      </w:r>
      <w:r w:rsidR="008808F1">
        <w:rPr>
          <w:rFonts w:ascii="Arial" w:hAnsi="Arial"/>
          <w:szCs w:val="24"/>
        </w:rPr>
        <w:t>1</w:t>
      </w:r>
      <w:r w:rsidRPr="00CA69E6">
        <w:rPr>
          <w:rFonts w:ascii="Arial" w:hAnsi="Arial"/>
          <w:szCs w:val="24"/>
        </w:rPr>
        <w:t xml:space="preserve"> </w:t>
      </w:r>
      <w:r w:rsidRPr="00CA69E6">
        <w:rPr>
          <w:rFonts w:ascii="Arial" w:hAnsi="Arial"/>
          <w:szCs w:val="24"/>
        </w:rPr>
        <w:tab/>
        <w:t>$</w:t>
      </w:r>
      <w:r w:rsidR="00C8610E">
        <w:rPr>
          <w:rFonts w:ascii="Arial" w:hAnsi="Arial"/>
          <w:szCs w:val="24"/>
        </w:rPr>
        <w:t>2</w:t>
      </w:r>
      <w:r w:rsidR="00CF1D24">
        <w:rPr>
          <w:rFonts w:ascii="Arial" w:hAnsi="Arial"/>
          <w:szCs w:val="24"/>
        </w:rPr>
        <w:t>.</w:t>
      </w:r>
      <w:r w:rsidR="00766628">
        <w:rPr>
          <w:rFonts w:ascii="Arial" w:hAnsi="Arial"/>
          <w:szCs w:val="24"/>
        </w:rPr>
        <w:t>5</w:t>
      </w:r>
      <w:r w:rsidR="008808F1">
        <w:rPr>
          <w:rFonts w:ascii="Arial" w:hAnsi="Arial"/>
          <w:szCs w:val="24"/>
        </w:rPr>
        <w:t>1</w:t>
      </w:r>
      <w:r w:rsidRPr="00CA69E6">
        <w:rPr>
          <w:rFonts w:ascii="Arial" w:hAnsi="Arial"/>
          <w:szCs w:val="24"/>
        </w:rPr>
        <w:t xml:space="preserve"> </w:t>
      </w:r>
      <w:r w:rsidRPr="00CA69E6">
        <w:rPr>
          <w:rFonts w:ascii="Arial" w:hAnsi="Arial"/>
          <w:szCs w:val="24"/>
        </w:rPr>
        <w:tab/>
        <w:t>$</w:t>
      </w:r>
      <w:r w:rsidR="007E3C89">
        <w:rPr>
          <w:rFonts w:ascii="Arial" w:hAnsi="Arial"/>
          <w:szCs w:val="24"/>
        </w:rPr>
        <w:t>9</w:t>
      </w:r>
      <w:r w:rsidR="007F0AC0">
        <w:rPr>
          <w:rFonts w:ascii="Arial" w:hAnsi="Arial"/>
          <w:szCs w:val="24"/>
        </w:rPr>
        <w:t>.</w:t>
      </w:r>
      <w:r w:rsidR="007E3C89">
        <w:rPr>
          <w:rFonts w:ascii="Arial" w:hAnsi="Arial"/>
          <w:szCs w:val="24"/>
        </w:rPr>
        <w:t>0</w:t>
      </w:r>
      <w:r w:rsidR="007F0AC0">
        <w:rPr>
          <w:rFonts w:ascii="Arial" w:hAnsi="Arial"/>
          <w:szCs w:val="24"/>
        </w:rPr>
        <w:t>5</w:t>
      </w:r>
      <w:r w:rsidRPr="00CA69E6">
        <w:rPr>
          <w:rFonts w:ascii="Arial" w:hAnsi="Arial"/>
          <w:szCs w:val="24"/>
        </w:rPr>
        <w:t xml:space="preserve"> </w:t>
      </w:r>
      <w:r w:rsidRPr="00CA69E6">
        <w:rPr>
          <w:rFonts w:ascii="Arial" w:hAnsi="Arial"/>
          <w:szCs w:val="24"/>
        </w:rPr>
        <w:tab/>
        <w:t>$0.</w:t>
      </w:r>
      <w:r w:rsidR="00B602CA">
        <w:rPr>
          <w:rFonts w:ascii="Arial" w:hAnsi="Arial"/>
          <w:szCs w:val="24"/>
        </w:rPr>
        <w:t>29</w:t>
      </w:r>
      <w:r w:rsidRPr="00CA69E6">
        <w:rPr>
          <w:rFonts w:ascii="Arial" w:hAnsi="Arial"/>
          <w:szCs w:val="24"/>
        </w:rPr>
        <w:t>*</w:t>
      </w:r>
    </w:p>
    <w:p w:rsidR="003918DC" w:rsidRPr="00CA69E6" w:rsidRDefault="003918DC" w:rsidP="00FF461E">
      <w:pPr>
        <w:tabs>
          <w:tab w:val="left" w:pos="-1296"/>
          <w:tab w:val="left" w:pos="-576"/>
          <w:tab w:val="left" w:pos="600"/>
          <w:tab w:val="left" w:pos="1200"/>
          <w:tab w:val="left" w:pos="1800"/>
          <w:tab w:val="left" w:pos="2304"/>
          <w:tab w:val="right" w:pos="4230"/>
          <w:tab w:val="right" w:pos="5670"/>
          <w:tab w:val="right" w:pos="7200"/>
          <w:tab w:val="right" w:pos="8460"/>
          <w:tab w:val="left" w:pos="8550"/>
          <w:tab w:val="left" w:pos="10224"/>
          <w:tab w:val="left" w:pos="10944"/>
        </w:tabs>
        <w:spacing w:line="220" w:lineRule="atLeast"/>
        <w:rPr>
          <w:rFonts w:ascii="Arial" w:hAnsi="Arial"/>
          <w:szCs w:val="24"/>
        </w:rPr>
      </w:pPr>
      <w:r w:rsidRPr="00CA69E6">
        <w:rPr>
          <w:rFonts w:ascii="Arial" w:hAnsi="Arial"/>
          <w:szCs w:val="24"/>
        </w:rPr>
        <w:t>Levy Valuation Per Pupil ***</w:t>
      </w:r>
      <w:r w:rsidRPr="00CA69E6">
        <w:rPr>
          <w:rFonts w:ascii="Arial" w:hAnsi="Arial"/>
          <w:szCs w:val="24"/>
        </w:rPr>
        <w:tab/>
        <w:t>$</w:t>
      </w:r>
      <w:r w:rsidR="00814893">
        <w:rPr>
          <w:rFonts w:ascii="Arial" w:hAnsi="Arial"/>
          <w:szCs w:val="24"/>
        </w:rPr>
        <w:t>9</w:t>
      </w:r>
      <w:r w:rsidR="007F0AC0">
        <w:rPr>
          <w:rFonts w:ascii="Arial" w:hAnsi="Arial"/>
          <w:szCs w:val="24"/>
        </w:rPr>
        <w:t>1</w:t>
      </w:r>
      <w:r w:rsidR="007E3C89">
        <w:rPr>
          <w:rFonts w:ascii="Arial" w:hAnsi="Arial"/>
          <w:szCs w:val="24"/>
        </w:rPr>
        <w:t>5,967</w:t>
      </w:r>
      <w:r w:rsidRPr="00CA69E6">
        <w:rPr>
          <w:rFonts w:ascii="Arial" w:hAnsi="Arial"/>
          <w:szCs w:val="24"/>
        </w:rPr>
        <w:t xml:space="preserve"> </w:t>
      </w:r>
      <w:r w:rsidRPr="00CA69E6">
        <w:rPr>
          <w:rFonts w:ascii="Arial" w:hAnsi="Arial"/>
          <w:szCs w:val="24"/>
        </w:rPr>
        <w:tab/>
        <w:t>$</w:t>
      </w:r>
      <w:r w:rsidR="00814893">
        <w:rPr>
          <w:rFonts w:ascii="Arial" w:hAnsi="Arial"/>
          <w:szCs w:val="24"/>
        </w:rPr>
        <w:t>91</w:t>
      </w:r>
      <w:r w:rsidR="007E3C89">
        <w:rPr>
          <w:rFonts w:ascii="Arial" w:hAnsi="Arial"/>
          <w:szCs w:val="24"/>
        </w:rPr>
        <w:t>5</w:t>
      </w:r>
      <w:r w:rsidR="00814893">
        <w:rPr>
          <w:rFonts w:ascii="Arial" w:hAnsi="Arial"/>
          <w:szCs w:val="24"/>
        </w:rPr>
        <w:t>,</w:t>
      </w:r>
      <w:r w:rsidR="007E3C89">
        <w:rPr>
          <w:rFonts w:ascii="Arial" w:hAnsi="Arial"/>
          <w:szCs w:val="24"/>
        </w:rPr>
        <w:t>636</w:t>
      </w:r>
      <w:r w:rsidRPr="00CA69E6">
        <w:rPr>
          <w:rFonts w:ascii="Arial" w:hAnsi="Arial"/>
          <w:szCs w:val="24"/>
        </w:rPr>
        <w:t xml:space="preserve"> </w:t>
      </w:r>
      <w:r w:rsidRPr="00CA69E6">
        <w:rPr>
          <w:rFonts w:ascii="Arial" w:hAnsi="Arial"/>
          <w:szCs w:val="24"/>
        </w:rPr>
        <w:tab/>
        <w:t>$</w:t>
      </w:r>
      <w:r w:rsidR="007F0AC0">
        <w:rPr>
          <w:rFonts w:ascii="Arial" w:hAnsi="Arial"/>
          <w:szCs w:val="24"/>
        </w:rPr>
        <w:t>8</w:t>
      </w:r>
      <w:r w:rsidR="00814893">
        <w:rPr>
          <w:rFonts w:ascii="Arial" w:hAnsi="Arial"/>
          <w:szCs w:val="24"/>
        </w:rPr>
        <w:t>,</w:t>
      </w:r>
      <w:r w:rsidR="007E3C89">
        <w:rPr>
          <w:rFonts w:ascii="Arial" w:hAnsi="Arial"/>
          <w:szCs w:val="24"/>
        </w:rPr>
        <w:t>52</w:t>
      </w:r>
      <w:r w:rsidR="007F0AC0">
        <w:rPr>
          <w:rFonts w:ascii="Arial" w:hAnsi="Arial"/>
          <w:szCs w:val="24"/>
        </w:rPr>
        <w:t>1</w:t>
      </w:r>
      <w:r w:rsidR="00814893">
        <w:rPr>
          <w:rFonts w:ascii="Arial" w:hAnsi="Arial"/>
          <w:szCs w:val="24"/>
        </w:rPr>
        <w:t>,</w:t>
      </w:r>
      <w:r w:rsidR="007E3C89">
        <w:rPr>
          <w:rFonts w:ascii="Arial" w:hAnsi="Arial"/>
          <w:szCs w:val="24"/>
        </w:rPr>
        <w:t>6</w:t>
      </w:r>
      <w:r w:rsidR="007F0AC0">
        <w:rPr>
          <w:rFonts w:ascii="Arial" w:hAnsi="Arial"/>
          <w:szCs w:val="24"/>
        </w:rPr>
        <w:t>8</w:t>
      </w:r>
      <w:r w:rsidR="007E3C89">
        <w:rPr>
          <w:rFonts w:ascii="Arial" w:hAnsi="Arial"/>
          <w:szCs w:val="24"/>
        </w:rPr>
        <w:t>6</w:t>
      </w:r>
      <w:r w:rsidRPr="00CA69E6">
        <w:rPr>
          <w:rFonts w:ascii="Arial" w:hAnsi="Arial"/>
          <w:szCs w:val="24"/>
        </w:rPr>
        <w:tab/>
        <w:t>$</w:t>
      </w:r>
      <w:r w:rsidR="007E3C89">
        <w:rPr>
          <w:rFonts w:ascii="Arial" w:hAnsi="Arial"/>
          <w:szCs w:val="24"/>
        </w:rPr>
        <w:t>56</w:t>
      </w:r>
      <w:r w:rsidR="00814893">
        <w:rPr>
          <w:rFonts w:ascii="Arial" w:hAnsi="Arial"/>
          <w:szCs w:val="24"/>
        </w:rPr>
        <w:t>,</w:t>
      </w:r>
      <w:r w:rsidR="007E3C89">
        <w:rPr>
          <w:rFonts w:ascii="Arial" w:hAnsi="Arial"/>
          <w:szCs w:val="24"/>
        </w:rPr>
        <w:t>2</w:t>
      </w:r>
      <w:r w:rsidR="007F0AC0">
        <w:rPr>
          <w:rFonts w:ascii="Arial" w:hAnsi="Arial"/>
          <w:szCs w:val="24"/>
        </w:rPr>
        <w:t>7</w:t>
      </w:r>
      <w:r w:rsidR="007E3C89">
        <w:rPr>
          <w:rFonts w:ascii="Arial" w:hAnsi="Arial"/>
          <w:szCs w:val="24"/>
        </w:rPr>
        <w:t>9</w:t>
      </w:r>
      <w:r w:rsidRPr="00CA69E6">
        <w:rPr>
          <w:rFonts w:ascii="Arial" w:hAnsi="Arial"/>
          <w:szCs w:val="24"/>
        </w:rPr>
        <w:tab/>
        <w:t>**</w:t>
      </w:r>
    </w:p>
    <w:p w:rsidR="003918DC" w:rsidRPr="00CA69E6" w:rsidRDefault="003918DC" w:rsidP="00FF461E">
      <w:pPr>
        <w:tabs>
          <w:tab w:val="left" w:pos="-1296"/>
          <w:tab w:val="left" w:pos="-576"/>
          <w:tab w:val="left" w:pos="600"/>
          <w:tab w:val="left" w:pos="1200"/>
          <w:tab w:val="left" w:pos="1800"/>
          <w:tab w:val="left" w:pos="2304"/>
          <w:tab w:val="right" w:pos="4230"/>
          <w:tab w:val="right" w:pos="5670"/>
          <w:tab w:val="right" w:pos="7200"/>
          <w:tab w:val="right" w:pos="8460"/>
          <w:tab w:val="left" w:pos="8550"/>
          <w:tab w:val="left" w:pos="10224"/>
          <w:tab w:val="left" w:pos="10944"/>
        </w:tabs>
        <w:spacing w:line="220" w:lineRule="atLeast"/>
        <w:rPr>
          <w:rFonts w:ascii="Arial" w:hAnsi="Arial"/>
          <w:szCs w:val="24"/>
        </w:rPr>
      </w:pPr>
      <w:r w:rsidRPr="00CA69E6">
        <w:rPr>
          <w:rFonts w:ascii="Arial" w:hAnsi="Arial"/>
          <w:szCs w:val="24"/>
        </w:rPr>
        <w:t>Certified Levy Per Pupil ***</w:t>
      </w:r>
      <w:r w:rsidRPr="00CA69E6">
        <w:rPr>
          <w:rFonts w:ascii="Arial" w:hAnsi="Arial"/>
          <w:szCs w:val="24"/>
        </w:rPr>
        <w:tab/>
        <w:t>$</w:t>
      </w:r>
      <w:r w:rsidR="003F784F">
        <w:rPr>
          <w:rFonts w:ascii="Arial" w:hAnsi="Arial"/>
          <w:szCs w:val="24"/>
        </w:rPr>
        <w:t>2</w:t>
      </w:r>
      <w:r w:rsidRPr="00CA69E6">
        <w:rPr>
          <w:rFonts w:ascii="Arial" w:hAnsi="Arial"/>
          <w:szCs w:val="24"/>
        </w:rPr>
        <w:t>,</w:t>
      </w:r>
      <w:r w:rsidR="00814893">
        <w:rPr>
          <w:rFonts w:ascii="Arial" w:hAnsi="Arial"/>
          <w:szCs w:val="24"/>
        </w:rPr>
        <w:t>2</w:t>
      </w:r>
      <w:r w:rsidR="008808F1">
        <w:rPr>
          <w:rFonts w:ascii="Arial" w:hAnsi="Arial"/>
          <w:szCs w:val="24"/>
        </w:rPr>
        <w:t>9</w:t>
      </w:r>
      <w:r w:rsidR="00814893">
        <w:rPr>
          <w:rFonts w:ascii="Arial" w:hAnsi="Arial"/>
          <w:szCs w:val="24"/>
        </w:rPr>
        <w:t>8</w:t>
      </w:r>
      <w:r w:rsidRPr="00CA69E6">
        <w:rPr>
          <w:rFonts w:ascii="Arial" w:hAnsi="Arial"/>
          <w:szCs w:val="24"/>
        </w:rPr>
        <w:t xml:space="preserve"> </w:t>
      </w:r>
      <w:r w:rsidRPr="00CA69E6">
        <w:rPr>
          <w:rFonts w:ascii="Arial" w:hAnsi="Arial"/>
          <w:szCs w:val="24"/>
        </w:rPr>
        <w:tab/>
        <w:t>$</w:t>
      </w:r>
      <w:r w:rsidR="003F784F">
        <w:rPr>
          <w:rFonts w:ascii="Arial" w:hAnsi="Arial"/>
          <w:szCs w:val="24"/>
        </w:rPr>
        <w:t>2</w:t>
      </w:r>
      <w:r w:rsidRPr="00CA69E6">
        <w:rPr>
          <w:rFonts w:ascii="Arial" w:hAnsi="Arial"/>
          <w:szCs w:val="24"/>
        </w:rPr>
        <w:t>,</w:t>
      </w:r>
      <w:r w:rsidR="00814893">
        <w:rPr>
          <w:rFonts w:ascii="Arial" w:hAnsi="Arial"/>
          <w:szCs w:val="24"/>
        </w:rPr>
        <w:t>29</w:t>
      </w:r>
      <w:r w:rsidR="000C2068">
        <w:rPr>
          <w:rFonts w:ascii="Arial" w:hAnsi="Arial"/>
          <w:szCs w:val="24"/>
        </w:rPr>
        <w:t>8</w:t>
      </w:r>
      <w:r w:rsidRPr="00CA69E6">
        <w:rPr>
          <w:rFonts w:ascii="Arial" w:hAnsi="Arial"/>
          <w:szCs w:val="24"/>
        </w:rPr>
        <w:t xml:space="preserve"> </w:t>
      </w:r>
      <w:r w:rsidRPr="00CA69E6">
        <w:rPr>
          <w:rFonts w:ascii="Arial" w:hAnsi="Arial"/>
          <w:szCs w:val="24"/>
        </w:rPr>
        <w:tab/>
        <w:t>$</w:t>
      </w:r>
      <w:r w:rsidR="00814893">
        <w:rPr>
          <w:rFonts w:ascii="Arial" w:hAnsi="Arial"/>
          <w:szCs w:val="24"/>
        </w:rPr>
        <w:t>8,465</w:t>
      </w:r>
      <w:r w:rsidRPr="00CA69E6">
        <w:rPr>
          <w:rFonts w:ascii="Arial" w:hAnsi="Arial"/>
          <w:szCs w:val="24"/>
        </w:rPr>
        <w:t xml:space="preserve"> </w:t>
      </w:r>
      <w:r w:rsidRPr="00CA69E6">
        <w:rPr>
          <w:rFonts w:ascii="Arial" w:hAnsi="Arial"/>
          <w:szCs w:val="24"/>
        </w:rPr>
        <w:tab/>
        <w:t>$</w:t>
      </w:r>
      <w:r w:rsidR="00814893">
        <w:rPr>
          <w:rFonts w:ascii="Arial" w:hAnsi="Arial"/>
          <w:szCs w:val="24"/>
        </w:rPr>
        <w:t>63</w:t>
      </w:r>
      <w:r w:rsidRPr="00CA69E6">
        <w:rPr>
          <w:rFonts w:ascii="Arial" w:hAnsi="Arial"/>
          <w:szCs w:val="24"/>
        </w:rPr>
        <w:tab/>
        <w:t>*</w:t>
      </w:r>
    </w:p>
    <w:p w:rsidR="003918DC" w:rsidRPr="00CA69E6" w:rsidRDefault="003918DC">
      <w:pPr>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ind w:left="600" w:hanging="600"/>
        <w:rPr>
          <w:rFonts w:ascii="Arial" w:hAnsi="Arial"/>
          <w:szCs w:val="24"/>
        </w:rPr>
      </w:pPr>
      <w:r w:rsidRPr="00CA69E6">
        <w:rPr>
          <w:rFonts w:ascii="Arial" w:hAnsi="Arial"/>
          <w:szCs w:val="24"/>
        </w:rPr>
        <w:t xml:space="preserve">   *</w:t>
      </w:r>
      <w:r w:rsidRPr="00CA69E6">
        <w:rPr>
          <w:rFonts w:ascii="Arial" w:hAnsi="Arial"/>
          <w:szCs w:val="24"/>
        </w:rPr>
        <w:tab/>
        <w:t>Range for districts with levies.</w:t>
      </w:r>
    </w:p>
    <w:p w:rsidR="003918DC" w:rsidRPr="00CA69E6" w:rsidRDefault="003918DC">
      <w:pPr>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r w:rsidRPr="00CA69E6">
        <w:rPr>
          <w:rFonts w:ascii="Arial" w:hAnsi="Arial"/>
          <w:szCs w:val="24"/>
        </w:rPr>
        <w:t xml:space="preserve">   **</w:t>
      </w:r>
      <w:r w:rsidRPr="00CA69E6">
        <w:rPr>
          <w:rFonts w:ascii="Arial" w:hAnsi="Arial"/>
          <w:szCs w:val="24"/>
        </w:rPr>
        <w:tab/>
        <w:t>Range for all districts.</w:t>
      </w:r>
    </w:p>
    <w:p w:rsidR="003918DC" w:rsidRPr="00CA69E6" w:rsidRDefault="003918DC">
      <w:pPr>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r w:rsidRPr="00CA69E6">
        <w:rPr>
          <w:rFonts w:ascii="Arial" w:hAnsi="Arial"/>
          <w:szCs w:val="24"/>
        </w:rPr>
        <w:t xml:space="preserve">   ***</w:t>
      </w:r>
      <w:r w:rsidRPr="00CA69E6">
        <w:rPr>
          <w:rFonts w:ascii="Arial" w:hAnsi="Arial"/>
          <w:szCs w:val="24"/>
        </w:rPr>
        <w:tab/>
        <w:t>Pupils are measured in terms of full-time equivalents.</w:t>
      </w:r>
    </w:p>
    <w:p w:rsidR="003918DC" w:rsidRPr="00CA69E6" w:rsidRDefault="003918DC">
      <w:pPr>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p>
    <w:p w:rsidR="003918DC" w:rsidRPr="00CA69E6" w:rsidRDefault="003918DC">
      <w:pPr>
        <w:keepNext/>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r w:rsidRPr="00CA69E6">
        <w:rPr>
          <w:rFonts w:ascii="Arial" w:hAnsi="Arial"/>
          <w:b/>
          <w:szCs w:val="24"/>
        </w:rPr>
        <w:t>Comments on Report 2030</w:t>
      </w:r>
    </w:p>
    <w:p w:rsidR="003918DC" w:rsidRPr="00CA69E6" w:rsidRDefault="003918DC">
      <w:pPr>
        <w:keepNext/>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p>
    <w:p w:rsidR="003918DC" w:rsidRPr="00CA69E6" w:rsidRDefault="003918DC">
      <w:pPr>
        <w:keepNext/>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r w:rsidRPr="00CA69E6">
        <w:rPr>
          <w:rFonts w:ascii="Arial" w:hAnsi="Arial"/>
          <w:szCs w:val="24"/>
        </w:rPr>
        <w:t>Report 2030 shows how the levy lid law (RCW 84.52.0531) affected 20</w:t>
      </w:r>
      <w:r w:rsidR="00EA7F5A">
        <w:rPr>
          <w:rFonts w:ascii="Arial" w:hAnsi="Arial"/>
          <w:szCs w:val="24"/>
        </w:rPr>
        <w:t>1</w:t>
      </w:r>
      <w:r w:rsidR="00814893">
        <w:rPr>
          <w:rFonts w:ascii="Arial" w:hAnsi="Arial"/>
          <w:szCs w:val="24"/>
        </w:rPr>
        <w:t>6</w:t>
      </w:r>
      <w:r w:rsidRPr="00CA69E6">
        <w:rPr>
          <w:rFonts w:ascii="Arial" w:hAnsi="Arial"/>
          <w:szCs w:val="24"/>
        </w:rPr>
        <w:t xml:space="preserve"> levy collections. </w:t>
      </w:r>
      <w:r w:rsidR="005542BA">
        <w:rPr>
          <w:rFonts w:ascii="Arial" w:hAnsi="Arial"/>
          <w:szCs w:val="24"/>
        </w:rPr>
        <w:t>Th</w:t>
      </w:r>
      <w:r w:rsidR="00311B24">
        <w:rPr>
          <w:rFonts w:ascii="Arial" w:hAnsi="Arial"/>
          <w:szCs w:val="24"/>
        </w:rPr>
        <w:t>irty-one</w:t>
      </w:r>
      <w:r w:rsidRPr="00CA69E6">
        <w:rPr>
          <w:rFonts w:ascii="Arial" w:hAnsi="Arial"/>
          <w:szCs w:val="24"/>
        </w:rPr>
        <w:t xml:space="preserve"> districts had to reduce or “rollback” 20</w:t>
      </w:r>
      <w:r w:rsidR="00EA7F5A">
        <w:rPr>
          <w:rFonts w:ascii="Arial" w:hAnsi="Arial"/>
          <w:szCs w:val="24"/>
        </w:rPr>
        <w:t>1</w:t>
      </w:r>
      <w:r w:rsidR="00CB7E43">
        <w:rPr>
          <w:rFonts w:ascii="Arial" w:hAnsi="Arial"/>
          <w:szCs w:val="24"/>
        </w:rPr>
        <w:t>6</w:t>
      </w:r>
      <w:r w:rsidRPr="00CA69E6">
        <w:rPr>
          <w:rFonts w:ascii="Arial" w:hAnsi="Arial"/>
          <w:szCs w:val="24"/>
        </w:rPr>
        <w:t xml:space="preserve"> levies by a total of $</w:t>
      </w:r>
      <w:r w:rsidR="00311B24">
        <w:rPr>
          <w:rFonts w:ascii="Arial" w:hAnsi="Arial"/>
          <w:szCs w:val="24"/>
        </w:rPr>
        <w:t>30</w:t>
      </w:r>
      <w:r w:rsidR="001E3638">
        <w:rPr>
          <w:rFonts w:ascii="Arial" w:hAnsi="Arial"/>
          <w:szCs w:val="24"/>
        </w:rPr>
        <w:t>.</w:t>
      </w:r>
      <w:r w:rsidR="00624C5D">
        <w:rPr>
          <w:rFonts w:ascii="Arial" w:hAnsi="Arial"/>
          <w:szCs w:val="24"/>
        </w:rPr>
        <w:t>6</w:t>
      </w:r>
      <w:r w:rsidR="00CF1D24">
        <w:rPr>
          <w:rFonts w:ascii="Arial" w:hAnsi="Arial"/>
          <w:szCs w:val="24"/>
        </w:rPr>
        <w:t xml:space="preserve"> million due to the levy lid.</w:t>
      </w:r>
      <w:r w:rsidR="006B623B">
        <w:rPr>
          <w:rFonts w:ascii="Arial" w:hAnsi="Arial"/>
          <w:szCs w:val="24"/>
        </w:rPr>
        <w:t xml:space="preserve"> </w:t>
      </w:r>
      <w:r w:rsidR="00311B24">
        <w:rPr>
          <w:rFonts w:ascii="Arial" w:hAnsi="Arial"/>
          <w:szCs w:val="24"/>
        </w:rPr>
        <w:t>Fourteen</w:t>
      </w:r>
      <w:r w:rsidR="006B623B">
        <w:rPr>
          <w:rFonts w:ascii="Arial" w:hAnsi="Arial"/>
          <w:szCs w:val="24"/>
        </w:rPr>
        <w:t xml:space="preserve"> district</w:t>
      </w:r>
      <w:r w:rsidR="00BD2998">
        <w:rPr>
          <w:rFonts w:ascii="Arial" w:hAnsi="Arial"/>
          <w:szCs w:val="24"/>
        </w:rPr>
        <w:t>s</w:t>
      </w:r>
      <w:r w:rsidR="006B623B">
        <w:rPr>
          <w:rFonts w:ascii="Arial" w:hAnsi="Arial"/>
          <w:szCs w:val="24"/>
        </w:rPr>
        <w:t xml:space="preserve"> voluntarily rolled back </w:t>
      </w:r>
      <w:r w:rsidR="00BD2998">
        <w:rPr>
          <w:rFonts w:ascii="Arial" w:hAnsi="Arial"/>
          <w:szCs w:val="24"/>
        </w:rPr>
        <w:t>their</w:t>
      </w:r>
      <w:r w:rsidR="006B623B">
        <w:rPr>
          <w:rFonts w:ascii="Arial" w:hAnsi="Arial"/>
          <w:szCs w:val="24"/>
        </w:rPr>
        <w:t xml:space="preserve"> lev</w:t>
      </w:r>
      <w:r w:rsidR="00EA7F5A">
        <w:rPr>
          <w:rFonts w:ascii="Arial" w:hAnsi="Arial"/>
          <w:szCs w:val="24"/>
        </w:rPr>
        <w:t>y</w:t>
      </w:r>
      <w:r w:rsidR="006B623B">
        <w:rPr>
          <w:rFonts w:ascii="Arial" w:hAnsi="Arial"/>
          <w:szCs w:val="24"/>
        </w:rPr>
        <w:t xml:space="preserve"> by an additional $</w:t>
      </w:r>
      <w:r w:rsidR="00311B24">
        <w:rPr>
          <w:rFonts w:ascii="Arial" w:hAnsi="Arial"/>
          <w:szCs w:val="24"/>
        </w:rPr>
        <w:t>2.2 million</w:t>
      </w:r>
      <w:r w:rsidR="006B623B">
        <w:rPr>
          <w:rFonts w:ascii="Arial" w:hAnsi="Arial"/>
          <w:szCs w:val="24"/>
        </w:rPr>
        <w:t>.</w:t>
      </w:r>
    </w:p>
    <w:p w:rsidR="003918DC" w:rsidRPr="00CA69E6" w:rsidRDefault="003918DC">
      <w:pPr>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p>
    <w:p w:rsidR="003918DC" w:rsidRDefault="003918DC">
      <w:pPr>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r w:rsidRPr="00CA69E6">
        <w:rPr>
          <w:rFonts w:ascii="Arial" w:hAnsi="Arial"/>
          <w:szCs w:val="24"/>
        </w:rPr>
        <w:t>The middle two columns on Report 2030 show each school district’s levy authority percent and actual levy percent. The levy authority percent for 205 districts is 2</w:t>
      </w:r>
      <w:r w:rsidR="00BD2998">
        <w:rPr>
          <w:rFonts w:ascii="Arial" w:hAnsi="Arial"/>
          <w:szCs w:val="24"/>
        </w:rPr>
        <w:t>8</w:t>
      </w:r>
      <w:r w:rsidRPr="00CA69E6">
        <w:rPr>
          <w:rFonts w:ascii="Arial" w:hAnsi="Arial"/>
          <w:szCs w:val="24"/>
        </w:rPr>
        <w:t xml:space="preserve"> percent. There are 9</w:t>
      </w:r>
      <w:r w:rsidR="004E0EA9">
        <w:rPr>
          <w:rFonts w:ascii="Arial" w:hAnsi="Arial"/>
          <w:szCs w:val="24"/>
        </w:rPr>
        <w:t>0</w:t>
      </w:r>
      <w:r w:rsidRPr="00CA69E6">
        <w:rPr>
          <w:rFonts w:ascii="Arial" w:hAnsi="Arial"/>
          <w:szCs w:val="24"/>
        </w:rPr>
        <w:t xml:space="preserve"> districts that have been grandfathered at a levy authority between 2</w:t>
      </w:r>
      <w:r w:rsidR="00BD2998">
        <w:rPr>
          <w:rFonts w:ascii="Arial" w:hAnsi="Arial"/>
          <w:szCs w:val="24"/>
        </w:rPr>
        <w:t>8</w:t>
      </w:r>
      <w:r w:rsidRPr="00CA69E6">
        <w:rPr>
          <w:rFonts w:ascii="Arial" w:hAnsi="Arial"/>
          <w:szCs w:val="24"/>
        </w:rPr>
        <w:t xml:space="preserve"> and 3</w:t>
      </w:r>
      <w:r w:rsidR="00BD2998">
        <w:rPr>
          <w:rFonts w:ascii="Arial" w:hAnsi="Arial"/>
          <w:szCs w:val="24"/>
        </w:rPr>
        <w:t>8</w:t>
      </w:r>
      <w:r w:rsidRPr="00CA69E6">
        <w:rPr>
          <w:rFonts w:ascii="Arial" w:hAnsi="Arial"/>
          <w:szCs w:val="24"/>
        </w:rPr>
        <w:t xml:space="preserve"> percent.</w:t>
      </w:r>
    </w:p>
    <w:p w:rsidR="004E0EA9" w:rsidRPr="00CA69E6" w:rsidRDefault="004E0EA9">
      <w:pPr>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r w:rsidRPr="00CA69E6">
        <w:rPr>
          <w:rFonts w:ascii="Arial" w:hAnsi="Arial"/>
          <w:szCs w:val="24"/>
        </w:rPr>
        <w:t xml:space="preserve">The actual levy percent is calculated by adding the district’s certified levy and LEA allocation and dividing the result by the district’s levy base (adjusted for transfers). About </w:t>
      </w:r>
      <w:r w:rsidRPr="00717902">
        <w:rPr>
          <w:rFonts w:ascii="Arial" w:hAnsi="Arial"/>
          <w:szCs w:val="24"/>
        </w:rPr>
        <w:t>9</w:t>
      </w:r>
      <w:r w:rsidR="00BD2998" w:rsidRPr="00717902">
        <w:rPr>
          <w:rFonts w:ascii="Arial" w:hAnsi="Arial"/>
          <w:szCs w:val="24"/>
        </w:rPr>
        <w:t>9</w:t>
      </w:r>
      <w:r w:rsidRPr="00CA69E6">
        <w:rPr>
          <w:rFonts w:ascii="Arial" w:hAnsi="Arial"/>
          <w:szCs w:val="24"/>
        </w:rPr>
        <w:t xml:space="preserve"> percent of all students reside in school districts levying 1</w:t>
      </w:r>
      <w:r w:rsidR="00BD2998">
        <w:rPr>
          <w:rFonts w:ascii="Arial" w:hAnsi="Arial"/>
          <w:szCs w:val="24"/>
        </w:rPr>
        <w:t>0</w:t>
      </w:r>
      <w:r w:rsidRPr="00CA69E6">
        <w:rPr>
          <w:rFonts w:ascii="Arial" w:hAnsi="Arial"/>
          <w:szCs w:val="24"/>
        </w:rPr>
        <w:t xml:space="preserve"> percent or more of their levy base. About </w:t>
      </w:r>
      <w:r w:rsidR="00D7011B" w:rsidRPr="00717902">
        <w:rPr>
          <w:rFonts w:ascii="Arial" w:hAnsi="Arial"/>
          <w:szCs w:val="24"/>
        </w:rPr>
        <w:t>9</w:t>
      </w:r>
      <w:r w:rsidR="00717902">
        <w:rPr>
          <w:rFonts w:ascii="Arial" w:hAnsi="Arial"/>
          <w:szCs w:val="24"/>
        </w:rPr>
        <w:t>0</w:t>
      </w:r>
      <w:r w:rsidRPr="00CA69E6">
        <w:rPr>
          <w:rFonts w:ascii="Arial" w:hAnsi="Arial"/>
          <w:szCs w:val="24"/>
        </w:rPr>
        <w:t xml:space="preserve"> percent of all students reside in school districts levying more than 20 percent of their levy base. About </w:t>
      </w:r>
      <w:r w:rsidR="007800B4" w:rsidRPr="00717902">
        <w:rPr>
          <w:rFonts w:ascii="Arial" w:hAnsi="Arial"/>
          <w:szCs w:val="24"/>
        </w:rPr>
        <w:t>3</w:t>
      </w:r>
      <w:r w:rsidR="00CB7E43">
        <w:rPr>
          <w:rFonts w:ascii="Arial" w:hAnsi="Arial"/>
          <w:szCs w:val="24"/>
        </w:rPr>
        <w:t>1</w:t>
      </w:r>
      <w:r w:rsidRPr="00CA69E6">
        <w:rPr>
          <w:rFonts w:ascii="Arial" w:hAnsi="Arial"/>
          <w:szCs w:val="24"/>
        </w:rPr>
        <w:t xml:space="preserve"> percent of all students reside in school districts levying more than 2</w:t>
      </w:r>
      <w:r w:rsidR="00BD2998">
        <w:rPr>
          <w:rFonts w:ascii="Arial" w:hAnsi="Arial"/>
          <w:szCs w:val="24"/>
        </w:rPr>
        <w:t>8</w:t>
      </w:r>
      <w:r w:rsidRPr="00CA69E6">
        <w:rPr>
          <w:rFonts w:ascii="Arial" w:hAnsi="Arial"/>
          <w:szCs w:val="24"/>
        </w:rPr>
        <w:t xml:space="preserve"> percent of their levy base.</w:t>
      </w:r>
    </w:p>
    <w:p w:rsidR="003918DC" w:rsidRPr="00CA69E6" w:rsidRDefault="003918DC">
      <w:pPr>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p>
    <w:p w:rsidR="00AF782C" w:rsidRPr="00CA69E6" w:rsidRDefault="003918DC" w:rsidP="00D7011B">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rPr>
          <w:rFonts w:ascii="Arial" w:hAnsi="Arial"/>
          <w:szCs w:val="24"/>
        </w:rPr>
      </w:pPr>
      <w:r w:rsidRPr="00CA69E6">
        <w:rPr>
          <w:rFonts w:ascii="Arial" w:hAnsi="Arial"/>
          <w:szCs w:val="24"/>
        </w:rPr>
        <w:t>Report 2030 also shows 20</w:t>
      </w:r>
      <w:r w:rsidR="00095925">
        <w:rPr>
          <w:rFonts w:ascii="Arial" w:hAnsi="Arial"/>
          <w:szCs w:val="24"/>
        </w:rPr>
        <w:t>1</w:t>
      </w:r>
      <w:r w:rsidR="003740AF">
        <w:rPr>
          <w:rFonts w:ascii="Arial" w:hAnsi="Arial"/>
          <w:szCs w:val="24"/>
        </w:rPr>
        <w:t>6</w:t>
      </w:r>
      <w:r w:rsidRPr="00CA69E6">
        <w:rPr>
          <w:rFonts w:ascii="Arial" w:hAnsi="Arial"/>
          <w:szCs w:val="24"/>
        </w:rPr>
        <w:t xml:space="preserve"> local effort assistance. LEA, also known as levy equalization, is state matching money paid to eligible districts. To be eligible, a district must have a tax rate for a hypothetical 1</w:t>
      </w:r>
      <w:r w:rsidR="00BD2998">
        <w:rPr>
          <w:rFonts w:ascii="Arial" w:hAnsi="Arial"/>
          <w:szCs w:val="24"/>
        </w:rPr>
        <w:t>4</w:t>
      </w:r>
      <w:r w:rsidRPr="00CA69E6">
        <w:rPr>
          <w:rFonts w:ascii="Arial" w:hAnsi="Arial"/>
          <w:szCs w:val="24"/>
        </w:rPr>
        <w:t xml:space="preserve"> percent levy in excess of the statewide average 1</w:t>
      </w:r>
      <w:r w:rsidR="00BD2998">
        <w:rPr>
          <w:rFonts w:ascii="Arial" w:hAnsi="Arial"/>
          <w:szCs w:val="24"/>
        </w:rPr>
        <w:t>4</w:t>
      </w:r>
      <w:r w:rsidRPr="00CA69E6">
        <w:rPr>
          <w:rFonts w:ascii="Arial" w:hAnsi="Arial"/>
          <w:szCs w:val="24"/>
        </w:rPr>
        <w:t xml:space="preserve"> percent levy rate. (This rate is $</w:t>
      </w:r>
      <w:r w:rsidR="00095925">
        <w:rPr>
          <w:rFonts w:ascii="Arial" w:hAnsi="Arial"/>
          <w:szCs w:val="24"/>
        </w:rPr>
        <w:t>1</w:t>
      </w:r>
      <w:r w:rsidR="004E0EA9">
        <w:rPr>
          <w:rFonts w:ascii="Arial" w:hAnsi="Arial"/>
          <w:szCs w:val="24"/>
        </w:rPr>
        <w:t>.</w:t>
      </w:r>
      <w:r w:rsidR="003740AF">
        <w:rPr>
          <w:rFonts w:ascii="Arial" w:hAnsi="Arial"/>
          <w:szCs w:val="24"/>
        </w:rPr>
        <w:t>552</w:t>
      </w:r>
      <w:r w:rsidRPr="00CA69E6">
        <w:rPr>
          <w:rFonts w:ascii="Arial" w:hAnsi="Arial"/>
          <w:szCs w:val="24"/>
        </w:rPr>
        <w:t>/1</w:t>
      </w:r>
      <w:r w:rsidR="007B476B">
        <w:rPr>
          <w:rFonts w:ascii="Arial" w:hAnsi="Arial"/>
          <w:szCs w:val="24"/>
        </w:rPr>
        <w:t>,</w:t>
      </w:r>
      <w:r w:rsidRPr="00CA69E6">
        <w:rPr>
          <w:rFonts w:ascii="Arial" w:hAnsi="Arial"/>
          <w:szCs w:val="24"/>
        </w:rPr>
        <w:t>000 in 20</w:t>
      </w:r>
      <w:r w:rsidR="00095925">
        <w:rPr>
          <w:rFonts w:ascii="Arial" w:hAnsi="Arial"/>
          <w:szCs w:val="24"/>
        </w:rPr>
        <w:t>1</w:t>
      </w:r>
      <w:r w:rsidR="003740AF">
        <w:rPr>
          <w:rFonts w:ascii="Arial" w:hAnsi="Arial"/>
          <w:szCs w:val="24"/>
        </w:rPr>
        <w:t>6</w:t>
      </w:r>
      <w:r w:rsidRPr="00CA69E6">
        <w:rPr>
          <w:rFonts w:ascii="Arial" w:hAnsi="Arial"/>
          <w:szCs w:val="24"/>
        </w:rPr>
        <w:t>.) In determining 1</w:t>
      </w:r>
      <w:r w:rsidR="00BD2998">
        <w:rPr>
          <w:rFonts w:ascii="Arial" w:hAnsi="Arial"/>
          <w:szCs w:val="24"/>
        </w:rPr>
        <w:t>4</w:t>
      </w:r>
      <w:r w:rsidRPr="00CA69E6">
        <w:rPr>
          <w:rFonts w:ascii="Arial" w:hAnsi="Arial"/>
          <w:szCs w:val="24"/>
        </w:rPr>
        <w:t xml:space="preserve"> percent levy rates, assessed values are adjusted to 100 percent of market value using the county-indicated ratios determined by the DOR. The last column on Report 2030 shows each district’s 1</w:t>
      </w:r>
      <w:r w:rsidR="005C0B80">
        <w:rPr>
          <w:rFonts w:ascii="Arial" w:hAnsi="Arial"/>
          <w:szCs w:val="24"/>
        </w:rPr>
        <w:t>4</w:t>
      </w:r>
      <w:r w:rsidRPr="00CA69E6">
        <w:rPr>
          <w:rFonts w:ascii="Arial" w:hAnsi="Arial"/>
          <w:szCs w:val="24"/>
        </w:rPr>
        <w:t xml:space="preserve"> percent levy rate.</w:t>
      </w:r>
      <w:r w:rsidR="00D7011B">
        <w:rPr>
          <w:rFonts w:ascii="Arial" w:hAnsi="Arial"/>
          <w:szCs w:val="24"/>
        </w:rPr>
        <w:t xml:space="preserve"> </w:t>
      </w:r>
      <w:r w:rsidR="00AF782C" w:rsidRPr="00CA69E6">
        <w:rPr>
          <w:rFonts w:ascii="Arial" w:hAnsi="Arial"/>
          <w:szCs w:val="24"/>
        </w:rPr>
        <w:t>For the 20</w:t>
      </w:r>
      <w:r w:rsidR="00095925">
        <w:rPr>
          <w:rFonts w:ascii="Arial" w:hAnsi="Arial"/>
          <w:szCs w:val="24"/>
        </w:rPr>
        <w:t>1</w:t>
      </w:r>
      <w:r w:rsidR="003740AF">
        <w:rPr>
          <w:rFonts w:ascii="Arial" w:hAnsi="Arial"/>
          <w:szCs w:val="24"/>
        </w:rPr>
        <w:t>6</w:t>
      </w:r>
      <w:r w:rsidR="00AF782C" w:rsidRPr="00CA69E6">
        <w:rPr>
          <w:rFonts w:ascii="Arial" w:hAnsi="Arial"/>
          <w:szCs w:val="24"/>
        </w:rPr>
        <w:t xml:space="preserve"> calendar year, local effort assistance allocations </w:t>
      </w:r>
      <w:r w:rsidR="00A41CD3">
        <w:rPr>
          <w:rFonts w:ascii="Arial" w:hAnsi="Arial"/>
          <w:szCs w:val="24"/>
        </w:rPr>
        <w:t>are funded at 100 percent of the formula amount</w:t>
      </w:r>
      <w:r w:rsidR="00AF782C" w:rsidRPr="00CA69E6">
        <w:rPr>
          <w:rFonts w:ascii="Arial" w:hAnsi="Arial"/>
          <w:szCs w:val="24"/>
        </w:rPr>
        <w:t>.</w:t>
      </w:r>
    </w:p>
    <w:p w:rsidR="00AF782C" w:rsidRPr="00CA69E6" w:rsidRDefault="00AF782C">
      <w:pPr>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r w:rsidRPr="00CA69E6">
        <w:rPr>
          <w:rFonts w:ascii="Arial" w:hAnsi="Arial"/>
          <w:szCs w:val="24"/>
        </w:rPr>
        <w:t>Of the state’s 29</w:t>
      </w:r>
      <w:r w:rsidR="004E0EA9">
        <w:rPr>
          <w:rFonts w:ascii="Arial" w:hAnsi="Arial"/>
          <w:szCs w:val="24"/>
        </w:rPr>
        <w:t>5</w:t>
      </w:r>
      <w:r w:rsidRPr="00CA69E6">
        <w:rPr>
          <w:rFonts w:ascii="Arial" w:hAnsi="Arial"/>
          <w:szCs w:val="24"/>
        </w:rPr>
        <w:t xml:space="preserve"> school districts</w:t>
      </w:r>
      <w:r w:rsidR="008C0D4E">
        <w:rPr>
          <w:rFonts w:ascii="Arial" w:hAnsi="Arial"/>
          <w:szCs w:val="24"/>
        </w:rPr>
        <w:t xml:space="preserve"> as of the </w:t>
      </w:r>
      <w:r w:rsidR="005D2AD2" w:rsidRPr="00CA69E6">
        <w:rPr>
          <w:rFonts w:ascii="Arial" w:hAnsi="Arial"/>
          <w:szCs w:val="24"/>
        </w:rPr>
        <w:t>20</w:t>
      </w:r>
      <w:r w:rsidR="005C0B80">
        <w:rPr>
          <w:rFonts w:ascii="Arial" w:hAnsi="Arial"/>
          <w:szCs w:val="24"/>
        </w:rPr>
        <w:t>1</w:t>
      </w:r>
      <w:r w:rsidR="003740AF">
        <w:rPr>
          <w:rFonts w:ascii="Arial" w:hAnsi="Arial"/>
          <w:szCs w:val="24"/>
        </w:rPr>
        <w:t>5</w:t>
      </w:r>
      <w:r w:rsidR="005D2AD2" w:rsidRPr="00CA69E6">
        <w:rPr>
          <w:rFonts w:ascii="Arial" w:hAnsi="Arial"/>
          <w:szCs w:val="24"/>
        </w:rPr>
        <w:t>–</w:t>
      </w:r>
      <w:r w:rsidR="005D2AD2">
        <w:rPr>
          <w:rFonts w:ascii="Arial" w:hAnsi="Arial"/>
          <w:szCs w:val="24"/>
        </w:rPr>
        <w:t>1</w:t>
      </w:r>
      <w:r w:rsidR="003740AF">
        <w:rPr>
          <w:rFonts w:ascii="Arial" w:hAnsi="Arial"/>
          <w:szCs w:val="24"/>
        </w:rPr>
        <w:t>6</w:t>
      </w:r>
      <w:r w:rsidR="008C0D4E">
        <w:rPr>
          <w:rFonts w:ascii="Arial" w:hAnsi="Arial"/>
          <w:szCs w:val="24"/>
        </w:rPr>
        <w:t xml:space="preserve"> school year</w:t>
      </w:r>
      <w:r w:rsidRPr="00CA69E6">
        <w:rPr>
          <w:rFonts w:ascii="Arial" w:hAnsi="Arial"/>
          <w:szCs w:val="24"/>
        </w:rPr>
        <w:t>, 2</w:t>
      </w:r>
      <w:r w:rsidR="002949D2">
        <w:rPr>
          <w:rFonts w:ascii="Arial" w:hAnsi="Arial"/>
          <w:szCs w:val="24"/>
        </w:rPr>
        <w:t>1</w:t>
      </w:r>
      <w:r w:rsidR="003740AF">
        <w:rPr>
          <w:rFonts w:ascii="Arial" w:hAnsi="Arial"/>
          <w:szCs w:val="24"/>
        </w:rPr>
        <w:t>7</w:t>
      </w:r>
      <w:r w:rsidRPr="00CA69E6">
        <w:rPr>
          <w:rFonts w:ascii="Arial" w:hAnsi="Arial"/>
          <w:szCs w:val="24"/>
        </w:rPr>
        <w:t xml:space="preserve"> are eligible for LEA in 20</w:t>
      </w:r>
      <w:r w:rsidR="00095925">
        <w:rPr>
          <w:rFonts w:ascii="Arial" w:hAnsi="Arial"/>
          <w:szCs w:val="24"/>
        </w:rPr>
        <w:t>1</w:t>
      </w:r>
      <w:r w:rsidR="003740AF">
        <w:rPr>
          <w:rFonts w:ascii="Arial" w:hAnsi="Arial"/>
          <w:szCs w:val="24"/>
        </w:rPr>
        <w:t>6</w:t>
      </w:r>
      <w:r w:rsidRPr="00CA69E6">
        <w:rPr>
          <w:rFonts w:ascii="Arial" w:hAnsi="Arial"/>
          <w:szCs w:val="24"/>
        </w:rPr>
        <w:t>. Of the 2</w:t>
      </w:r>
      <w:r w:rsidR="002949D2">
        <w:rPr>
          <w:rFonts w:ascii="Arial" w:hAnsi="Arial"/>
          <w:szCs w:val="24"/>
        </w:rPr>
        <w:t>1</w:t>
      </w:r>
      <w:r w:rsidR="003740AF">
        <w:rPr>
          <w:rFonts w:ascii="Arial" w:hAnsi="Arial"/>
          <w:szCs w:val="24"/>
        </w:rPr>
        <w:t>7</w:t>
      </w:r>
      <w:r w:rsidRPr="00CA69E6">
        <w:rPr>
          <w:rFonts w:ascii="Arial" w:hAnsi="Arial"/>
          <w:szCs w:val="24"/>
        </w:rPr>
        <w:t xml:space="preserve"> eligible districts, </w:t>
      </w:r>
      <w:r w:rsidR="007800B4" w:rsidRPr="00717902">
        <w:rPr>
          <w:rFonts w:ascii="Arial" w:hAnsi="Arial"/>
          <w:szCs w:val="24"/>
        </w:rPr>
        <w:t>19</w:t>
      </w:r>
      <w:r w:rsidR="003740AF">
        <w:rPr>
          <w:rFonts w:ascii="Arial" w:hAnsi="Arial"/>
          <w:szCs w:val="24"/>
        </w:rPr>
        <w:t>6</w:t>
      </w:r>
      <w:r w:rsidRPr="00CA69E6">
        <w:rPr>
          <w:rFonts w:ascii="Arial" w:hAnsi="Arial"/>
          <w:szCs w:val="24"/>
        </w:rPr>
        <w:t xml:space="preserve"> receive the maximum LEA. </w:t>
      </w:r>
      <w:r w:rsidR="006B3402">
        <w:rPr>
          <w:rFonts w:ascii="Arial" w:hAnsi="Arial"/>
          <w:szCs w:val="24"/>
        </w:rPr>
        <w:t>Sixteen</w:t>
      </w:r>
      <w:r w:rsidR="00AD00FE">
        <w:rPr>
          <w:rFonts w:ascii="Arial" w:hAnsi="Arial"/>
          <w:szCs w:val="24"/>
        </w:rPr>
        <w:t xml:space="preserve"> </w:t>
      </w:r>
      <w:r w:rsidRPr="00CA69E6">
        <w:rPr>
          <w:rFonts w:ascii="Arial" w:hAnsi="Arial"/>
          <w:szCs w:val="24"/>
        </w:rPr>
        <w:t>eligible district assessed less than $</w:t>
      </w:r>
      <w:r w:rsidR="00095925">
        <w:rPr>
          <w:rFonts w:ascii="Arial" w:hAnsi="Arial"/>
          <w:szCs w:val="24"/>
        </w:rPr>
        <w:t>1</w:t>
      </w:r>
      <w:r w:rsidRPr="00CA69E6">
        <w:rPr>
          <w:rFonts w:ascii="Arial" w:hAnsi="Arial"/>
          <w:szCs w:val="24"/>
        </w:rPr>
        <w:t>.</w:t>
      </w:r>
      <w:r w:rsidR="00DD7E0C">
        <w:rPr>
          <w:rFonts w:ascii="Arial" w:hAnsi="Arial"/>
          <w:szCs w:val="24"/>
        </w:rPr>
        <w:t>552</w:t>
      </w:r>
      <w:r w:rsidRPr="00CA69E6">
        <w:rPr>
          <w:rFonts w:ascii="Arial" w:hAnsi="Arial"/>
          <w:szCs w:val="24"/>
        </w:rPr>
        <w:t>/1</w:t>
      </w:r>
      <w:r w:rsidR="009D7E66">
        <w:rPr>
          <w:rFonts w:ascii="Arial" w:hAnsi="Arial"/>
          <w:szCs w:val="24"/>
        </w:rPr>
        <w:t>,</w:t>
      </w:r>
      <w:r w:rsidRPr="00CA69E6">
        <w:rPr>
          <w:rFonts w:ascii="Arial" w:hAnsi="Arial"/>
          <w:szCs w:val="24"/>
        </w:rPr>
        <w:t xml:space="preserve">000 and therefore qualify for only a portion of the maximum possible matching money. </w:t>
      </w:r>
      <w:r w:rsidR="00624C5D">
        <w:rPr>
          <w:rFonts w:ascii="Arial" w:hAnsi="Arial"/>
          <w:szCs w:val="24"/>
        </w:rPr>
        <w:t>Eight</w:t>
      </w:r>
      <w:r w:rsidR="00CB7E43">
        <w:rPr>
          <w:rFonts w:ascii="Arial" w:hAnsi="Arial"/>
          <w:szCs w:val="24"/>
        </w:rPr>
        <w:t xml:space="preserve"> </w:t>
      </w:r>
      <w:r w:rsidRPr="00CA69E6">
        <w:rPr>
          <w:rFonts w:ascii="Arial" w:hAnsi="Arial"/>
          <w:szCs w:val="24"/>
        </w:rPr>
        <w:t>eligible districts did not pass an excess general fund levy and therefore receive no LEA.</w:t>
      </w:r>
    </w:p>
    <w:p w:rsidR="003918DC" w:rsidRPr="00CA69E6" w:rsidRDefault="003918DC">
      <w:pPr>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p>
    <w:p w:rsidR="003918DC" w:rsidRPr="00CA69E6" w:rsidRDefault="003918DC">
      <w:pPr>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r w:rsidRPr="00CA69E6">
        <w:rPr>
          <w:rFonts w:ascii="Arial" w:hAnsi="Arial"/>
          <w:b/>
          <w:szCs w:val="24"/>
        </w:rPr>
        <w:t>QUESTIONS</w:t>
      </w:r>
    </w:p>
    <w:p w:rsidR="003918DC" w:rsidRPr="00CA69E6" w:rsidRDefault="003918DC">
      <w:pPr>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r w:rsidRPr="00CA69E6">
        <w:rPr>
          <w:rFonts w:ascii="Arial" w:hAnsi="Arial"/>
          <w:szCs w:val="24"/>
        </w:rPr>
        <w:t xml:space="preserve">   </w:t>
      </w:r>
    </w:p>
    <w:p w:rsidR="003918DC" w:rsidRPr="00CA69E6" w:rsidRDefault="003918DC">
      <w:pPr>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rPr>
          <w:rFonts w:ascii="Arial" w:hAnsi="Arial"/>
          <w:szCs w:val="24"/>
        </w:rPr>
      </w:pPr>
      <w:r w:rsidRPr="00CA69E6">
        <w:rPr>
          <w:rFonts w:ascii="Arial" w:hAnsi="Arial"/>
          <w:szCs w:val="24"/>
        </w:rPr>
        <w:t xml:space="preserve">Questions relating to Report 1463 may be directed to </w:t>
      </w:r>
      <w:r w:rsidR="004E0EA9">
        <w:rPr>
          <w:rFonts w:ascii="Arial" w:hAnsi="Arial"/>
          <w:szCs w:val="24"/>
        </w:rPr>
        <w:t>Jackie Hansman</w:t>
      </w:r>
      <w:r w:rsidRPr="00CA69E6">
        <w:rPr>
          <w:rFonts w:ascii="Arial" w:hAnsi="Arial"/>
          <w:szCs w:val="24"/>
        </w:rPr>
        <w:t xml:space="preserve"> at 360</w:t>
      </w:r>
      <w:r w:rsidR="00352F34">
        <w:rPr>
          <w:rFonts w:ascii="Arial" w:hAnsi="Arial"/>
          <w:szCs w:val="24"/>
        </w:rPr>
        <w:t>-</w:t>
      </w:r>
      <w:r w:rsidRPr="00CA69E6">
        <w:rPr>
          <w:rFonts w:ascii="Arial" w:hAnsi="Arial"/>
          <w:szCs w:val="24"/>
        </w:rPr>
        <w:t>725</w:t>
      </w:r>
      <w:r w:rsidRPr="00CA69E6">
        <w:rPr>
          <w:rFonts w:ascii="Arial" w:hAnsi="Arial"/>
          <w:szCs w:val="24"/>
        </w:rPr>
        <w:noBreakHyphen/>
        <w:t xml:space="preserve">6111. All other questions should be directed to </w:t>
      </w:r>
      <w:r w:rsidR="00352F34">
        <w:rPr>
          <w:rFonts w:ascii="Arial" w:hAnsi="Arial"/>
          <w:szCs w:val="24"/>
        </w:rPr>
        <w:t>Melissa Jarmon</w:t>
      </w:r>
      <w:r w:rsidRPr="00CA69E6">
        <w:rPr>
          <w:rFonts w:ascii="Arial" w:hAnsi="Arial"/>
          <w:szCs w:val="24"/>
        </w:rPr>
        <w:t xml:space="preserve"> at 360</w:t>
      </w:r>
      <w:r w:rsidR="00352F34">
        <w:rPr>
          <w:rFonts w:ascii="Arial" w:hAnsi="Arial"/>
          <w:szCs w:val="24"/>
        </w:rPr>
        <w:t>-</w:t>
      </w:r>
      <w:r w:rsidRPr="00CA69E6">
        <w:rPr>
          <w:rFonts w:ascii="Arial" w:hAnsi="Arial"/>
          <w:szCs w:val="24"/>
        </w:rPr>
        <w:t>725</w:t>
      </w:r>
      <w:r w:rsidRPr="00CA69E6">
        <w:rPr>
          <w:rFonts w:ascii="Arial" w:hAnsi="Arial"/>
          <w:szCs w:val="24"/>
        </w:rPr>
        <w:noBreakHyphen/>
        <w:t>6307. The agency TTY number is 360</w:t>
      </w:r>
      <w:r w:rsidR="00352F34">
        <w:rPr>
          <w:rFonts w:ascii="Arial" w:hAnsi="Arial"/>
          <w:szCs w:val="24"/>
        </w:rPr>
        <w:t>-</w:t>
      </w:r>
      <w:r w:rsidRPr="00CA69E6">
        <w:rPr>
          <w:rFonts w:ascii="Arial" w:hAnsi="Arial"/>
          <w:szCs w:val="24"/>
        </w:rPr>
        <w:t>664-3631.</w:t>
      </w:r>
    </w:p>
    <w:sectPr w:rsidR="003918DC" w:rsidRPr="00CA69E6">
      <w:footerReference w:type="default" r:id="rId12"/>
      <w:pgSz w:w="12240" w:h="15840" w:code="1"/>
      <w:pgMar w:top="1440" w:right="1296" w:bottom="720" w:left="1296" w:header="1440" w:footer="720" w:gutter="0"/>
      <w:pgNumType w:fmt="lowerRoman"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5BF" w:rsidRDefault="004825BF">
      <w:r>
        <w:separator/>
      </w:r>
    </w:p>
  </w:endnote>
  <w:endnote w:type="continuationSeparator" w:id="0">
    <w:p w:rsidR="004825BF" w:rsidRDefault="0048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B6" w:rsidRDefault="00D75FB6">
    <w:pPr>
      <w:pStyle w:val="Footer"/>
      <w:jc w:val="center"/>
    </w:pPr>
    <w:r>
      <w:fldChar w:fldCharType="begin"/>
    </w:r>
    <w:r>
      <w:instrText>PAGE</w:instrText>
    </w:r>
    <w:r>
      <w:fldChar w:fldCharType="separate"/>
    </w:r>
    <w: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B6" w:rsidRDefault="00D75FB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B6" w:rsidRDefault="00D75FB6">
    <w:pPr>
      <w:pStyle w:val="Footer"/>
      <w:jc w:val="center"/>
    </w:pPr>
    <w:r>
      <w:fldChar w:fldCharType="begin"/>
    </w:r>
    <w:r>
      <w:instrText>PAGE</w:instrText>
    </w:r>
    <w:r>
      <w:fldChar w:fldCharType="separate"/>
    </w:r>
    <w:r>
      <w:t>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B6" w:rsidRDefault="00D75FB6">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B6" w:rsidRPr="00086C32" w:rsidRDefault="00D75FB6">
    <w:pPr>
      <w:pStyle w:val="Footer"/>
      <w:jc w:val="center"/>
      <w:rPr>
        <w:rFonts w:ascii="Arial" w:hAnsi="Arial"/>
      </w:rPr>
    </w:pPr>
    <w:r w:rsidRPr="00086C32">
      <w:rPr>
        <w:rFonts w:ascii="Arial" w:hAnsi="Arial"/>
      </w:rPr>
      <w:fldChar w:fldCharType="begin"/>
    </w:r>
    <w:r w:rsidRPr="00086C32">
      <w:rPr>
        <w:rFonts w:ascii="Arial" w:hAnsi="Arial"/>
      </w:rPr>
      <w:instrText>PAGE</w:instrText>
    </w:r>
    <w:r w:rsidRPr="00086C32">
      <w:rPr>
        <w:rFonts w:ascii="Arial" w:hAnsi="Arial"/>
      </w:rPr>
      <w:fldChar w:fldCharType="separate"/>
    </w:r>
    <w:r w:rsidR="00A85C92">
      <w:rPr>
        <w:rFonts w:ascii="Arial" w:hAnsi="Arial"/>
        <w:noProof/>
      </w:rPr>
      <w:t>ii</w:t>
    </w:r>
    <w:r w:rsidRPr="00086C32">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5BF" w:rsidRDefault="004825BF">
      <w:r>
        <w:rPr>
          <w:rFonts w:ascii="Courier" w:hAnsi="Courier"/>
        </w:rPr>
        <w:separator/>
      </w:r>
    </w:p>
  </w:footnote>
  <w:footnote w:type="continuationSeparator" w:id="0">
    <w:p w:rsidR="004825BF" w:rsidRDefault="004825BF">
      <w:r>
        <w:continuationSeparator/>
      </w:r>
    </w:p>
  </w:footnote>
  <w:footnote w:id="1">
    <w:p w:rsidR="00D75FB6" w:rsidRDefault="00D75FB6" w:rsidP="00A41CD3">
      <w:pPr>
        <w:tabs>
          <w:tab w:val="left" w:pos="-1296"/>
          <w:tab w:val="left" w:pos="-576"/>
          <w:tab w:val="left" w:pos="600"/>
          <w:tab w:val="left" w:pos="1200"/>
          <w:tab w:val="left" w:pos="1800"/>
          <w:tab w:val="left" w:pos="2304"/>
          <w:tab w:val="right" w:pos="4440"/>
          <w:tab w:val="right" w:pos="5950"/>
          <w:tab w:val="right" w:pos="7726"/>
          <w:tab w:val="right" w:pos="9146"/>
          <w:tab w:val="left" w:pos="9504"/>
          <w:tab w:val="left" w:pos="10224"/>
          <w:tab w:val="left" w:pos="10944"/>
        </w:tabs>
        <w:spacing w:line="220" w:lineRule="atLeast"/>
        <w:ind w:left="600" w:right="600" w:hanging="600"/>
      </w:pPr>
      <w:r>
        <w:rPr>
          <w:rStyle w:val="FootnoteReference"/>
        </w:rPr>
        <w:footnoteRef/>
      </w:r>
      <w:r>
        <w:t xml:space="preserve"> </w:t>
      </w:r>
      <w:r w:rsidRPr="00086C32">
        <w:rPr>
          <w:rFonts w:ascii="Arial" w:hAnsi="Arial"/>
          <w:sz w:val="17"/>
        </w:rPr>
        <w:t>Levy assessed valuations include property valuations plus the greater of one</w:t>
      </w:r>
      <w:r w:rsidRPr="00086C32">
        <w:rPr>
          <w:rFonts w:ascii="Arial" w:hAnsi="Arial"/>
          <w:sz w:val="17"/>
        </w:rPr>
        <w:noBreakHyphen/>
        <w:t>half timber assessed valuations (1/2 TAV) or 80 percent of the 1983 timber roll. Property valuations have been reduced by the amount of senior citizen exemptions.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3630"/>
    <w:multiLevelType w:val="hybridMultilevel"/>
    <w:tmpl w:val="5674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C1"/>
    <w:rsid w:val="00024D9A"/>
    <w:rsid w:val="00025A4A"/>
    <w:rsid w:val="000325FF"/>
    <w:rsid w:val="00033226"/>
    <w:rsid w:val="0003453D"/>
    <w:rsid w:val="00044A80"/>
    <w:rsid w:val="00054D2F"/>
    <w:rsid w:val="00060183"/>
    <w:rsid w:val="000777AD"/>
    <w:rsid w:val="00081720"/>
    <w:rsid w:val="00086B7B"/>
    <w:rsid w:val="00086C32"/>
    <w:rsid w:val="00095925"/>
    <w:rsid w:val="000A0B3C"/>
    <w:rsid w:val="000A4014"/>
    <w:rsid w:val="000A5709"/>
    <w:rsid w:val="000C15C4"/>
    <w:rsid w:val="000C2068"/>
    <w:rsid w:val="000C73C4"/>
    <w:rsid w:val="000E0B41"/>
    <w:rsid w:val="000F3203"/>
    <w:rsid w:val="000F5B60"/>
    <w:rsid w:val="001060D7"/>
    <w:rsid w:val="00117A9D"/>
    <w:rsid w:val="00124B58"/>
    <w:rsid w:val="00131888"/>
    <w:rsid w:val="00134413"/>
    <w:rsid w:val="001349B3"/>
    <w:rsid w:val="0014795C"/>
    <w:rsid w:val="00154D26"/>
    <w:rsid w:val="00160926"/>
    <w:rsid w:val="0016542E"/>
    <w:rsid w:val="00173A5D"/>
    <w:rsid w:val="0017546C"/>
    <w:rsid w:val="001838BE"/>
    <w:rsid w:val="00197252"/>
    <w:rsid w:val="00197327"/>
    <w:rsid w:val="001B0581"/>
    <w:rsid w:val="001C398D"/>
    <w:rsid w:val="001C6F50"/>
    <w:rsid w:val="001D5C77"/>
    <w:rsid w:val="001E3638"/>
    <w:rsid w:val="001E7389"/>
    <w:rsid w:val="002017F9"/>
    <w:rsid w:val="00222722"/>
    <w:rsid w:val="002268F9"/>
    <w:rsid w:val="002376AE"/>
    <w:rsid w:val="002575B6"/>
    <w:rsid w:val="002838E0"/>
    <w:rsid w:val="0029339E"/>
    <w:rsid w:val="002949D2"/>
    <w:rsid w:val="002B3CFD"/>
    <w:rsid w:val="002B57F5"/>
    <w:rsid w:val="002C3AE8"/>
    <w:rsid w:val="002C46F9"/>
    <w:rsid w:val="002C4847"/>
    <w:rsid w:val="002E0EA2"/>
    <w:rsid w:val="002E14F0"/>
    <w:rsid w:val="002F0DBA"/>
    <w:rsid w:val="002F6186"/>
    <w:rsid w:val="00311B24"/>
    <w:rsid w:val="00314563"/>
    <w:rsid w:val="00323AD5"/>
    <w:rsid w:val="00352F34"/>
    <w:rsid w:val="003740AF"/>
    <w:rsid w:val="00376074"/>
    <w:rsid w:val="00391703"/>
    <w:rsid w:val="003918DC"/>
    <w:rsid w:val="003B1A04"/>
    <w:rsid w:val="003B72B2"/>
    <w:rsid w:val="003C4916"/>
    <w:rsid w:val="003C491D"/>
    <w:rsid w:val="003D7F2D"/>
    <w:rsid w:val="003F11A6"/>
    <w:rsid w:val="003F784F"/>
    <w:rsid w:val="00402E55"/>
    <w:rsid w:val="00402F14"/>
    <w:rsid w:val="00405611"/>
    <w:rsid w:val="004143C0"/>
    <w:rsid w:val="0041734E"/>
    <w:rsid w:val="00425322"/>
    <w:rsid w:val="00440D39"/>
    <w:rsid w:val="00441766"/>
    <w:rsid w:val="0045436E"/>
    <w:rsid w:val="00463869"/>
    <w:rsid w:val="00475449"/>
    <w:rsid w:val="004759EA"/>
    <w:rsid w:val="004825BF"/>
    <w:rsid w:val="004A2128"/>
    <w:rsid w:val="004A2979"/>
    <w:rsid w:val="004B5178"/>
    <w:rsid w:val="004B61F0"/>
    <w:rsid w:val="004C42CA"/>
    <w:rsid w:val="004E0EA9"/>
    <w:rsid w:val="004F337F"/>
    <w:rsid w:val="00501C6E"/>
    <w:rsid w:val="00523076"/>
    <w:rsid w:val="00523409"/>
    <w:rsid w:val="0052577D"/>
    <w:rsid w:val="005277B4"/>
    <w:rsid w:val="0053576D"/>
    <w:rsid w:val="0055134B"/>
    <w:rsid w:val="005542BA"/>
    <w:rsid w:val="005632CA"/>
    <w:rsid w:val="0057375F"/>
    <w:rsid w:val="00584935"/>
    <w:rsid w:val="00592CA5"/>
    <w:rsid w:val="00595E77"/>
    <w:rsid w:val="005A5D75"/>
    <w:rsid w:val="005B27EC"/>
    <w:rsid w:val="005C0B80"/>
    <w:rsid w:val="005C6B7E"/>
    <w:rsid w:val="005D2AD2"/>
    <w:rsid w:val="005E095A"/>
    <w:rsid w:val="005E0B2F"/>
    <w:rsid w:val="00605C0E"/>
    <w:rsid w:val="00624C5D"/>
    <w:rsid w:val="00631537"/>
    <w:rsid w:val="00645E19"/>
    <w:rsid w:val="00646E01"/>
    <w:rsid w:val="00650E52"/>
    <w:rsid w:val="0065620F"/>
    <w:rsid w:val="00666DC5"/>
    <w:rsid w:val="0068197A"/>
    <w:rsid w:val="00692A0C"/>
    <w:rsid w:val="00695910"/>
    <w:rsid w:val="006A1BC9"/>
    <w:rsid w:val="006A2F7F"/>
    <w:rsid w:val="006A6B1B"/>
    <w:rsid w:val="006B3402"/>
    <w:rsid w:val="006B623B"/>
    <w:rsid w:val="006C0B38"/>
    <w:rsid w:val="006D07EA"/>
    <w:rsid w:val="006E2013"/>
    <w:rsid w:val="006F15D4"/>
    <w:rsid w:val="006F5544"/>
    <w:rsid w:val="0070784B"/>
    <w:rsid w:val="00714D13"/>
    <w:rsid w:val="0071565B"/>
    <w:rsid w:val="00715AB4"/>
    <w:rsid w:val="00717902"/>
    <w:rsid w:val="00724450"/>
    <w:rsid w:val="0074324B"/>
    <w:rsid w:val="007502EA"/>
    <w:rsid w:val="00766628"/>
    <w:rsid w:val="007800B4"/>
    <w:rsid w:val="0078045C"/>
    <w:rsid w:val="00783EE3"/>
    <w:rsid w:val="0078590B"/>
    <w:rsid w:val="00797CE8"/>
    <w:rsid w:val="007B2A2C"/>
    <w:rsid w:val="007B3D22"/>
    <w:rsid w:val="007B476B"/>
    <w:rsid w:val="007C20DE"/>
    <w:rsid w:val="007D58E8"/>
    <w:rsid w:val="007E3C89"/>
    <w:rsid w:val="007E5F49"/>
    <w:rsid w:val="007F0AC0"/>
    <w:rsid w:val="0080197A"/>
    <w:rsid w:val="00804855"/>
    <w:rsid w:val="00814264"/>
    <w:rsid w:val="00814893"/>
    <w:rsid w:val="00827FC1"/>
    <w:rsid w:val="0084050F"/>
    <w:rsid w:val="00855920"/>
    <w:rsid w:val="008646EC"/>
    <w:rsid w:val="00864B83"/>
    <w:rsid w:val="008670F5"/>
    <w:rsid w:val="0087701B"/>
    <w:rsid w:val="0088070C"/>
    <w:rsid w:val="008808F1"/>
    <w:rsid w:val="008A224A"/>
    <w:rsid w:val="008B6100"/>
    <w:rsid w:val="008B6CCB"/>
    <w:rsid w:val="008C0D4E"/>
    <w:rsid w:val="008D1CA1"/>
    <w:rsid w:val="008D331B"/>
    <w:rsid w:val="008E5228"/>
    <w:rsid w:val="008E7386"/>
    <w:rsid w:val="008E7877"/>
    <w:rsid w:val="008F1068"/>
    <w:rsid w:val="00902CF5"/>
    <w:rsid w:val="00904868"/>
    <w:rsid w:val="00910EA4"/>
    <w:rsid w:val="00916217"/>
    <w:rsid w:val="009265AA"/>
    <w:rsid w:val="00933E79"/>
    <w:rsid w:val="00935E63"/>
    <w:rsid w:val="0094439A"/>
    <w:rsid w:val="00961BEE"/>
    <w:rsid w:val="009647E8"/>
    <w:rsid w:val="00971E33"/>
    <w:rsid w:val="009720BE"/>
    <w:rsid w:val="009A025D"/>
    <w:rsid w:val="009B170A"/>
    <w:rsid w:val="009B7720"/>
    <w:rsid w:val="009D5D93"/>
    <w:rsid w:val="009D6127"/>
    <w:rsid w:val="009D7E66"/>
    <w:rsid w:val="009F2278"/>
    <w:rsid w:val="00A00E08"/>
    <w:rsid w:val="00A07C41"/>
    <w:rsid w:val="00A11082"/>
    <w:rsid w:val="00A405DB"/>
    <w:rsid w:val="00A41CD3"/>
    <w:rsid w:val="00A43F12"/>
    <w:rsid w:val="00A470CF"/>
    <w:rsid w:val="00A50812"/>
    <w:rsid w:val="00A57179"/>
    <w:rsid w:val="00A60738"/>
    <w:rsid w:val="00A63B18"/>
    <w:rsid w:val="00A71505"/>
    <w:rsid w:val="00A737A8"/>
    <w:rsid w:val="00A85C92"/>
    <w:rsid w:val="00AA66E3"/>
    <w:rsid w:val="00AB022F"/>
    <w:rsid w:val="00AB75E6"/>
    <w:rsid w:val="00AD00FE"/>
    <w:rsid w:val="00AD358D"/>
    <w:rsid w:val="00AF1DF3"/>
    <w:rsid w:val="00AF782C"/>
    <w:rsid w:val="00B15087"/>
    <w:rsid w:val="00B23FD2"/>
    <w:rsid w:val="00B246BF"/>
    <w:rsid w:val="00B546C1"/>
    <w:rsid w:val="00B5616C"/>
    <w:rsid w:val="00B602CA"/>
    <w:rsid w:val="00B74F3E"/>
    <w:rsid w:val="00B845DB"/>
    <w:rsid w:val="00B94427"/>
    <w:rsid w:val="00BB65A3"/>
    <w:rsid w:val="00BB71DF"/>
    <w:rsid w:val="00BD1CC9"/>
    <w:rsid w:val="00BD2998"/>
    <w:rsid w:val="00BE497C"/>
    <w:rsid w:val="00C12133"/>
    <w:rsid w:val="00C12850"/>
    <w:rsid w:val="00C30791"/>
    <w:rsid w:val="00C71E5E"/>
    <w:rsid w:val="00C8610E"/>
    <w:rsid w:val="00C96812"/>
    <w:rsid w:val="00CA69E6"/>
    <w:rsid w:val="00CB150E"/>
    <w:rsid w:val="00CB7E43"/>
    <w:rsid w:val="00CD0F2F"/>
    <w:rsid w:val="00CD276C"/>
    <w:rsid w:val="00CE088F"/>
    <w:rsid w:val="00CE17B5"/>
    <w:rsid w:val="00CF1D24"/>
    <w:rsid w:val="00CF3C4D"/>
    <w:rsid w:val="00D02984"/>
    <w:rsid w:val="00D030A8"/>
    <w:rsid w:val="00D03252"/>
    <w:rsid w:val="00D2256D"/>
    <w:rsid w:val="00D26832"/>
    <w:rsid w:val="00D446C1"/>
    <w:rsid w:val="00D471B5"/>
    <w:rsid w:val="00D675A0"/>
    <w:rsid w:val="00D7011B"/>
    <w:rsid w:val="00D70FC9"/>
    <w:rsid w:val="00D75FB6"/>
    <w:rsid w:val="00D814B1"/>
    <w:rsid w:val="00D9396C"/>
    <w:rsid w:val="00DA1630"/>
    <w:rsid w:val="00DA769A"/>
    <w:rsid w:val="00DC421D"/>
    <w:rsid w:val="00DC7153"/>
    <w:rsid w:val="00DD1100"/>
    <w:rsid w:val="00DD7E0C"/>
    <w:rsid w:val="00DF110B"/>
    <w:rsid w:val="00E05D6C"/>
    <w:rsid w:val="00E15D67"/>
    <w:rsid w:val="00E323D7"/>
    <w:rsid w:val="00E4287E"/>
    <w:rsid w:val="00E47A34"/>
    <w:rsid w:val="00E72715"/>
    <w:rsid w:val="00E83331"/>
    <w:rsid w:val="00EA7F5A"/>
    <w:rsid w:val="00EB3F57"/>
    <w:rsid w:val="00EC3ABE"/>
    <w:rsid w:val="00EC6E49"/>
    <w:rsid w:val="00F00141"/>
    <w:rsid w:val="00F10452"/>
    <w:rsid w:val="00F12897"/>
    <w:rsid w:val="00F14647"/>
    <w:rsid w:val="00F14DC0"/>
    <w:rsid w:val="00F26EDF"/>
    <w:rsid w:val="00F32C89"/>
    <w:rsid w:val="00F36092"/>
    <w:rsid w:val="00F41A79"/>
    <w:rsid w:val="00F5268E"/>
    <w:rsid w:val="00F86563"/>
    <w:rsid w:val="00F873D0"/>
    <w:rsid w:val="00F901A3"/>
    <w:rsid w:val="00F901D2"/>
    <w:rsid w:val="00F90319"/>
    <w:rsid w:val="00F954E0"/>
    <w:rsid w:val="00FA1499"/>
    <w:rsid w:val="00FB6C1C"/>
    <w:rsid w:val="00FB6D3B"/>
    <w:rsid w:val="00FC201B"/>
    <w:rsid w:val="00FC35F3"/>
    <w:rsid w:val="00FC4FA6"/>
    <w:rsid w:val="00FD3250"/>
    <w:rsid w:val="00FE182C"/>
    <w:rsid w:val="00FE60CC"/>
    <w:rsid w:val="00FF461E"/>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5D57E34D-DB72-45C2-B62D-9AD49460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inePrinter" w:hAnsi="LinePrinter"/>
      <w:sz w:val="24"/>
    </w:rPr>
  </w:style>
  <w:style w:type="paragraph" w:styleId="Heading1">
    <w:name w:val="heading 1"/>
    <w:basedOn w:val="Normal"/>
    <w:next w:val="Normal"/>
    <w:qFormat/>
    <w:pPr>
      <w:keepNext/>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outlineLvl w:val="0"/>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pPr>
      <w:tabs>
        <w:tab w:val="left" w:pos="-1296"/>
        <w:tab w:val="left" w:pos="-576"/>
        <w:tab w:val="left" w:pos="600"/>
        <w:tab w:val="left" w:pos="1200"/>
        <w:tab w:val="left" w:pos="180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20" w:lineRule="atLeast"/>
    </w:pPr>
    <w:rPr>
      <w:rFonts w:ascii="Times New Roman" w:hAnsi="Times New Roman"/>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rsid w:val="00086C32"/>
    <w:pPr>
      <w:tabs>
        <w:tab w:val="center" w:pos="4320"/>
        <w:tab w:val="right" w:pos="8640"/>
      </w:tabs>
    </w:pPr>
  </w:style>
  <w:style w:type="paragraph" w:styleId="BalloonText">
    <w:name w:val="Balloon Text"/>
    <w:basedOn w:val="Normal"/>
    <w:link w:val="BalloonTextChar"/>
    <w:semiHidden/>
    <w:unhideWhenUsed/>
    <w:rsid w:val="00595E77"/>
    <w:rPr>
      <w:rFonts w:ascii="Segoe UI" w:hAnsi="Segoe UI" w:cs="Segoe UI"/>
      <w:sz w:val="18"/>
      <w:szCs w:val="18"/>
    </w:rPr>
  </w:style>
  <w:style w:type="character" w:customStyle="1" w:styleId="BalloonTextChar">
    <w:name w:val="Balloon Text Char"/>
    <w:basedOn w:val="DefaultParagraphFont"/>
    <w:link w:val="BalloonText"/>
    <w:semiHidden/>
    <w:rsid w:val="00595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83998-F9B2-4B11-9800-927DCF86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1842</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Executive Summary</vt:lpstr>
    </vt:vector>
  </TitlesOfParts>
  <Company>Apportionment and Research</Company>
  <LinksUpToDate>false</LinksUpToDate>
  <CharactersWithSpaces>11797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Melissa Jarmon</dc:creator>
  <cp:keywords>2016 Levy;Executive Summary</cp:keywords>
  <cp:lastModifiedBy>Melissa Jarmon</cp:lastModifiedBy>
  <cp:revision>2</cp:revision>
  <cp:lastPrinted>2016-10-05T22:14:00Z</cp:lastPrinted>
  <dcterms:created xsi:type="dcterms:W3CDTF">2016-12-05T17:33:00Z</dcterms:created>
  <dcterms:modified xsi:type="dcterms:W3CDTF">2016-12-05T17:33:00Z</dcterms:modified>
</cp:coreProperties>
</file>