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3AEC0CEB" w:rsidR="00D841F6" w:rsidRPr="004E5D88" w:rsidRDefault="00DE5DE8"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DB5A90"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2C23F859" w:rsidR="00F24E8E" w:rsidRPr="004E5D88" w:rsidRDefault="00741AD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10-2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DEFINING “COLLEGE AND CAREER PREP”</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14492A1F" w14:textId="116EFA22" w:rsidR="00741AD9" w:rsidRPr="00741AD9" w:rsidRDefault="00741AD9" w:rsidP="00741AD9">
      <w:pPr>
        <w:pStyle w:val="ListParagraph"/>
        <w:numPr>
          <w:ilvl w:val="0"/>
          <w:numId w:val="28"/>
        </w:numPr>
        <w:spacing w:after="0" w:line="240" w:lineRule="atLeast"/>
        <w:rPr>
          <w:rFonts w:ascii="Arial Narrow" w:hAnsi="Arial Narrow"/>
          <w:sz w:val="24"/>
          <w:szCs w:val="24"/>
        </w:rPr>
      </w:pPr>
      <w:r>
        <w:rPr>
          <w:rFonts w:ascii="Arial Narrow" w:hAnsi="Arial Narrow"/>
          <w:sz w:val="24"/>
          <w:szCs w:val="24"/>
        </w:rPr>
        <w:t>Increased knowledge of a</w:t>
      </w:r>
      <w:r w:rsidRPr="00741AD9">
        <w:rPr>
          <w:rFonts w:ascii="Arial Narrow" w:hAnsi="Arial Narrow"/>
          <w:sz w:val="24"/>
          <w:szCs w:val="24"/>
        </w:rPr>
        <w:t>cademic entry requirements for higher education options</w:t>
      </w:r>
      <w:r w:rsidR="008604AA">
        <w:rPr>
          <w:rFonts w:ascii="Arial Narrow" w:hAnsi="Arial Narrow"/>
          <w:sz w:val="24"/>
          <w:szCs w:val="24"/>
        </w:rPr>
        <w:t>.</w:t>
      </w:r>
      <w:r w:rsidRPr="00741AD9">
        <w:rPr>
          <w:rFonts w:ascii="Arial Narrow" w:hAnsi="Arial Narrow"/>
          <w:sz w:val="24"/>
          <w:szCs w:val="24"/>
        </w:rPr>
        <w:t xml:space="preserve"> </w:t>
      </w:r>
    </w:p>
    <w:p w14:paraId="55E1AF57" w14:textId="697EB461" w:rsidR="00741AD9" w:rsidRDefault="00741AD9" w:rsidP="00741AD9">
      <w:pPr>
        <w:pStyle w:val="ListParagraph"/>
        <w:numPr>
          <w:ilvl w:val="0"/>
          <w:numId w:val="28"/>
        </w:numPr>
        <w:spacing w:after="0" w:line="240" w:lineRule="atLeast"/>
        <w:rPr>
          <w:rFonts w:ascii="Arial Narrow" w:hAnsi="Arial Narrow"/>
          <w:color w:val="597B51"/>
          <w:sz w:val="24"/>
          <w:szCs w:val="24"/>
        </w:rPr>
      </w:pPr>
      <w:r w:rsidRPr="00741AD9">
        <w:rPr>
          <w:rFonts w:ascii="Arial Narrow" w:hAnsi="Arial Narrow"/>
          <w:sz w:val="24"/>
          <w:szCs w:val="24"/>
        </w:rPr>
        <w:t>Personal skills and knowledge needed to be successful in higher education and careers</w:t>
      </w:r>
      <w:r w:rsidR="008604AA">
        <w:rPr>
          <w:rFonts w:ascii="Arial Narrow" w:hAnsi="Arial Narrow"/>
          <w:sz w:val="24"/>
          <w:szCs w:val="24"/>
        </w:rPr>
        <w:t>.</w:t>
      </w:r>
    </w:p>
    <w:p w14:paraId="750FEC3D" w14:textId="3CDAD8C3" w:rsidR="00741AD9" w:rsidRPr="00741AD9" w:rsidRDefault="00741AD9" w:rsidP="00741AD9">
      <w:pPr>
        <w:pStyle w:val="ListParagraph"/>
        <w:numPr>
          <w:ilvl w:val="0"/>
          <w:numId w:val="28"/>
        </w:numPr>
        <w:spacing w:after="0" w:line="240" w:lineRule="atLeast"/>
        <w:rPr>
          <w:rFonts w:ascii="Arial Narrow" w:hAnsi="Arial Narrow"/>
          <w:sz w:val="24"/>
          <w:szCs w:val="24"/>
        </w:rPr>
      </w:pPr>
      <w:r w:rsidRPr="00741AD9">
        <w:rPr>
          <w:rFonts w:ascii="Arial Narrow" w:hAnsi="Arial Narrow"/>
          <w:sz w:val="24"/>
          <w:szCs w:val="24"/>
        </w:rPr>
        <w:t xml:space="preserve">Ability to define the concept of college preparation in terms of the academic and personal knowledge and skills needed to be successful in </w:t>
      </w:r>
      <w:r>
        <w:rPr>
          <w:rFonts w:ascii="Arial Narrow" w:hAnsi="Arial Narrow"/>
          <w:sz w:val="24"/>
          <w:szCs w:val="24"/>
        </w:rPr>
        <w:t>multiple postsecondary options</w:t>
      </w:r>
      <w:r w:rsidR="008604AA">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3E6ED185" w:rsidR="00754CB2" w:rsidRPr="0025306F" w:rsidRDefault="00741AD9"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Adaptation of David Conley’s Four Keys to College and Career Readiness</w:t>
      </w:r>
    </w:p>
    <w:p w14:paraId="05CFC2E1" w14:textId="159EEC5D" w:rsidR="00741AD9" w:rsidRPr="00741AD9" w:rsidRDefault="00741AD9" w:rsidP="00741AD9">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w:t>
      </w:r>
      <w:r w:rsidRPr="00741AD9">
        <w:rPr>
          <w:rFonts w:ascii="Arial Narrow" w:hAnsi="Arial Narrow"/>
          <w:b/>
          <w:sz w:val="24"/>
          <w:szCs w:val="24"/>
        </w:rPr>
        <w:t xml:space="preserve">Is </w:t>
      </w:r>
      <w:r>
        <w:rPr>
          <w:rFonts w:ascii="Arial Narrow" w:hAnsi="Arial Narrow"/>
          <w:b/>
          <w:sz w:val="24"/>
          <w:szCs w:val="24"/>
        </w:rPr>
        <w:t>College Harder Than High School” Video by Federal Student Aid</w:t>
      </w:r>
    </w:p>
    <w:p w14:paraId="0E73D5C8" w14:textId="77777777" w:rsidR="00741AD9" w:rsidRDefault="00DB5A90" w:rsidP="00741AD9">
      <w:pPr>
        <w:pStyle w:val="ListParagraph"/>
        <w:spacing w:after="0" w:line="240" w:lineRule="atLeast"/>
        <w:rPr>
          <w:rFonts w:ascii="Arial Narrow" w:hAnsi="Arial Narrow"/>
          <w:color w:val="4D4D4D"/>
          <w:sz w:val="24"/>
          <w:szCs w:val="24"/>
        </w:rPr>
      </w:pPr>
      <w:hyperlink r:id="rId8" w:history="1">
        <w:r w:rsidR="00741AD9" w:rsidRPr="00E55D18">
          <w:rPr>
            <w:rStyle w:val="Hyperlink"/>
            <w:rFonts w:ascii="Arial Narrow" w:hAnsi="Arial Narrow"/>
            <w:sz w:val="24"/>
            <w:szCs w:val="24"/>
          </w:rPr>
          <w:t>http://www.youtube.com/playlist?list=PL948CEA4FBAD3AE4D</w:t>
        </w:r>
      </w:hyperlink>
    </w:p>
    <w:p w14:paraId="0937B82A" w14:textId="4D1E3ACD" w:rsidR="00741AD9" w:rsidRPr="00741AD9" w:rsidRDefault="00741AD9" w:rsidP="00741AD9">
      <w:pPr>
        <w:pStyle w:val="ListParagraph"/>
        <w:numPr>
          <w:ilvl w:val="0"/>
          <w:numId w:val="33"/>
        </w:numPr>
        <w:spacing w:after="0" w:line="240" w:lineRule="atLeast"/>
        <w:rPr>
          <w:rFonts w:ascii="Arial Narrow" w:hAnsi="Arial Narrow"/>
          <w:sz w:val="24"/>
          <w:szCs w:val="24"/>
        </w:rPr>
      </w:pPr>
      <w:r w:rsidRPr="00741AD9">
        <w:rPr>
          <w:rFonts w:ascii="Arial Narrow" w:hAnsi="Arial Narrow"/>
          <w:b/>
          <w:sz w:val="24"/>
          <w:szCs w:val="24"/>
        </w:rPr>
        <w:t>Internet access</w:t>
      </w:r>
      <w:r>
        <w:rPr>
          <w:rFonts w:ascii="Arial Narrow" w:hAnsi="Arial Narrow"/>
          <w:sz w:val="24"/>
          <w:szCs w:val="24"/>
        </w:rPr>
        <w:t xml:space="preserve"> for showing video</w:t>
      </w:r>
    </w:p>
    <w:p w14:paraId="0CDD1B4C" w14:textId="77777777" w:rsidR="00741AD9" w:rsidRPr="00741AD9" w:rsidRDefault="00741AD9" w:rsidP="00741AD9">
      <w:pPr>
        <w:pStyle w:val="ListParagraph"/>
        <w:numPr>
          <w:ilvl w:val="0"/>
          <w:numId w:val="33"/>
        </w:numPr>
        <w:spacing w:after="0" w:line="240" w:lineRule="atLeast"/>
        <w:rPr>
          <w:rFonts w:ascii="Arial Narrow" w:hAnsi="Arial Narrow"/>
          <w:sz w:val="24"/>
          <w:szCs w:val="24"/>
        </w:rPr>
      </w:pPr>
      <w:r w:rsidRPr="00741AD9">
        <w:rPr>
          <w:rFonts w:ascii="Arial Narrow" w:hAnsi="Arial Narrow"/>
          <w:b/>
          <w:sz w:val="24"/>
          <w:szCs w:val="24"/>
        </w:rPr>
        <w:t>Chart paper</w:t>
      </w:r>
      <w:r w:rsidRPr="00741AD9">
        <w:rPr>
          <w:rFonts w:ascii="Arial Narrow" w:hAnsi="Arial Narrow"/>
          <w:sz w:val="24"/>
          <w:szCs w:val="24"/>
        </w:rPr>
        <w:t xml:space="preserve"> with sample explanations </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404FF2FC" w14:textId="77777777" w:rsidR="004E5D88" w:rsidRPr="0025306F" w:rsidRDefault="004E5D88" w:rsidP="00602D42">
      <w:pPr>
        <w:spacing w:after="0" w:line="240" w:lineRule="atLeast"/>
        <w:rPr>
          <w:rFonts w:ascii="Arial Narrow" w:hAnsi="Arial Narrow"/>
          <w:i/>
          <w:sz w:val="24"/>
          <w:szCs w:val="24"/>
        </w:rPr>
      </w:pPr>
    </w:p>
    <w:p w14:paraId="2E7705C3" w14:textId="15DA8366" w:rsidR="00741AD9" w:rsidRPr="00741AD9" w:rsidRDefault="00741AD9" w:rsidP="00741AD9">
      <w:pPr>
        <w:pStyle w:val="ListParagraph"/>
        <w:numPr>
          <w:ilvl w:val="0"/>
          <w:numId w:val="21"/>
        </w:numPr>
        <w:rPr>
          <w:rFonts w:ascii="Arial Narrow" w:hAnsi="Arial Narrow"/>
          <w:noProof/>
          <w:sz w:val="24"/>
          <w:szCs w:val="24"/>
        </w:rPr>
      </w:pPr>
      <w:r w:rsidRPr="00741AD9">
        <w:rPr>
          <w:rFonts w:ascii="Arial Narrow" w:hAnsi="Arial Narrow"/>
          <w:b/>
          <w:noProof/>
          <w:sz w:val="24"/>
          <w:szCs w:val="24"/>
        </w:rPr>
        <w:t>Introduction.</w:t>
      </w:r>
      <w:r>
        <w:rPr>
          <w:rFonts w:ascii="Arial Narrow" w:hAnsi="Arial Narrow"/>
          <w:noProof/>
          <w:sz w:val="24"/>
          <w:szCs w:val="24"/>
        </w:rPr>
        <w:t xml:space="preserve">  </w:t>
      </w:r>
      <w:r w:rsidRPr="00741AD9">
        <w:rPr>
          <w:rFonts w:ascii="Arial Narrow" w:hAnsi="Arial Narrow"/>
          <w:noProof/>
          <w:sz w:val="24"/>
          <w:szCs w:val="24"/>
        </w:rPr>
        <w:t xml:space="preserve">Use the video, “Is College Harder than High School” (1.24 minutes) as a discussion starter. Ask students what they have heard about college compared to high school? </w:t>
      </w:r>
    </w:p>
    <w:p w14:paraId="4A87BB2E" w14:textId="77777777" w:rsidR="00741AD9" w:rsidRPr="00741AD9" w:rsidRDefault="00741AD9" w:rsidP="00741AD9">
      <w:pPr>
        <w:pStyle w:val="ListParagraph"/>
        <w:rPr>
          <w:rFonts w:ascii="Arial Narrow" w:hAnsi="Arial Narrow"/>
          <w:noProof/>
          <w:sz w:val="24"/>
          <w:szCs w:val="24"/>
          <w:u w:val="single"/>
        </w:rPr>
      </w:pPr>
    </w:p>
    <w:p w14:paraId="1E0BCCEE" w14:textId="77777777" w:rsidR="00741AD9" w:rsidRPr="00741AD9" w:rsidRDefault="00741AD9" w:rsidP="00741AD9">
      <w:pPr>
        <w:pStyle w:val="ListParagraph"/>
        <w:numPr>
          <w:ilvl w:val="0"/>
          <w:numId w:val="21"/>
        </w:numPr>
        <w:rPr>
          <w:rFonts w:ascii="Arial Narrow" w:hAnsi="Arial Narrow"/>
          <w:noProof/>
          <w:sz w:val="24"/>
          <w:szCs w:val="24"/>
          <w:u w:val="single"/>
        </w:rPr>
      </w:pPr>
      <w:r w:rsidRPr="00741AD9">
        <w:rPr>
          <w:rFonts w:ascii="Arial Narrow" w:hAnsi="Arial Narrow"/>
          <w:b/>
          <w:noProof/>
          <w:sz w:val="24"/>
          <w:szCs w:val="24"/>
        </w:rPr>
        <w:t>Discuss the video</w:t>
      </w:r>
      <w:r w:rsidRPr="00741AD9">
        <w:rPr>
          <w:rFonts w:ascii="Arial Narrow" w:hAnsi="Arial Narrow"/>
          <w:noProof/>
          <w:sz w:val="24"/>
          <w:szCs w:val="24"/>
        </w:rPr>
        <w:t xml:space="preserve">. Are students worried about being ready for college? What are they already doing to be prepared? </w:t>
      </w:r>
    </w:p>
    <w:p w14:paraId="45C19A75" w14:textId="77777777" w:rsidR="00741AD9" w:rsidRPr="00741AD9" w:rsidRDefault="00741AD9" w:rsidP="00741AD9">
      <w:pPr>
        <w:pStyle w:val="ListParagraph"/>
        <w:rPr>
          <w:rFonts w:ascii="Arial Narrow" w:hAnsi="Arial Narrow"/>
          <w:noProof/>
          <w:sz w:val="24"/>
          <w:szCs w:val="24"/>
        </w:rPr>
      </w:pPr>
    </w:p>
    <w:p w14:paraId="2F4F45BC" w14:textId="77777777" w:rsidR="00741AD9" w:rsidRPr="00741AD9" w:rsidRDefault="00741AD9" w:rsidP="00741AD9">
      <w:pPr>
        <w:pStyle w:val="ListParagraph"/>
        <w:numPr>
          <w:ilvl w:val="0"/>
          <w:numId w:val="21"/>
        </w:numPr>
        <w:rPr>
          <w:rFonts w:ascii="Arial Narrow" w:hAnsi="Arial Narrow"/>
          <w:noProof/>
          <w:sz w:val="24"/>
          <w:szCs w:val="24"/>
          <w:u w:val="single"/>
        </w:rPr>
      </w:pPr>
      <w:r w:rsidRPr="00741AD9">
        <w:rPr>
          <w:rFonts w:ascii="Arial Narrow" w:hAnsi="Arial Narrow"/>
          <w:b/>
          <w:noProof/>
          <w:sz w:val="24"/>
          <w:szCs w:val="24"/>
        </w:rPr>
        <w:t>Divide the class into four groups.</w:t>
      </w:r>
      <w:r w:rsidRPr="00741AD9">
        <w:rPr>
          <w:rFonts w:ascii="Arial Narrow" w:hAnsi="Arial Narrow"/>
          <w:noProof/>
          <w:sz w:val="24"/>
          <w:szCs w:val="24"/>
        </w:rPr>
        <w:t xml:space="preserve"> Explain that each group is going to brainstorm what they need to be doing in high school to prepare for college and careers under one of the four terms (THINK, KNOW, ACT, GO).  Each group will need to identify a person who will facilitate the brainstorming and a recorder. (Note – Four charts should be up around the room allowing groups to work in different spaces.) </w:t>
      </w:r>
    </w:p>
    <w:p w14:paraId="0F32FEDD" w14:textId="77777777" w:rsidR="00741AD9" w:rsidRPr="00741AD9" w:rsidRDefault="00741AD9" w:rsidP="00741AD9">
      <w:pPr>
        <w:pStyle w:val="ListParagraph"/>
        <w:rPr>
          <w:rFonts w:ascii="Arial Narrow" w:hAnsi="Arial Narrow"/>
          <w:noProof/>
          <w:sz w:val="24"/>
          <w:szCs w:val="24"/>
          <w:u w:val="single"/>
        </w:rPr>
      </w:pPr>
    </w:p>
    <w:p w14:paraId="3268154A" w14:textId="77777777" w:rsidR="00741AD9" w:rsidRPr="00741AD9" w:rsidRDefault="00741AD9" w:rsidP="00741AD9">
      <w:pPr>
        <w:pStyle w:val="ListParagraph"/>
        <w:numPr>
          <w:ilvl w:val="0"/>
          <w:numId w:val="21"/>
        </w:numPr>
        <w:rPr>
          <w:rFonts w:ascii="Arial Narrow" w:hAnsi="Arial Narrow"/>
          <w:b/>
          <w:noProof/>
          <w:sz w:val="24"/>
          <w:szCs w:val="24"/>
          <w:u w:val="single"/>
        </w:rPr>
      </w:pPr>
      <w:r w:rsidRPr="00741AD9">
        <w:rPr>
          <w:rFonts w:ascii="Arial Narrow" w:hAnsi="Arial Narrow"/>
          <w:b/>
          <w:noProof/>
          <w:sz w:val="24"/>
          <w:szCs w:val="24"/>
        </w:rPr>
        <w:t xml:space="preserve">Give students time to brainstorm </w:t>
      </w:r>
      <w:r w:rsidRPr="008903D2">
        <w:rPr>
          <w:rFonts w:ascii="Arial Narrow" w:hAnsi="Arial Narrow"/>
          <w:noProof/>
          <w:sz w:val="24"/>
          <w:szCs w:val="24"/>
        </w:rPr>
        <w:t xml:space="preserve">within their own group and record their ideas on the charts. </w:t>
      </w:r>
    </w:p>
    <w:p w14:paraId="5E0589C7" w14:textId="77777777" w:rsidR="00741AD9" w:rsidRPr="00741AD9" w:rsidRDefault="00741AD9" w:rsidP="00741AD9">
      <w:pPr>
        <w:pStyle w:val="ListParagraph"/>
        <w:rPr>
          <w:rFonts w:ascii="Arial Narrow" w:hAnsi="Arial Narrow"/>
          <w:noProof/>
          <w:sz w:val="24"/>
          <w:szCs w:val="24"/>
          <w:u w:val="single"/>
        </w:rPr>
      </w:pPr>
    </w:p>
    <w:p w14:paraId="15838597" w14:textId="77777777" w:rsidR="00741AD9" w:rsidRPr="00741AD9" w:rsidRDefault="00741AD9" w:rsidP="00741AD9">
      <w:pPr>
        <w:pStyle w:val="ListParagraph"/>
        <w:numPr>
          <w:ilvl w:val="0"/>
          <w:numId w:val="21"/>
        </w:numPr>
        <w:rPr>
          <w:rFonts w:ascii="Arial Narrow" w:hAnsi="Arial Narrow"/>
          <w:noProof/>
          <w:sz w:val="24"/>
          <w:szCs w:val="24"/>
          <w:u w:val="single"/>
        </w:rPr>
      </w:pPr>
      <w:r w:rsidRPr="008903D2">
        <w:rPr>
          <w:rFonts w:ascii="Arial Narrow" w:hAnsi="Arial Narrow"/>
          <w:b/>
          <w:noProof/>
          <w:sz w:val="24"/>
          <w:szCs w:val="24"/>
        </w:rPr>
        <w:lastRenderedPageBreak/>
        <w:t>Next, give students an opportunity to “carousel” to the other sites adding their ideas in a new color.</w:t>
      </w:r>
      <w:r w:rsidRPr="00741AD9">
        <w:rPr>
          <w:rFonts w:ascii="Arial Narrow" w:hAnsi="Arial Narrow"/>
          <w:noProof/>
          <w:sz w:val="24"/>
          <w:szCs w:val="24"/>
        </w:rPr>
        <w:t xml:space="preserve"> Groups will rotate at prescribed intervals to all sites until they return to their original work. </w:t>
      </w:r>
    </w:p>
    <w:p w14:paraId="71A8B3B7" w14:textId="77777777" w:rsidR="00741AD9" w:rsidRPr="00741AD9" w:rsidRDefault="00741AD9" w:rsidP="00741AD9">
      <w:pPr>
        <w:pStyle w:val="ListParagraph"/>
        <w:rPr>
          <w:rFonts w:ascii="Arial Narrow" w:hAnsi="Arial Narrow"/>
          <w:noProof/>
          <w:sz w:val="24"/>
          <w:szCs w:val="24"/>
          <w:u w:val="single"/>
        </w:rPr>
      </w:pPr>
    </w:p>
    <w:p w14:paraId="700366B8" w14:textId="4A91EEE0" w:rsidR="00741AD9" w:rsidRPr="00741AD9" w:rsidRDefault="008903D2" w:rsidP="00741AD9">
      <w:pPr>
        <w:pStyle w:val="ListParagraph"/>
        <w:numPr>
          <w:ilvl w:val="0"/>
          <w:numId w:val="21"/>
        </w:numPr>
        <w:rPr>
          <w:rFonts w:ascii="Arial Narrow" w:hAnsi="Arial Narrow"/>
          <w:noProof/>
          <w:sz w:val="24"/>
          <w:szCs w:val="24"/>
          <w:u w:val="single"/>
        </w:rPr>
      </w:pPr>
      <w:r w:rsidRPr="008903D2">
        <w:rPr>
          <w:rFonts w:ascii="Arial Narrow" w:hAnsi="Arial Narrow"/>
          <w:b/>
          <w:noProof/>
          <w:sz w:val="24"/>
          <w:szCs w:val="24"/>
        </w:rPr>
        <w:t xml:space="preserve">Hand-out the </w:t>
      </w:r>
      <w:r w:rsidRPr="008903D2">
        <w:rPr>
          <w:rFonts w:ascii="Arial Narrow" w:hAnsi="Arial Narrow"/>
          <w:b/>
          <w:i/>
          <w:noProof/>
          <w:sz w:val="24"/>
          <w:szCs w:val="24"/>
        </w:rPr>
        <w:t>A</w:t>
      </w:r>
      <w:r w:rsidR="00741AD9" w:rsidRPr="008903D2">
        <w:rPr>
          <w:rFonts w:ascii="Arial Narrow" w:hAnsi="Arial Narrow"/>
          <w:b/>
          <w:i/>
          <w:noProof/>
          <w:sz w:val="24"/>
          <w:szCs w:val="24"/>
        </w:rPr>
        <w:t>daptation of David</w:t>
      </w:r>
      <w:r w:rsidRPr="008903D2">
        <w:rPr>
          <w:rFonts w:ascii="Arial Narrow" w:hAnsi="Arial Narrow"/>
          <w:b/>
          <w:i/>
          <w:noProof/>
          <w:sz w:val="24"/>
          <w:szCs w:val="24"/>
        </w:rPr>
        <w:t xml:space="preserve"> Conley’s Four Keys for College and </w:t>
      </w:r>
      <w:r w:rsidR="00741AD9" w:rsidRPr="008903D2">
        <w:rPr>
          <w:rFonts w:ascii="Arial Narrow" w:hAnsi="Arial Narrow"/>
          <w:b/>
          <w:i/>
          <w:noProof/>
          <w:sz w:val="24"/>
          <w:szCs w:val="24"/>
        </w:rPr>
        <w:t xml:space="preserve">Career </w:t>
      </w:r>
      <w:r w:rsidRPr="008903D2">
        <w:rPr>
          <w:rFonts w:ascii="Arial Narrow" w:hAnsi="Arial Narrow"/>
          <w:b/>
          <w:i/>
          <w:noProof/>
          <w:sz w:val="24"/>
          <w:szCs w:val="24"/>
        </w:rPr>
        <w:t>Readiness</w:t>
      </w:r>
      <w:r w:rsidR="00741AD9" w:rsidRPr="00741AD9">
        <w:rPr>
          <w:rFonts w:ascii="Arial Narrow" w:hAnsi="Arial Narrow"/>
          <w:noProof/>
          <w:sz w:val="24"/>
          <w:szCs w:val="24"/>
        </w:rPr>
        <w:t xml:space="preserve">. Give students time to read what Dr. Conley recommends and highlight actions or information the students may not have included. </w:t>
      </w:r>
    </w:p>
    <w:p w14:paraId="4D8888C5" w14:textId="77777777" w:rsidR="00741AD9" w:rsidRPr="00741AD9" w:rsidRDefault="00741AD9" w:rsidP="00741AD9">
      <w:pPr>
        <w:pStyle w:val="ListParagraph"/>
        <w:rPr>
          <w:rFonts w:ascii="Arial Narrow" w:hAnsi="Arial Narrow"/>
          <w:noProof/>
          <w:sz w:val="24"/>
          <w:szCs w:val="24"/>
          <w:u w:val="single"/>
        </w:rPr>
      </w:pPr>
    </w:p>
    <w:p w14:paraId="09F3C503" w14:textId="77777777" w:rsidR="00741AD9" w:rsidRPr="00741AD9" w:rsidRDefault="00741AD9" w:rsidP="00741AD9">
      <w:pPr>
        <w:pStyle w:val="ListParagraph"/>
        <w:numPr>
          <w:ilvl w:val="0"/>
          <w:numId w:val="21"/>
        </w:numPr>
        <w:rPr>
          <w:rFonts w:ascii="Arial Narrow" w:hAnsi="Arial Narrow"/>
          <w:noProof/>
          <w:sz w:val="24"/>
          <w:szCs w:val="24"/>
        </w:rPr>
      </w:pPr>
      <w:r w:rsidRPr="008903D2">
        <w:rPr>
          <w:rFonts w:ascii="Arial Narrow" w:hAnsi="Arial Narrow"/>
          <w:b/>
          <w:noProof/>
          <w:sz w:val="24"/>
          <w:szCs w:val="24"/>
        </w:rPr>
        <w:t>Discuss David Conley’s work and what students are learning about college and career preparation.</w:t>
      </w:r>
      <w:r w:rsidRPr="00741AD9">
        <w:rPr>
          <w:rFonts w:ascii="Arial Narrow" w:hAnsi="Arial Narrow"/>
          <w:noProof/>
          <w:sz w:val="24"/>
          <w:szCs w:val="24"/>
        </w:rPr>
        <w:t xml:space="preserve"> Is it just one thing? How can they help each other? How can you help them? </w:t>
      </w:r>
    </w:p>
    <w:p w14:paraId="67D9B697" w14:textId="77777777" w:rsidR="00741AD9" w:rsidRPr="00741AD9" w:rsidRDefault="00741AD9" w:rsidP="00741AD9">
      <w:pPr>
        <w:pStyle w:val="ListParagraph"/>
        <w:rPr>
          <w:rFonts w:ascii="Arial Narrow" w:hAnsi="Arial Narrow"/>
          <w:noProof/>
          <w:sz w:val="24"/>
          <w:szCs w:val="24"/>
          <w:u w:val="single"/>
        </w:rPr>
      </w:pPr>
    </w:p>
    <w:p w14:paraId="13AF8274" w14:textId="499B004E" w:rsidR="0052313B" w:rsidRPr="008903D2" w:rsidRDefault="00741AD9" w:rsidP="008903D2">
      <w:pPr>
        <w:pStyle w:val="ListParagraph"/>
        <w:numPr>
          <w:ilvl w:val="0"/>
          <w:numId w:val="21"/>
        </w:numPr>
        <w:spacing w:after="0"/>
        <w:rPr>
          <w:rFonts w:ascii="Arial Narrow" w:hAnsi="Arial Narrow"/>
          <w:noProof/>
          <w:sz w:val="24"/>
          <w:szCs w:val="24"/>
          <w:u w:val="single"/>
        </w:rPr>
      </w:pPr>
      <w:r w:rsidRPr="008903D2">
        <w:rPr>
          <w:rFonts w:ascii="Arial Narrow" w:hAnsi="Arial Narrow"/>
          <w:b/>
          <w:noProof/>
          <w:sz w:val="24"/>
          <w:szCs w:val="24"/>
        </w:rPr>
        <w:t>To conclude, discuss with the class where/how to display the charts</w:t>
      </w:r>
      <w:r w:rsidRPr="00741AD9">
        <w:rPr>
          <w:rFonts w:ascii="Arial Narrow" w:hAnsi="Arial Narrow"/>
          <w:noProof/>
          <w:sz w:val="24"/>
          <w:szCs w:val="24"/>
        </w:rPr>
        <w:t xml:space="preserve"> so they can be a reminder that the preparation for college and careers begins now. </w:t>
      </w:r>
    </w:p>
    <w:p w14:paraId="4F2C577C" w14:textId="77777777" w:rsidR="0052313B" w:rsidRDefault="0052313B" w:rsidP="00602D42">
      <w:pPr>
        <w:spacing w:after="0" w:line="240" w:lineRule="atLeast"/>
        <w:rPr>
          <w:rFonts w:ascii="Arial Narrow" w:hAnsi="Arial Narrow"/>
          <w:color w:val="4D4D4D"/>
          <w:sz w:val="24"/>
          <w:szCs w:val="24"/>
        </w:rPr>
      </w:pPr>
    </w:p>
    <w:p w14:paraId="07A25DD2" w14:textId="77777777" w:rsidR="008903D2" w:rsidRDefault="008903D2"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562A175" w14:textId="14B53E47" w:rsidR="00FC4015" w:rsidRPr="00FC4015" w:rsidRDefault="008903D2" w:rsidP="006865C1">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Charts with ideas for college and career preparation</w:t>
      </w:r>
      <w:r w:rsidRPr="008903D2">
        <w:rPr>
          <w:rFonts w:ascii="Arial Narrow" w:hAnsi="Arial Narrow"/>
          <w:sz w:val="24"/>
          <w:szCs w:val="24"/>
        </w:rPr>
        <w:t xml:space="preserve"> based on David Conley’s Four Keys for College and Career Readiness</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547FE638" w14:textId="1D6A8506" w:rsidR="00741AD9" w:rsidRPr="00741AD9" w:rsidRDefault="00F90311"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p>
    <w:p w14:paraId="79F0C4F5" w14:textId="77777777" w:rsidR="00741AD9" w:rsidRPr="00741AD9" w:rsidRDefault="00741AD9" w:rsidP="00741AD9">
      <w:pPr>
        <w:pStyle w:val="ListParagraph"/>
        <w:spacing w:after="0" w:line="240" w:lineRule="atLeast"/>
        <w:rPr>
          <w:rFonts w:ascii="Arial Narrow" w:hAnsi="Arial Narrow"/>
          <w:sz w:val="24"/>
          <w:szCs w:val="24"/>
        </w:rPr>
      </w:pPr>
      <w:r w:rsidRPr="00741AD9">
        <w:rPr>
          <w:rFonts w:ascii="Arial Narrow" w:hAnsi="Arial Narrow"/>
          <w:sz w:val="24"/>
          <w:szCs w:val="24"/>
        </w:rPr>
        <w:t xml:space="preserve">Students sometime believe that being prepared for college is grades and a GPA. This workshop/lessons expands the definition of “college prep” is based on David Conley’s Four Keys to College and Career Readiness helping students to see that it is important to Know, Think, Act, and Go. </w:t>
      </w:r>
    </w:p>
    <w:p w14:paraId="76062DB8" w14:textId="77777777" w:rsidR="0089515B" w:rsidRPr="0025306F" w:rsidRDefault="0089515B" w:rsidP="0052313B">
      <w:pPr>
        <w:spacing w:after="0" w:line="240" w:lineRule="atLeast"/>
        <w:rPr>
          <w:rFonts w:ascii="Arial Narrow" w:hAnsi="Arial Narrow"/>
          <w:sz w:val="24"/>
          <w:szCs w:val="24"/>
        </w:rPr>
      </w:pPr>
    </w:p>
    <w:p w14:paraId="0BFF5540" w14:textId="731ABC0A" w:rsidR="00741AD9" w:rsidRPr="00741AD9" w:rsidRDefault="00741AD9" w:rsidP="00741AD9">
      <w:pPr>
        <w:pStyle w:val="ListParagraph"/>
        <w:numPr>
          <w:ilvl w:val="0"/>
          <w:numId w:val="33"/>
        </w:numPr>
        <w:spacing w:after="0" w:line="240" w:lineRule="atLeast"/>
        <w:rPr>
          <w:rFonts w:ascii="Arial Narrow" w:hAnsi="Arial Narrow"/>
          <w:b/>
          <w:sz w:val="24"/>
          <w:szCs w:val="24"/>
        </w:rPr>
      </w:pPr>
      <w:r w:rsidRPr="00741AD9">
        <w:rPr>
          <w:rFonts w:ascii="Arial Narrow" w:hAnsi="Arial Narrow"/>
          <w:b/>
          <w:sz w:val="24"/>
          <w:szCs w:val="24"/>
        </w:rPr>
        <w:t>Background resources on David Conley’s research</w:t>
      </w:r>
      <w:r>
        <w:rPr>
          <w:rFonts w:ascii="Arial Narrow" w:hAnsi="Arial Narrow"/>
          <w:b/>
          <w:sz w:val="24"/>
          <w:szCs w:val="24"/>
        </w:rPr>
        <w:t>:</w:t>
      </w:r>
    </w:p>
    <w:p w14:paraId="5D762F19" w14:textId="77777777" w:rsidR="00741AD9" w:rsidRPr="00741AD9" w:rsidRDefault="00741AD9" w:rsidP="00741AD9">
      <w:pPr>
        <w:pStyle w:val="ListParagraph"/>
        <w:numPr>
          <w:ilvl w:val="1"/>
          <w:numId w:val="36"/>
        </w:numPr>
        <w:spacing w:after="0" w:line="240" w:lineRule="atLeast"/>
        <w:rPr>
          <w:rFonts w:ascii="Arial Narrow" w:hAnsi="Arial Narrow"/>
          <w:sz w:val="24"/>
          <w:szCs w:val="24"/>
        </w:rPr>
      </w:pPr>
      <w:r w:rsidRPr="00741AD9">
        <w:rPr>
          <w:rFonts w:ascii="Arial Narrow" w:hAnsi="Arial Narrow"/>
          <w:sz w:val="24"/>
          <w:szCs w:val="24"/>
        </w:rPr>
        <w:t xml:space="preserve">EPIC, Educational Policy Improvement Center </w:t>
      </w:r>
    </w:p>
    <w:p w14:paraId="19F9AA6D" w14:textId="77777777" w:rsidR="00741AD9" w:rsidRPr="00741AD9" w:rsidRDefault="00DB5A90" w:rsidP="00741AD9">
      <w:pPr>
        <w:pStyle w:val="ListParagraph"/>
        <w:autoSpaceDE w:val="0"/>
        <w:autoSpaceDN w:val="0"/>
        <w:adjustRightInd w:val="0"/>
        <w:spacing w:after="0" w:line="240" w:lineRule="auto"/>
        <w:ind w:firstLine="720"/>
        <w:rPr>
          <w:rFonts w:ascii="Arial Narrow" w:hAnsi="Arial Narrow" w:cs="TrebuchetMS-Bold"/>
          <w:bCs/>
          <w:color w:val="1B3861"/>
          <w:sz w:val="24"/>
          <w:szCs w:val="24"/>
        </w:rPr>
      </w:pPr>
      <w:hyperlink r:id="rId9" w:history="1">
        <w:r w:rsidR="00741AD9" w:rsidRPr="00741AD9">
          <w:rPr>
            <w:rStyle w:val="Hyperlink"/>
            <w:rFonts w:ascii="Arial Narrow" w:hAnsi="Arial Narrow" w:cs="TrebuchetMS-Bold"/>
            <w:bCs/>
            <w:sz w:val="24"/>
            <w:szCs w:val="24"/>
          </w:rPr>
          <w:t>contact@epiconline.org</w:t>
        </w:r>
      </w:hyperlink>
    </w:p>
    <w:p w14:paraId="1A0BD0FF" w14:textId="77777777" w:rsidR="00741AD9" w:rsidRPr="00741AD9" w:rsidRDefault="00DB5A90" w:rsidP="00741AD9">
      <w:pPr>
        <w:spacing w:after="0" w:line="240" w:lineRule="atLeast"/>
        <w:ind w:left="720" w:firstLine="720"/>
        <w:rPr>
          <w:rFonts w:ascii="Arial Narrow" w:hAnsi="Arial Narrow" w:cs="TrebuchetMS-Bold"/>
          <w:bCs/>
          <w:color w:val="1B3861"/>
          <w:sz w:val="24"/>
          <w:szCs w:val="24"/>
        </w:rPr>
      </w:pPr>
      <w:hyperlink r:id="rId10" w:history="1">
        <w:r w:rsidR="00741AD9" w:rsidRPr="00741AD9">
          <w:rPr>
            <w:rStyle w:val="Hyperlink"/>
            <w:rFonts w:ascii="Arial Narrow" w:hAnsi="Arial Narrow" w:cs="TrebuchetMS-Bold"/>
            <w:bCs/>
            <w:sz w:val="24"/>
            <w:szCs w:val="24"/>
          </w:rPr>
          <w:t>http://www.epiconline.org</w:t>
        </w:r>
      </w:hyperlink>
    </w:p>
    <w:p w14:paraId="525D7F5B" w14:textId="63ACCA09" w:rsidR="00741AD9" w:rsidRPr="00741AD9" w:rsidRDefault="00741AD9" w:rsidP="00741AD9">
      <w:pPr>
        <w:pStyle w:val="ListParagraph"/>
        <w:numPr>
          <w:ilvl w:val="1"/>
          <w:numId w:val="35"/>
        </w:numPr>
        <w:spacing w:after="0" w:line="240" w:lineRule="atLeast"/>
        <w:rPr>
          <w:rFonts w:ascii="Arial Narrow" w:hAnsi="Arial Narrow"/>
          <w:color w:val="4D4D4D"/>
          <w:sz w:val="24"/>
          <w:szCs w:val="24"/>
        </w:rPr>
      </w:pPr>
      <w:r w:rsidRPr="00741AD9">
        <w:rPr>
          <w:rFonts w:ascii="Arial Narrow" w:hAnsi="Arial Narrow"/>
          <w:sz w:val="24"/>
          <w:szCs w:val="24"/>
        </w:rPr>
        <w:t>College and Career Readiness</w:t>
      </w:r>
      <w:r w:rsidRPr="00741AD9">
        <w:rPr>
          <w:rFonts w:ascii="Arial Narrow" w:hAnsi="Arial Narrow"/>
          <w:color w:val="4D4D4D"/>
          <w:sz w:val="24"/>
          <w:szCs w:val="24"/>
        </w:rPr>
        <w:t xml:space="preserve"> </w:t>
      </w:r>
      <w:hyperlink r:id="rId11" w:history="1">
        <w:r w:rsidRPr="00741AD9">
          <w:rPr>
            <w:rStyle w:val="Hyperlink"/>
            <w:rFonts w:ascii="Arial Narrow" w:hAnsi="Arial Narrow"/>
            <w:sz w:val="24"/>
            <w:szCs w:val="24"/>
          </w:rPr>
          <w:t>https://collegeready.epiconline.org/portal/public/information/aboutfourkeys</w:t>
        </w:r>
      </w:hyperlink>
    </w:p>
    <w:p w14:paraId="67EBB327" w14:textId="77777777" w:rsidR="00741AD9" w:rsidRPr="00741AD9" w:rsidRDefault="00741AD9" w:rsidP="00741AD9">
      <w:pPr>
        <w:pStyle w:val="ListParagraph"/>
        <w:numPr>
          <w:ilvl w:val="1"/>
          <w:numId w:val="34"/>
        </w:numPr>
        <w:spacing w:after="0" w:line="240" w:lineRule="atLeast"/>
        <w:rPr>
          <w:rFonts w:ascii="Arial Narrow" w:hAnsi="Arial Narrow"/>
          <w:sz w:val="24"/>
          <w:szCs w:val="24"/>
        </w:rPr>
      </w:pPr>
      <w:r w:rsidRPr="00741AD9">
        <w:rPr>
          <w:rFonts w:ascii="Arial Narrow" w:hAnsi="Arial Narrow"/>
          <w:sz w:val="24"/>
          <w:szCs w:val="24"/>
        </w:rPr>
        <w:t xml:space="preserve">Defining and Measuring College and Career Readiness (PowerPoint) </w:t>
      </w:r>
    </w:p>
    <w:p w14:paraId="5844CAFD" w14:textId="77777777" w:rsidR="00741AD9" w:rsidRDefault="00DB5A90" w:rsidP="00741AD9">
      <w:pPr>
        <w:pStyle w:val="ListParagraph"/>
        <w:spacing w:after="0" w:line="240" w:lineRule="atLeast"/>
        <w:ind w:left="1440"/>
        <w:rPr>
          <w:rStyle w:val="Hyperlink"/>
          <w:rFonts w:ascii="Arial Narrow" w:hAnsi="Arial Narrow"/>
          <w:sz w:val="24"/>
          <w:szCs w:val="24"/>
        </w:rPr>
      </w:pPr>
      <w:hyperlink r:id="rId12" w:history="1">
        <w:r w:rsidR="00741AD9" w:rsidRPr="00741AD9">
          <w:rPr>
            <w:rStyle w:val="Hyperlink"/>
            <w:rFonts w:ascii="Arial Narrow" w:hAnsi="Arial Narrow"/>
            <w:sz w:val="24"/>
            <w:szCs w:val="24"/>
          </w:rPr>
          <w:t>http://programs.ccsso.org/projects/Membership_Meetings/APF/documents/Defining_College_Career_Readiness.pdf</w:t>
        </w:r>
      </w:hyperlink>
    </w:p>
    <w:p w14:paraId="63A432C1" w14:textId="77777777" w:rsidR="008903D2" w:rsidRDefault="008903D2" w:rsidP="00741AD9">
      <w:pPr>
        <w:pStyle w:val="ListParagraph"/>
        <w:spacing w:after="0" w:line="240" w:lineRule="atLeast"/>
        <w:ind w:left="1440"/>
        <w:rPr>
          <w:rStyle w:val="Hyperlink"/>
          <w:rFonts w:ascii="Arial Narrow" w:hAnsi="Arial Narrow"/>
          <w:sz w:val="24"/>
          <w:szCs w:val="24"/>
        </w:rPr>
      </w:pPr>
    </w:p>
    <w:p w14:paraId="0DE61EF6" w14:textId="77777777" w:rsidR="00DB5A90" w:rsidRDefault="00DB5A90">
      <w:pPr>
        <w:rPr>
          <w:rFonts w:ascii="Arial Narrow" w:hAnsi="Arial Narrow"/>
          <w:sz w:val="24"/>
          <w:szCs w:val="24"/>
        </w:rPr>
      </w:pPr>
      <w:r>
        <w:rPr>
          <w:rFonts w:ascii="Arial Narrow" w:hAnsi="Arial Narrow"/>
          <w:sz w:val="24"/>
          <w:szCs w:val="24"/>
        </w:rPr>
        <w:br w:type="page"/>
      </w:r>
    </w:p>
    <w:p w14:paraId="7C9DEF60" w14:textId="21F9F985" w:rsidR="008903D2" w:rsidRPr="008903D2" w:rsidRDefault="008903D2" w:rsidP="008903D2">
      <w:pPr>
        <w:pStyle w:val="ListParagraph"/>
        <w:numPr>
          <w:ilvl w:val="0"/>
          <w:numId w:val="29"/>
        </w:numPr>
        <w:rPr>
          <w:rFonts w:ascii="Arial Narrow" w:hAnsi="Arial Narrow"/>
          <w:sz w:val="24"/>
          <w:szCs w:val="24"/>
        </w:rPr>
      </w:pPr>
      <w:bookmarkStart w:id="0" w:name="_GoBack"/>
      <w:bookmarkEnd w:id="0"/>
      <w:r w:rsidRPr="008903D2">
        <w:rPr>
          <w:rFonts w:ascii="Arial Narrow" w:hAnsi="Arial Narrow"/>
          <w:sz w:val="24"/>
          <w:szCs w:val="24"/>
        </w:rPr>
        <w:t xml:space="preserve">Videos offer powerful opportunities for students to listen to other students. Both of these videos provide key information on becoming college/career ready. </w:t>
      </w:r>
    </w:p>
    <w:p w14:paraId="51F52A50" w14:textId="77777777" w:rsidR="008903D2" w:rsidRPr="008903D2" w:rsidRDefault="008903D2" w:rsidP="008903D2">
      <w:pPr>
        <w:pStyle w:val="ListParagraph"/>
        <w:numPr>
          <w:ilvl w:val="0"/>
          <w:numId w:val="39"/>
        </w:numPr>
        <w:rPr>
          <w:rFonts w:ascii="Arial Narrow" w:hAnsi="Arial Narrow"/>
          <w:sz w:val="24"/>
          <w:szCs w:val="24"/>
        </w:rPr>
      </w:pPr>
      <w:r w:rsidRPr="008903D2">
        <w:rPr>
          <w:rFonts w:ascii="Arial Narrow" w:hAnsi="Arial Narrow"/>
          <w:sz w:val="24"/>
          <w:szCs w:val="24"/>
        </w:rPr>
        <w:t xml:space="preserve">Academic Cultural Shock, First in Family, College Section </w:t>
      </w:r>
    </w:p>
    <w:p w14:paraId="540B957C" w14:textId="646D0AE0" w:rsidR="008903D2" w:rsidRPr="008903D2" w:rsidRDefault="00DB5A90" w:rsidP="008903D2">
      <w:pPr>
        <w:pStyle w:val="ListParagraph"/>
        <w:ind w:left="1440"/>
        <w:rPr>
          <w:rFonts w:ascii="Arial Narrow" w:hAnsi="Arial Narrow"/>
          <w:color w:val="4D4D4D"/>
          <w:sz w:val="24"/>
          <w:szCs w:val="24"/>
          <w:u w:val="single"/>
        </w:rPr>
      </w:pPr>
      <w:hyperlink r:id="rId13" w:history="1">
        <w:r w:rsidR="008903D2" w:rsidRPr="008903D2">
          <w:rPr>
            <w:rStyle w:val="Hyperlink"/>
            <w:rFonts w:ascii="Arial Narrow" w:hAnsi="Arial Narrow"/>
            <w:sz w:val="24"/>
            <w:szCs w:val="24"/>
          </w:rPr>
          <w:t>http://www.firstinthefamily.org/collegeyears/soundslides/AcademicCultureShock/index.html</w:t>
        </w:r>
      </w:hyperlink>
    </w:p>
    <w:p w14:paraId="54BC0C80" w14:textId="0E044840" w:rsidR="008903D2" w:rsidRPr="008903D2" w:rsidRDefault="008903D2" w:rsidP="008903D2">
      <w:pPr>
        <w:pStyle w:val="ListParagraph"/>
        <w:numPr>
          <w:ilvl w:val="0"/>
          <w:numId w:val="40"/>
        </w:numPr>
        <w:rPr>
          <w:rFonts w:ascii="Arial Narrow" w:hAnsi="Arial Narrow"/>
          <w:sz w:val="24"/>
          <w:szCs w:val="24"/>
        </w:rPr>
      </w:pPr>
      <w:r w:rsidRPr="008903D2">
        <w:rPr>
          <w:rFonts w:ascii="Arial Narrow" w:hAnsi="Arial Narrow"/>
          <w:sz w:val="24"/>
          <w:szCs w:val="24"/>
        </w:rPr>
        <w:lastRenderedPageBreak/>
        <w:t>How to Make</w:t>
      </w:r>
      <w:r>
        <w:rPr>
          <w:rFonts w:ascii="Arial Narrow" w:hAnsi="Arial Narrow"/>
          <w:sz w:val="24"/>
          <w:szCs w:val="24"/>
        </w:rPr>
        <w:t xml:space="preserve"> It in College, First in Family </w:t>
      </w:r>
      <w:hyperlink r:id="rId14" w:history="1">
        <w:r w:rsidRPr="008903D2">
          <w:rPr>
            <w:rStyle w:val="Hyperlink"/>
            <w:rFonts w:ascii="Arial Narrow" w:hAnsi="Arial Narrow"/>
            <w:sz w:val="24"/>
            <w:szCs w:val="24"/>
          </w:rPr>
          <w:t>http://www.firstinthefamily.org/highschool/Videos.html</w:t>
        </w:r>
      </w:hyperlink>
    </w:p>
    <w:p w14:paraId="2D3C0E86" w14:textId="77777777" w:rsidR="008903D2" w:rsidRPr="00741AD9" w:rsidRDefault="008903D2" w:rsidP="00741AD9">
      <w:pPr>
        <w:pStyle w:val="ListParagraph"/>
        <w:spacing w:after="0" w:line="240" w:lineRule="atLeast"/>
        <w:ind w:left="1440"/>
        <w:rPr>
          <w:rFonts w:ascii="Arial Narrow" w:hAnsi="Arial Narrow"/>
          <w:color w:val="4D4D4D"/>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4993F4A0" w:rsidR="004E5D88" w:rsidRPr="004E5D88" w:rsidRDefault="008903D2"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3B74E6C" w14:textId="77777777" w:rsidR="00EE096D" w:rsidRDefault="00DB5A90"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32D7EC52" w:rsidR="0034543E" w:rsidRPr="004E5D88" w:rsidRDefault="008903D2"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10-2</w:t>
      </w:r>
      <w:r w:rsidR="00BB7EFF" w:rsidRPr="004E5D88">
        <w:rPr>
          <w:rFonts w:ascii="Arial Black" w:hAnsi="Arial Black"/>
          <w:spacing w:val="40"/>
          <w:sz w:val="24"/>
          <w:szCs w:val="24"/>
        </w:rPr>
        <w:t xml:space="preserve"> </w:t>
      </w:r>
      <w:r w:rsidR="00F90311">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292F4B9E" w:rsidR="0034543E" w:rsidRPr="001352BF" w:rsidRDefault="008903D2" w:rsidP="008903D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ADAPTATION OF DAVID CONLEY’S FOUR KEYS TO COLLEGE AND CAREER READINESS</w:t>
      </w:r>
    </w:p>
    <w:p w14:paraId="06A65F11" w14:textId="4C1C6FCC" w:rsidR="007D349C" w:rsidRPr="007D349C" w:rsidRDefault="008903D2" w:rsidP="008903D2">
      <w:pPr>
        <w:spacing w:after="0" w:line="240" w:lineRule="atLeast"/>
        <w:rPr>
          <w:rFonts w:ascii="Arial Narrow" w:hAnsi="Arial Narrow"/>
          <w:sz w:val="24"/>
          <w:szCs w:val="24"/>
        </w:rPr>
      </w:pPr>
      <w:r>
        <w:rPr>
          <w:rFonts w:ascii="Arial Narrow" w:hAnsi="Arial Narrow"/>
          <w:b/>
          <w:noProof/>
          <w:color w:val="2B4C73"/>
          <w:sz w:val="24"/>
          <w:szCs w:val="24"/>
        </w:rPr>
        <w:drawing>
          <wp:anchor distT="0" distB="0" distL="114300" distR="114300" simplePos="0" relativeHeight="251659264" behindDoc="0" locked="0" layoutInCell="1" allowOverlap="1" wp14:anchorId="6CA0955B" wp14:editId="4F819298">
            <wp:simplePos x="0" y="0"/>
            <wp:positionH relativeFrom="column">
              <wp:posOffset>-69850</wp:posOffset>
            </wp:positionH>
            <wp:positionV relativeFrom="paragraph">
              <wp:posOffset>216535</wp:posOffset>
            </wp:positionV>
            <wp:extent cx="6076950" cy="6110605"/>
            <wp:effectExtent l="0" t="0" r="0" b="10795"/>
            <wp:wrapSquare wrapText="bothSides"/>
            <wp:docPr id="9" name="Picture 9" descr="C:\Users\Bruce\Documents\CSE\Conley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Users\Bruce\Documents\CSE\Conley diagra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0" cy="61106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349C" w:rsidRPr="007D349C" w:rsidSect="007D349C">
      <w:headerReference w:type="default" r:id="rId20"/>
      <w:footerReference w:type="default" r:id="rId21"/>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8903D2" w:rsidRDefault="008903D2" w:rsidP="00AF4786">
      <w:pPr>
        <w:spacing w:after="0" w:line="240" w:lineRule="auto"/>
      </w:pPr>
      <w:r>
        <w:separator/>
      </w:r>
    </w:p>
  </w:endnote>
  <w:endnote w:type="continuationSeparator" w:id="0">
    <w:p w14:paraId="5B5F0755" w14:textId="77777777" w:rsidR="008903D2" w:rsidRDefault="008903D2"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rebuchetMS-Bold">
    <w:panose1 w:val="00000000000000000000"/>
    <w:charset w:val="00"/>
    <w:family w:val="swiss"/>
    <w:notTrueType/>
    <w:pitch w:val="default"/>
    <w:sig w:usb0="00000003" w:usb1="00000000" w:usb2="00000000" w:usb3="00000000" w:csb0="00000001"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8903D2" w:rsidRDefault="00DB5A90"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8903D2" w:rsidRPr="00F00D8B" w:rsidRDefault="008903D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67BE9BE8" w:rsidR="008903D2" w:rsidRDefault="008903D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9031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DB5A90" w:rsidRPr="00DB5A90">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1E1977D1" w14:textId="57B09783" w:rsidR="00DB5A90" w:rsidRPr="00DB5A90" w:rsidRDefault="00DB5A90" w:rsidP="00DB5A9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E4677D6" wp14:editId="30701BD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8903D2" w:rsidRDefault="00DB5A90"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8903D2" w:rsidRPr="00F00D8B" w:rsidRDefault="008903D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2EE83B65" w:rsidR="008903D2" w:rsidRDefault="008903D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F9031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DB5A90" w:rsidRPr="00DB5A90">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3F13B231" w14:textId="5DCF94B2" w:rsidR="00DB5A90" w:rsidRPr="00DB5A90" w:rsidRDefault="00DB5A90" w:rsidP="00DB5A9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FE9D104" wp14:editId="58046BFB">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5FC8C5D8" w:rsidR="008903D2" w:rsidRDefault="008903D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F90311">
      <w:rPr>
        <w:rFonts w:ascii="Arial Narrow" w:hAnsi="Arial Narrow"/>
        <w:color w:val="595959" w:themeColor="text1" w:themeTint="A6"/>
        <w:sz w:val="18"/>
        <w:szCs w:val="18"/>
      </w:rPr>
      <w:t>09/2016</w:t>
    </w:r>
    <w:r w:rsidR="00E101D0">
      <w:rPr>
        <w:rFonts w:ascii="Arial Narrow" w:hAnsi="Arial Narrow"/>
        <w:color w:val="595959" w:themeColor="text1" w:themeTint="A6"/>
        <w:sz w:val="18"/>
        <w:szCs w:val="18"/>
      </w:rPr>
      <w:t xml:space="preserve"> </w:t>
    </w:r>
    <w:r w:rsidR="00E101D0">
      <w:rPr>
        <w:rFonts w:ascii="Arial Narrow" w:hAnsi="Arial Narrow"/>
        <w:color w:val="595959" w:themeColor="text1" w:themeTint="A6"/>
        <w:sz w:val="18"/>
        <w:szCs w:val="18"/>
      </w:rPr>
      <w:tab/>
    </w:r>
    <w:r w:rsidR="00E101D0">
      <w:rPr>
        <w:rFonts w:ascii="Arial Narrow" w:hAnsi="Arial Narrow"/>
        <w:color w:val="595959" w:themeColor="text1" w:themeTint="A6"/>
        <w:sz w:val="18"/>
        <w:szCs w:val="18"/>
      </w:rPr>
      <w:tab/>
      <w:t>Page 1</w:t>
    </w:r>
  </w:p>
  <w:p w14:paraId="0CF186B6" w14:textId="350BD513" w:rsidR="00DB5A90" w:rsidRPr="00DB5A90" w:rsidRDefault="00DB5A90" w:rsidP="00DB5A9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E09630A" wp14:editId="29296B73">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8903D2" w:rsidRDefault="008903D2" w:rsidP="00AF4786">
      <w:pPr>
        <w:spacing w:after="0" w:line="240" w:lineRule="auto"/>
      </w:pPr>
      <w:r>
        <w:separator/>
      </w:r>
    </w:p>
  </w:footnote>
  <w:footnote w:type="continuationSeparator" w:id="0">
    <w:p w14:paraId="13E65582" w14:textId="77777777" w:rsidR="008903D2" w:rsidRDefault="008903D2"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1C534C96" w:rsidR="008903D2" w:rsidRPr="006865C1" w:rsidRDefault="008903D2"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10-2</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DEFINING “COLLEGE AND CAREER PREP”</w:t>
    </w:r>
  </w:p>
  <w:p w14:paraId="4CBBF300" w14:textId="77777777" w:rsidR="008903D2" w:rsidRPr="00AB1FCB" w:rsidRDefault="00DB5A90"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8903D2" w:rsidRDefault="008903D2">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9B87" w14:textId="4D3F0EB5" w:rsidR="008903D2" w:rsidRPr="00343994" w:rsidRDefault="008903D2" w:rsidP="00343994">
    <w:pPr>
      <w:pStyle w:val="Header"/>
      <w:tabs>
        <w:tab w:val="left" w:pos="1139"/>
      </w:tabs>
      <w:rPr>
        <w:rFonts w:ascii="Arial Narrow" w:hAnsi="Arial Narrow"/>
        <w:color w:val="597B51"/>
        <w:spacing w:val="7"/>
        <w:sz w:val="18"/>
        <w:szCs w:val="18"/>
      </w:rPr>
    </w:pPr>
    <w:r>
      <w:rPr>
        <w:noProof/>
      </w:rPr>
      <w:drawing>
        <wp:inline distT="0" distB="0" distL="0" distR="0" wp14:anchorId="0724221B" wp14:editId="103D0BF3">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8CE"/>
    <w:multiLevelType w:val="hybridMultilevel"/>
    <w:tmpl w:val="9744A2B8"/>
    <w:lvl w:ilvl="0" w:tplc="D87CBDD0">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E2E33"/>
    <w:multiLevelType w:val="hybridMultilevel"/>
    <w:tmpl w:val="3EB88A1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71086"/>
    <w:multiLevelType w:val="hybridMultilevel"/>
    <w:tmpl w:val="F9200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42EAA"/>
    <w:multiLevelType w:val="hybridMultilevel"/>
    <w:tmpl w:val="BCCA2D94"/>
    <w:lvl w:ilvl="0" w:tplc="D87CBDD0">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B524D"/>
    <w:multiLevelType w:val="hybridMultilevel"/>
    <w:tmpl w:val="21A6427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608AC"/>
    <w:multiLevelType w:val="hybridMultilevel"/>
    <w:tmpl w:val="B454AB8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C267D5"/>
    <w:multiLevelType w:val="hybridMultilevel"/>
    <w:tmpl w:val="4726EE0C"/>
    <w:lvl w:ilvl="0" w:tplc="D87CBDD0">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F0FCA"/>
    <w:multiLevelType w:val="hybridMultilevel"/>
    <w:tmpl w:val="C456A9C0"/>
    <w:lvl w:ilvl="0" w:tplc="D87CBDD0">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770C3"/>
    <w:multiLevelType w:val="hybridMultilevel"/>
    <w:tmpl w:val="4C6AF2D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4"/>
  </w:num>
  <w:num w:numId="5">
    <w:abstractNumId w:val="13"/>
  </w:num>
  <w:num w:numId="6">
    <w:abstractNumId w:val="23"/>
  </w:num>
  <w:num w:numId="7">
    <w:abstractNumId w:val="28"/>
  </w:num>
  <w:num w:numId="8">
    <w:abstractNumId w:val="2"/>
  </w:num>
  <w:num w:numId="9">
    <w:abstractNumId w:val="1"/>
  </w:num>
  <w:num w:numId="10">
    <w:abstractNumId w:val="14"/>
  </w:num>
  <w:num w:numId="11">
    <w:abstractNumId w:val="34"/>
  </w:num>
  <w:num w:numId="12">
    <w:abstractNumId w:val="17"/>
  </w:num>
  <w:num w:numId="13">
    <w:abstractNumId w:val="24"/>
  </w:num>
  <w:num w:numId="14">
    <w:abstractNumId w:val="27"/>
  </w:num>
  <w:num w:numId="15">
    <w:abstractNumId w:val="21"/>
  </w:num>
  <w:num w:numId="16">
    <w:abstractNumId w:val="39"/>
  </w:num>
  <w:num w:numId="17">
    <w:abstractNumId w:val="35"/>
  </w:num>
  <w:num w:numId="18">
    <w:abstractNumId w:val="18"/>
  </w:num>
  <w:num w:numId="19">
    <w:abstractNumId w:val="20"/>
  </w:num>
  <w:num w:numId="20">
    <w:abstractNumId w:val="38"/>
  </w:num>
  <w:num w:numId="21">
    <w:abstractNumId w:val="16"/>
  </w:num>
  <w:num w:numId="22">
    <w:abstractNumId w:val="30"/>
  </w:num>
  <w:num w:numId="23">
    <w:abstractNumId w:val="8"/>
  </w:num>
  <w:num w:numId="24">
    <w:abstractNumId w:val="33"/>
  </w:num>
  <w:num w:numId="25">
    <w:abstractNumId w:val="31"/>
  </w:num>
  <w:num w:numId="26">
    <w:abstractNumId w:val="22"/>
  </w:num>
  <w:num w:numId="27">
    <w:abstractNumId w:val="15"/>
  </w:num>
  <w:num w:numId="28">
    <w:abstractNumId w:val="6"/>
  </w:num>
  <w:num w:numId="29">
    <w:abstractNumId w:val="29"/>
  </w:num>
  <w:num w:numId="30">
    <w:abstractNumId w:val="19"/>
  </w:num>
  <w:num w:numId="31">
    <w:abstractNumId w:val="26"/>
  </w:num>
  <w:num w:numId="32">
    <w:abstractNumId w:val="25"/>
  </w:num>
  <w:num w:numId="33">
    <w:abstractNumId w:val="36"/>
  </w:num>
  <w:num w:numId="34">
    <w:abstractNumId w:val="10"/>
  </w:num>
  <w:num w:numId="35">
    <w:abstractNumId w:val="0"/>
  </w:num>
  <w:num w:numId="36">
    <w:abstractNumId w:val="32"/>
  </w:num>
  <w:num w:numId="37">
    <w:abstractNumId w:val="5"/>
  </w:num>
  <w:num w:numId="38">
    <w:abstractNumId w:val="37"/>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1AD9"/>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04AA"/>
    <w:rsid w:val="0087366F"/>
    <w:rsid w:val="00874423"/>
    <w:rsid w:val="00877A16"/>
    <w:rsid w:val="00877CDF"/>
    <w:rsid w:val="00880BA9"/>
    <w:rsid w:val="00881B25"/>
    <w:rsid w:val="008839D9"/>
    <w:rsid w:val="008903D2"/>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879D2"/>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B5A90"/>
    <w:rsid w:val="00DC4A27"/>
    <w:rsid w:val="00DC4E37"/>
    <w:rsid w:val="00DC5EE7"/>
    <w:rsid w:val="00DC67D8"/>
    <w:rsid w:val="00DD0C5F"/>
    <w:rsid w:val="00DD3B97"/>
    <w:rsid w:val="00DE2B3B"/>
    <w:rsid w:val="00DE5DE8"/>
    <w:rsid w:val="00DE677B"/>
    <w:rsid w:val="00DE7C58"/>
    <w:rsid w:val="00DE7C75"/>
    <w:rsid w:val="00DF04A9"/>
    <w:rsid w:val="00DF2307"/>
    <w:rsid w:val="00E0453D"/>
    <w:rsid w:val="00E101D0"/>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70E"/>
    <w:rsid w:val="00F35E90"/>
    <w:rsid w:val="00F45633"/>
    <w:rsid w:val="00F458D7"/>
    <w:rsid w:val="00F53227"/>
    <w:rsid w:val="00F74A3D"/>
    <w:rsid w:val="00F85D06"/>
    <w:rsid w:val="00F90311"/>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59F43519-B9F0-427E-B345-5D062642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playlist?list=PL948CEA4FBAD3AE4D" TargetMode="External"/><Relationship Id="rId13" Type="http://schemas.openxmlformats.org/officeDocument/2006/relationships/hyperlink" Target="http://www.firstinthefamily.org/collegeyears/soundslides/AcademicCultureShock/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rograms.ccsso.org/projects/Membership_Meetings/APF/documents/Defining_College_Career_Readines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geready.epiconline.org/portal/public/information/aboutfourkey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epiconline.org"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ontact@epiconline.org" TargetMode="External"/><Relationship Id="rId14" Type="http://schemas.openxmlformats.org/officeDocument/2006/relationships/hyperlink" Target="http://www.firstinthefamily.org/highschool/Videos.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38F9-F9A2-42D7-96FC-3C0DE405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2016-10-26T16:50:00Z</cp:lastPrinted>
  <dcterms:created xsi:type="dcterms:W3CDTF">2016-09-25T12:55:00Z</dcterms:created>
  <dcterms:modified xsi:type="dcterms:W3CDTF">2016-11-08T20:55:00Z</dcterms:modified>
</cp:coreProperties>
</file>