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0F" w:rsidRPr="0097106D" w:rsidRDefault="0097106D" w:rsidP="0097106D">
      <w:pPr>
        <w:spacing w:after="0"/>
        <w:jc w:val="center"/>
        <w:rPr>
          <w:b/>
        </w:rPr>
      </w:pPr>
      <w:bookmarkStart w:id="0" w:name="_GoBack"/>
      <w:bookmarkEnd w:id="0"/>
      <w:r w:rsidRPr="0097106D">
        <w:rPr>
          <w:b/>
        </w:rPr>
        <w:t xml:space="preserve">SSAC </w:t>
      </w:r>
      <w:r w:rsidR="00523CD7">
        <w:rPr>
          <w:b/>
        </w:rPr>
        <w:t>Meeting</w:t>
      </w:r>
    </w:p>
    <w:p w:rsidR="0097106D" w:rsidRPr="0097106D" w:rsidRDefault="00C51DF4" w:rsidP="0097106D">
      <w:pPr>
        <w:spacing w:after="0"/>
        <w:jc w:val="center"/>
        <w:rPr>
          <w:b/>
        </w:rPr>
      </w:pPr>
      <w:r>
        <w:rPr>
          <w:b/>
        </w:rPr>
        <w:t>December 12, 2017</w:t>
      </w:r>
    </w:p>
    <w:p w:rsidR="0097106D" w:rsidRDefault="00C51DF4" w:rsidP="0097106D">
      <w:pPr>
        <w:spacing w:after="0"/>
        <w:jc w:val="center"/>
        <w:rPr>
          <w:b/>
        </w:rPr>
      </w:pPr>
      <w:r>
        <w:rPr>
          <w:b/>
        </w:rPr>
        <w:t>OSPI Annex</w:t>
      </w:r>
    </w:p>
    <w:p w:rsidR="00C51DF4" w:rsidRDefault="00C51DF4" w:rsidP="0097106D">
      <w:pPr>
        <w:spacing w:after="0"/>
        <w:jc w:val="center"/>
        <w:rPr>
          <w:b/>
        </w:rPr>
      </w:pPr>
      <w:r>
        <w:rPr>
          <w:b/>
        </w:rPr>
        <w:t>9:00 - Noon</w:t>
      </w:r>
    </w:p>
    <w:p w:rsidR="00C51DF4" w:rsidRPr="00F26DF3" w:rsidRDefault="0032566D" w:rsidP="0097106D">
      <w:pPr>
        <w:spacing w:after="0"/>
        <w:jc w:val="center"/>
        <w:rPr>
          <w:i/>
          <w:color w:val="FF0000"/>
        </w:rPr>
      </w:pPr>
      <w:r>
        <w:rPr>
          <w:b/>
        </w:rPr>
        <w:t>Notes</w:t>
      </w:r>
    </w:p>
    <w:p w:rsidR="002039D4" w:rsidRDefault="002039D4" w:rsidP="002039D4">
      <w:pPr>
        <w:spacing w:after="0"/>
      </w:pPr>
      <w:r w:rsidRPr="00741F14">
        <w:rPr>
          <w:b/>
        </w:rPr>
        <w:t>Present:</w:t>
      </w:r>
      <w:r>
        <w:t xml:space="preserve"> Brian Smith, Chair; Mike Dingle, Katie Gillespie, Frank </w:t>
      </w:r>
      <w:proofErr w:type="spellStart"/>
      <w:r>
        <w:t>Hewins</w:t>
      </w:r>
      <w:proofErr w:type="spellEnd"/>
      <w:r>
        <w:t xml:space="preserve">, Everett Tyrrell, Nancy Bernard, Ailey Kato, Cheryl Collins, Rep.  Melanie </w:t>
      </w:r>
      <w:proofErr w:type="spellStart"/>
      <w:r>
        <w:t>Stambaugh</w:t>
      </w:r>
      <w:proofErr w:type="spellEnd"/>
      <w:r>
        <w:t xml:space="preserve">, David </w:t>
      </w:r>
      <w:proofErr w:type="spellStart"/>
      <w:r>
        <w:t>DeBois</w:t>
      </w:r>
      <w:proofErr w:type="spellEnd"/>
      <w:r>
        <w:t xml:space="preserve">, Jill </w:t>
      </w:r>
      <w:proofErr w:type="spellStart"/>
      <w:r>
        <w:t>Patnode</w:t>
      </w:r>
      <w:proofErr w:type="spellEnd"/>
      <w:r>
        <w:t xml:space="preserve">, Shane Gardner, Karen Davy, </w:t>
      </w:r>
      <w:proofErr w:type="spellStart"/>
      <w:r>
        <w:t>Pegi</w:t>
      </w:r>
      <w:proofErr w:type="spellEnd"/>
      <w:r>
        <w:t xml:space="preserve"> </w:t>
      </w:r>
      <w:proofErr w:type="spellStart"/>
      <w:r>
        <w:t>McEvoy</w:t>
      </w:r>
      <w:proofErr w:type="spellEnd"/>
      <w:r>
        <w:t xml:space="preserve">, Rachel </w:t>
      </w:r>
      <w:proofErr w:type="spellStart"/>
      <w:r>
        <w:t>Moeckel</w:t>
      </w:r>
      <w:proofErr w:type="spellEnd"/>
      <w:r>
        <w:t xml:space="preserve">, Sean Spellecy, Brian Miller, </w:t>
      </w:r>
      <w:proofErr w:type="spellStart"/>
      <w:r>
        <w:t>Ruty</w:t>
      </w:r>
      <w:proofErr w:type="spellEnd"/>
      <w:r>
        <w:t xml:space="preserve"> Cowles-Porterfield, Mike Donlin; </w:t>
      </w:r>
    </w:p>
    <w:p w:rsidR="002039D4" w:rsidRDefault="002039D4" w:rsidP="002039D4">
      <w:pPr>
        <w:spacing w:after="0"/>
      </w:pPr>
      <w:r w:rsidRPr="00741F14">
        <w:rPr>
          <w:b/>
        </w:rPr>
        <w:t>ZOOM</w:t>
      </w:r>
      <w:r>
        <w:t xml:space="preserve">:  Brenton Clark, Greg Lynch, Rich McBride, David Kirk, </w:t>
      </w:r>
      <w:proofErr w:type="gramStart"/>
      <w:r>
        <w:t>Linda</w:t>
      </w:r>
      <w:proofErr w:type="gramEnd"/>
      <w:r>
        <w:t xml:space="preserve"> Dezellem.</w:t>
      </w:r>
    </w:p>
    <w:p w:rsidR="002039D4" w:rsidRDefault="002039D4" w:rsidP="002039D4">
      <w:pPr>
        <w:spacing w:after="0"/>
      </w:pPr>
    </w:p>
    <w:p w:rsidR="00C51DF4" w:rsidRDefault="002039D4" w:rsidP="002039D4">
      <w:pPr>
        <w:spacing w:after="0"/>
      </w:pPr>
      <w:r>
        <w:t>Brian Smith, SSAC Chair, we</w:t>
      </w:r>
      <w:r w:rsidR="00C51DF4" w:rsidRPr="00C51DF4">
        <w:t>lcome</w:t>
      </w:r>
      <w:r>
        <w:t>d everyone, and people introduced themselves to the group. Two new members</w:t>
      </w:r>
      <w:r w:rsidR="00741F14">
        <w:t xml:space="preserve"> representing AWSP</w:t>
      </w:r>
      <w:r>
        <w:t>, David Kirk</w:t>
      </w:r>
      <w:r w:rsidR="00741F14">
        <w:t>, Omak HS,</w:t>
      </w:r>
      <w:r>
        <w:t xml:space="preserve"> and Linda Dezellem, </w:t>
      </w:r>
      <w:r w:rsidR="00741F14">
        <w:t xml:space="preserve">Brewster HS, </w:t>
      </w:r>
      <w:r>
        <w:t>were introduced. The agenda was reviewed.</w:t>
      </w:r>
    </w:p>
    <w:p w:rsidR="002039D4" w:rsidRPr="00C51DF4" w:rsidRDefault="002039D4" w:rsidP="002039D4">
      <w:pPr>
        <w:spacing w:after="0"/>
      </w:pPr>
    </w:p>
    <w:p w:rsidR="00C51DF4" w:rsidRDefault="002039D4" w:rsidP="002039D4">
      <w:pPr>
        <w:spacing w:after="0"/>
      </w:pPr>
      <w:r>
        <w:t>Mike gave a brief u</w:t>
      </w:r>
      <w:r w:rsidR="005047A0">
        <w:t>pdate on changes to the OSPI and Safety Center websites as a result of an ADA compliance requirement. All public facing pages must be ADA compliant; documents are still available upon request.</w:t>
      </w:r>
    </w:p>
    <w:p w:rsidR="005047A0" w:rsidRDefault="005047A0" w:rsidP="002039D4">
      <w:pPr>
        <w:spacing w:after="0"/>
      </w:pPr>
    </w:p>
    <w:p w:rsidR="0062047D" w:rsidRDefault="00AC05EC" w:rsidP="00386B54">
      <w:pPr>
        <w:spacing w:after="0"/>
      </w:pPr>
      <w:r>
        <w:t xml:space="preserve">Making a slight change in the agenda to accommodate our guest’s time, David </w:t>
      </w:r>
      <w:proofErr w:type="spellStart"/>
      <w:r>
        <w:t>DeBois</w:t>
      </w:r>
      <w:proofErr w:type="spellEnd"/>
      <w:r>
        <w:t xml:space="preserve"> introduced the non-profit Cops and Cards game. The m</w:t>
      </w:r>
      <w:r>
        <w:rPr>
          <w:rFonts w:ascii="Calibri" w:eastAsia="Times New Roman" w:hAnsi="Calibri" w:cs="Calibri"/>
        </w:rPr>
        <w:t xml:space="preserve">ission of the game is to </w:t>
      </w:r>
      <w:r w:rsidRPr="00245645">
        <w:rPr>
          <w:rFonts w:ascii="Calibri" w:eastAsia="Times New Roman" w:hAnsi="Calibri" w:cs="Calibri"/>
        </w:rPr>
        <w:t>build trust and respect between community and police</w:t>
      </w:r>
      <w:r>
        <w:rPr>
          <w:rFonts w:ascii="Calibri" w:eastAsia="Times New Roman" w:hAnsi="Calibri" w:cs="Calibri"/>
        </w:rPr>
        <w:t xml:space="preserve">. </w:t>
      </w:r>
      <w:r w:rsidR="00386B54">
        <w:rPr>
          <w:rFonts w:ascii="Calibri" w:eastAsia="Times New Roman" w:hAnsi="Calibri" w:cs="Calibri"/>
        </w:rPr>
        <w:t>As Dave explained, o</w:t>
      </w:r>
      <w:r w:rsidRPr="00245645">
        <w:rPr>
          <w:rFonts w:ascii="Calibri" w:eastAsia="Times New Roman" w:hAnsi="Calibri" w:cs="Calibri"/>
        </w:rPr>
        <w:t>fficers hand out trading cards that are connected to an online site that shares a story about the officer and the person on the card; student and student body prizes</w:t>
      </w:r>
      <w:r>
        <w:t xml:space="preserve">. </w:t>
      </w:r>
      <w:r w:rsidR="00386B54">
        <w:t xml:space="preserve"> </w:t>
      </w:r>
      <w:r w:rsidR="0062047D">
        <w:t>There is no cost for schools.</w:t>
      </w:r>
    </w:p>
    <w:p w:rsidR="00386B54" w:rsidRDefault="00386B54" w:rsidP="00386B54">
      <w:pPr>
        <w:spacing w:after="0"/>
        <w:rPr>
          <w:rFonts w:eastAsia="Times New Roman"/>
        </w:rPr>
      </w:pPr>
      <w:r>
        <w:rPr>
          <w:rFonts w:eastAsia="Times New Roman"/>
        </w:rPr>
        <w:t>The Cops and Cards group envisions that the cards will be handed out at the beginning of the school year.  There may be one or two other times throughout the school year that an office and school might find appropriate to distribute cards.  There will be other opportunities for the police to safely hand out cards (dances, community</w:t>
      </w:r>
      <w:proofErr w:type="gramStart"/>
      <w:r>
        <w:rPr>
          <w:rFonts w:eastAsia="Times New Roman"/>
        </w:rPr>
        <w:t>  and</w:t>
      </w:r>
      <w:proofErr w:type="gramEnd"/>
      <w:r>
        <w:rPr>
          <w:rFonts w:eastAsia="Times New Roman"/>
        </w:rPr>
        <w:t xml:space="preserve"> sporting events, request of community organizations (YMCA, Boys and Girls Club and others.  </w:t>
      </w:r>
    </w:p>
    <w:p w:rsidR="00386B54" w:rsidRDefault="00386B54" w:rsidP="00386B54">
      <w:pPr>
        <w:spacing w:after="0"/>
        <w:rPr>
          <w:rFonts w:eastAsia="Times New Roman"/>
        </w:rPr>
      </w:pPr>
      <w:r>
        <w:rPr>
          <w:rFonts w:eastAsia="Times New Roman"/>
        </w:rPr>
        <w:t xml:space="preserve">Dave expects the duration of the program to be at least for 10 plus years.  It will change every year.  The goal is to have the kids humanize the officers, but also to have officers appreciate the personalities of the youth, watch </w:t>
      </w:r>
      <w:proofErr w:type="gramStart"/>
      <w:r>
        <w:rPr>
          <w:rFonts w:eastAsia="Times New Roman"/>
        </w:rPr>
        <w:t>them</w:t>
      </w:r>
      <w:proofErr w:type="gramEnd"/>
      <w:r>
        <w:rPr>
          <w:rFonts w:eastAsia="Times New Roman"/>
        </w:rPr>
        <w:t xml:space="preserve"> grow up.  They want to be part of the effort when young adults don’t fear officers, but recognize them as guardians of their communities.  Thus immediate change is not an expectation, but rather be part of a longer positive solution.</w:t>
      </w:r>
    </w:p>
    <w:p w:rsidR="00386B54" w:rsidRPr="00AC05EC" w:rsidRDefault="00386B54" w:rsidP="00AC05EC">
      <w:pPr>
        <w:spacing w:after="0"/>
      </w:pPr>
      <w:r>
        <w:t>There is more information attached to these notes.</w:t>
      </w:r>
    </w:p>
    <w:p w:rsidR="00AC05EC" w:rsidRDefault="00AC05EC" w:rsidP="002039D4">
      <w:pPr>
        <w:spacing w:after="0"/>
      </w:pPr>
    </w:p>
    <w:p w:rsidR="00386B54" w:rsidRPr="00386B54" w:rsidRDefault="00386B54" w:rsidP="00386B54">
      <w:pPr>
        <w:spacing w:after="0"/>
      </w:pPr>
      <w:r>
        <w:t>Camille Goldy, OSPI Program Supervisor, gave an update on suicide prevention. The basic question is h</w:t>
      </w:r>
      <w:r w:rsidRPr="00245645">
        <w:rPr>
          <w:rFonts w:ascii="open sans" w:eastAsia="Times New Roman" w:hAnsi="open sans" w:cs="Calibri"/>
          <w:color w:val="000000"/>
          <w:sz w:val="24"/>
          <w:szCs w:val="24"/>
        </w:rPr>
        <w:t xml:space="preserve">ow to </w:t>
      </w:r>
      <w:r w:rsidRPr="00386B54">
        <w:rPr>
          <w:rFonts w:eastAsia="Times New Roman" w:cs="Calibri"/>
          <w:color w:val="000000"/>
        </w:rPr>
        <w:t>support</w:t>
      </w:r>
      <w:r w:rsidRPr="00386B54">
        <w:rPr>
          <w:rFonts w:eastAsia="Times New Roman" w:cs="Calibri"/>
          <w:b/>
          <w:bCs/>
          <w:color w:val="000000"/>
        </w:rPr>
        <w:t xml:space="preserve"> RCW 28A.320.127? </w:t>
      </w:r>
      <w:r w:rsidRPr="00386B54">
        <w:rPr>
          <w:rFonts w:eastAsia="Times New Roman" w:cs="Calibri"/>
          <w:color w:val="000000"/>
        </w:rPr>
        <w:t>All schools</w:t>
      </w:r>
      <w:r w:rsidRPr="00245645">
        <w:rPr>
          <w:rFonts w:ascii="Calibri" w:eastAsia="Times New Roman" w:hAnsi="Calibri" w:cs="Calibri"/>
          <w:color w:val="000000"/>
          <w:sz w:val="24"/>
          <w:szCs w:val="24"/>
        </w:rPr>
        <w:t xml:space="preserve"> are required to have a school suicide prevention plan that involves training and I guess 8 other components.  There are no provisions for assuring the plan is created, high quality and comprehensive.  OSPI has online training.</w:t>
      </w:r>
    </w:p>
    <w:p w:rsidR="00386B54" w:rsidRPr="00245645" w:rsidRDefault="00386B54" w:rsidP="00386B54">
      <w:pPr>
        <w:spacing w:after="0" w:line="240" w:lineRule="auto"/>
        <w:textAlignment w:val="center"/>
        <w:rPr>
          <w:rFonts w:ascii="Calibri" w:eastAsia="Times New Roman" w:hAnsi="Calibri" w:cs="Calibri"/>
        </w:rPr>
      </w:pPr>
      <w:r>
        <w:rPr>
          <w:rFonts w:ascii="Calibri" w:eastAsia="Times New Roman" w:hAnsi="Calibri" w:cs="Calibri"/>
        </w:rPr>
        <w:t>For the upcoming session, there are three legislative a</w:t>
      </w:r>
      <w:r w:rsidRPr="00245645">
        <w:rPr>
          <w:rFonts w:ascii="Calibri" w:eastAsia="Times New Roman" w:hAnsi="Calibri" w:cs="Calibri"/>
        </w:rPr>
        <w:t xml:space="preserve">sks:  </w:t>
      </w:r>
    </w:p>
    <w:p w:rsidR="00386B54" w:rsidRPr="00245645" w:rsidRDefault="00386B54" w:rsidP="00386B54">
      <w:pPr>
        <w:numPr>
          <w:ilvl w:val="3"/>
          <w:numId w:val="7"/>
        </w:numPr>
        <w:spacing w:after="0" w:line="240" w:lineRule="auto"/>
        <w:ind w:left="1642"/>
        <w:textAlignment w:val="center"/>
        <w:rPr>
          <w:rFonts w:ascii="Calibri" w:eastAsia="Times New Roman" w:hAnsi="Calibri" w:cs="Calibri"/>
        </w:rPr>
      </w:pPr>
      <w:r w:rsidRPr="00245645">
        <w:rPr>
          <w:rFonts w:ascii="Calibri" w:eastAsia="Times New Roman" w:hAnsi="Calibri" w:cs="Calibri"/>
        </w:rPr>
        <w:t>Online Training module for all staff, not just counselors, psychologists and social workers</w:t>
      </w:r>
      <w:r>
        <w:rPr>
          <w:rFonts w:ascii="Calibri" w:eastAsia="Times New Roman" w:hAnsi="Calibri" w:cs="Calibri"/>
        </w:rPr>
        <w:t>,</w:t>
      </w:r>
    </w:p>
    <w:p w:rsidR="00386B54" w:rsidRPr="00245645" w:rsidRDefault="00386B54" w:rsidP="00386B54">
      <w:pPr>
        <w:numPr>
          <w:ilvl w:val="3"/>
          <w:numId w:val="7"/>
        </w:numPr>
        <w:spacing w:after="0" w:line="240" w:lineRule="auto"/>
        <w:ind w:left="1642"/>
        <w:textAlignment w:val="center"/>
        <w:rPr>
          <w:rFonts w:ascii="Calibri" w:eastAsia="Times New Roman" w:hAnsi="Calibri" w:cs="Calibri"/>
        </w:rPr>
      </w:pPr>
      <w:r w:rsidRPr="00245645">
        <w:rPr>
          <w:rFonts w:ascii="Calibri" w:eastAsia="Times New Roman" w:hAnsi="Calibri" w:cs="Calibri"/>
        </w:rPr>
        <w:t>Increase partnership with Suicide Helpline to gather additional data around suicide risk</w:t>
      </w:r>
      <w:r>
        <w:rPr>
          <w:rFonts w:ascii="Calibri" w:eastAsia="Times New Roman" w:hAnsi="Calibri" w:cs="Calibri"/>
        </w:rPr>
        <w:t>,</w:t>
      </w:r>
    </w:p>
    <w:p w:rsidR="00386B54" w:rsidRDefault="00386B54" w:rsidP="00386B54">
      <w:pPr>
        <w:numPr>
          <w:ilvl w:val="3"/>
          <w:numId w:val="7"/>
        </w:numPr>
        <w:spacing w:after="0" w:line="240" w:lineRule="auto"/>
        <w:ind w:left="1642"/>
        <w:textAlignment w:val="center"/>
        <w:rPr>
          <w:rFonts w:ascii="Calibri" w:eastAsia="Times New Roman" w:hAnsi="Calibri" w:cs="Calibri"/>
        </w:rPr>
      </w:pPr>
      <w:r w:rsidRPr="00245645">
        <w:rPr>
          <w:rFonts w:ascii="Calibri" w:eastAsia="Times New Roman" w:hAnsi="Calibri" w:cs="Calibri"/>
        </w:rPr>
        <w:t>Regional suicide prevention coordinator at each ESD; all schools must have a suicide prevention plan</w:t>
      </w:r>
      <w:r>
        <w:rPr>
          <w:rFonts w:ascii="Calibri" w:eastAsia="Times New Roman" w:hAnsi="Calibri" w:cs="Calibri"/>
        </w:rPr>
        <w:t>.</w:t>
      </w:r>
    </w:p>
    <w:p w:rsidR="0062047D" w:rsidRPr="0062047D" w:rsidRDefault="0062047D" w:rsidP="0062047D">
      <w:pPr>
        <w:spacing w:after="0" w:line="240" w:lineRule="auto"/>
        <w:ind w:left="1642"/>
        <w:textAlignment w:val="center"/>
        <w:rPr>
          <w:rFonts w:ascii="Calibri" w:eastAsia="Times New Roman" w:hAnsi="Calibri" w:cs="Calibri"/>
        </w:rPr>
      </w:pPr>
    </w:p>
    <w:p w:rsidR="006C5F6F" w:rsidRDefault="00386B54" w:rsidP="00386B54">
      <w:pPr>
        <w:spacing w:after="0"/>
      </w:pPr>
      <w:r>
        <w:t xml:space="preserve">The committee </w:t>
      </w:r>
      <w:r w:rsidR="0062047D">
        <w:t xml:space="preserve">briefly walked through several </w:t>
      </w:r>
      <w:r>
        <w:t>potential L</w:t>
      </w:r>
      <w:r w:rsidR="00C51DF4">
        <w:t>egislative Session Issues</w:t>
      </w:r>
      <w:r>
        <w:t xml:space="preserve"> which have come out of the SSAC, the 6620 Safety Summit, and/or the</w:t>
      </w:r>
      <w:r w:rsidR="006C5F6F">
        <w:t xml:space="preserve"> Governor’s </w:t>
      </w:r>
      <w:r>
        <w:t xml:space="preserve">Resilient WA </w:t>
      </w:r>
      <w:r w:rsidR="006C5F6F">
        <w:t>Subcabinet</w:t>
      </w:r>
      <w:r>
        <w:t>:</w:t>
      </w:r>
    </w:p>
    <w:p w:rsidR="00386B54" w:rsidRPr="002C2C79" w:rsidRDefault="002C2C79" w:rsidP="002C2C79">
      <w:pPr>
        <w:pStyle w:val="ListParagraph"/>
        <w:numPr>
          <w:ilvl w:val="0"/>
          <w:numId w:val="33"/>
        </w:numPr>
        <w:spacing w:before="20" w:after="0" w:line="240" w:lineRule="auto"/>
        <w:textAlignment w:val="center"/>
        <w:rPr>
          <w:rFonts w:ascii="Calibri" w:eastAsia="Times New Roman" w:hAnsi="Calibri" w:cs="Calibri"/>
        </w:rPr>
      </w:pPr>
      <w:proofErr w:type="gramStart"/>
      <w:r w:rsidRPr="002C2C79">
        <w:rPr>
          <w:rFonts w:ascii="Calibri" w:eastAsia="Times New Roman" w:hAnsi="Calibri" w:cs="Calibri"/>
        </w:rPr>
        <w:lastRenderedPageBreak/>
        <w:t>Mapping .</w:t>
      </w:r>
      <w:proofErr w:type="gramEnd"/>
      <w:r w:rsidRPr="002C2C79">
        <w:rPr>
          <w:rFonts w:ascii="Calibri" w:eastAsia="Times New Roman" w:hAnsi="Calibri" w:cs="Calibri"/>
        </w:rPr>
        <w:t xml:space="preserve"> The Summit recommended a work group to consider revisions in the existing RCW language. The purpose is to clarify and specify what is and what is not required under the heading of “school mapping.” An initial meeting has occurred.  More will b</w:t>
      </w:r>
      <w:r w:rsidR="00386B54" w:rsidRPr="002C2C79">
        <w:rPr>
          <w:rFonts w:ascii="Calibri" w:eastAsia="Times New Roman" w:hAnsi="Calibri" w:cs="Calibri"/>
        </w:rPr>
        <w:t>e</w:t>
      </w:r>
      <w:r w:rsidRPr="002C2C79">
        <w:rPr>
          <w:rFonts w:ascii="Calibri" w:eastAsia="Times New Roman" w:hAnsi="Calibri" w:cs="Calibri"/>
        </w:rPr>
        <w:t xml:space="preserve"> scheduled</w:t>
      </w:r>
      <w:r w:rsidR="00386B54" w:rsidRPr="002C2C79">
        <w:rPr>
          <w:rFonts w:ascii="Calibri" w:eastAsia="Times New Roman" w:hAnsi="Calibri" w:cs="Calibri"/>
        </w:rPr>
        <w:t>.  Plan for this legislative session is to ask to fund at current amount</w:t>
      </w:r>
    </w:p>
    <w:p w:rsidR="00386B54" w:rsidRPr="002C2C79" w:rsidRDefault="002C2C79" w:rsidP="002C2C79">
      <w:pPr>
        <w:pStyle w:val="ListParagraph"/>
        <w:numPr>
          <w:ilvl w:val="0"/>
          <w:numId w:val="33"/>
        </w:numPr>
        <w:spacing w:before="20" w:after="0" w:line="240" w:lineRule="auto"/>
        <w:textAlignment w:val="center"/>
        <w:rPr>
          <w:rFonts w:ascii="Calibri" w:eastAsia="Times New Roman" w:hAnsi="Calibri" w:cs="Calibri"/>
        </w:rPr>
      </w:pPr>
      <w:r>
        <w:rPr>
          <w:rFonts w:ascii="Calibri" w:eastAsia="Times New Roman" w:hAnsi="Calibri" w:cs="Calibri"/>
        </w:rPr>
        <w:t>Safety Corps. The basic concept is to have in place a statewide framework for school safety efforts.</w:t>
      </w:r>
    </w:p>
    <w:p w:rsidR="0062047D" w:rsidRDefault="00386B54" w:rsidP="002C2C79">
      <w:pPr>
        <w:pStyle w:val="ListParagraph"/>
        <w:numPr>
          <w:ilvl w:val="0"/>
          <w:numId w:val="33"/>
        </w:numPr>
        <w:spacing w:after="0" w:line="240" w:lineRule="auto"/>
        <w:textAlignment w:val="center"/>
        <w:rPr>
          <w:rFonts w:ascii="Calibri" w:eastAsia="Times New Roman" w:hAnsi="Calibri" w:cs="Calibri"/>
        </w:rPr>
      </w:pPr>
      <w:r w:rsidRPr="002C2C79">
        <w:rPr>
          <w:rFonts w:ascii="Calibri" w:eastAsia="Times New Roman" w:hAnsi="Calibri" w:cs="Calibri"/>
        </w:rPr>
        <w:t>Safet</w:t>
      </w:r>
      <w:r w:rsidR="002C2C79">
        <w:rPr>
          <w:rFonts w:ascii="Calibri" w:eastAsia="Times New Roman" w:hAnsi="Calibri" w:cs="Calibri"/>
        </w:rPr>
        <w:t xml:space="preserve">y training proviso language. Currently, the proviso provides for </w:t>
      </w:r>
      <w:r w:rsidRPr="002C2C79">
        <w:rPr>
          <w:rFonts w:ascii="Calibri" w:eastAsia="Times New Roman" w:hAnsi="Calibri" w:cs="Calibri"/>
        </w:rPr>
        <w:t>$96K to School Safety Center and $100K to CJTC for school safety training for all school administrato</w:t>
      </w:r>
      <w:r w:rsidR="002C2C79">
        <w:rPr>
          <w:rFonts w:ascii="Calibri" w:eastAsia="Times New Roman" w:hAnsi="Calibri" w:cs="Calibri"/>
        </w:rPr>
        <w:t>rs and school safety personnel.  OSPI and CJTC are in the process of putting a contract in place which would have all funds go</w:t>
      </w:r>
      <w:r w:rsidRPr="002C2C79">
        <w:rPr>
          <w:rFonts w:ascii="Calibri" w:eastAsia="Times New Roman" w:hAnsi="Calibri" w:cs="Calibri"/>
        </w:rPr>
        <w:t xml:space="preserve"> to OSPI</w:t>
      </w:r>
      <w:r w:rsidR="002C2C79">
        <w:rPr>
          <w:rFonts w:ascii="Calibri" w:eastAsia="Times New Roman" w:hAnsi="Calibri" w:cs="Calibri"/>
        </w:rPr>
        <w:t xml:space="preserve">. </w:t>
      </w:r>
      <w:r w:rsidRPr="002C2C79">
        <w:rPr>
          <w:rFonts w:ascii="Calibri" w:eastAsia="Times New Roman" w:hAnsi="Calibri" w:cs="Calibri"/>
        </w:rPr>
        <w:t>Members of the advisory gave individual feedback to Mike as far as what training is needed for administrators, SSO/CSO and SRO's.</w:t>
      </w:r>
      <w:r w:rsidR="002C2C79">
        <w:rPr>
          <w:rFonts w:ascii="Calibri" w:eastAsia="Times New Roman" w:hAnsi="Calibri" w:cs="Calibri"/>
        </w:rPr>
        <w:t xml:space="preserve"> A very rough starter document is attached.</w:t>
      </w:r>
      <w:r w:rsidR="0062047D">
        <w:rPr>
          <w:rFonts w:ascii="Calibri" w:eastAsia="Times New Roman" w:hAnsi="Calibri" w:cs="Calibri"/>
        </w:rPr>
        <w:t xml:space="preserve">  </w:t>
      </w:r>
    </w:p>
    <w:p w:rsidR="00386B54" w:rsidRPr="002C2C79" w:rsidRDefault="0062047D" w:rsidP="0062047D">
      <w:pPr>
        <w:pStyle w:val="ListParagraph"/>
        <w:spacing w:after="0" w:line="240" w:lineRule="auto"/>
        <w:textAlignment w:val="center"/>
        <w:rPr>
          <w:rFonts w:ascii="Calibri" w:eastAsia="Times New Roman" w:hAnsi="Calibri" w:cs="Calibri"/>
        </w:rPr>
      </w:pPr>
      <w:r>
        <w:rPr>
          <w:rFonts w:ascii="Calibri" w:eastAsia="Times New Roman" w:hAnsi="Calibri" w:cs="Calibri"/>
        </w:rPr>
        <w:t>A legislative ask would be to change the proviso language and direct all the funding directly to OSPI.</w:t>
      </w:r>
    </w:p>
    <w:p w:rsidR="00386B54" w:rsidRPr="002C2C79" w:rsidRDefault="00386B54" w:rsidP="002C2C79">
      <w:pPr>
        <w:pStyle w:val="ListParagraph"/>
        <w:numPr>
          <w:ilvl w:val="0"/>
          <w:numId w:val="33"/>
        </w:numPr>
        <w:spacing w:before="20" w:after="0" w:line="240" w:lineRule="auto"/>
        <w:textAlignment w:val="center"/>
        <w:rPr>
          <w:rFonts w:ascii="Calibri" w:eastAsia="Times New Roman" w:hAnsi="Calibri" w:cs="Calibri"/>
        </w:rPr>
      </w:pPr>
      <w:r w:rsidRPr="002C2C79">
        <w:rPr>
          <w:rFonts w:ascii="Calibri" w:eastAsia="Times New Roman" w:hAnsi="Calibri" w:cs="Calibri"/>
        </w:rPr>
        <w:t>HIB funding</w:t>
      </w:r>
      <w:r w:rsidR="002C2C79">
        <w:rPr>
          <w:rFonts w:ascii="Calibri" w:eastAsia="Times New Roman" w:hAnsi="Calibri" w:cs="Calibri"/>
        </w:rPr>
        <w:t xml:space="preserve">.  For all intents and purposes there is no funding allocated for HIB </w:t>
      </w:r>
      <w:proofErr w:type="gramStart"/>
      <w:r w:rsidR="002C2C79">
        <w:rPr>
          <w:rFonts w:ascii="Calibri" w:eastAsia="Times New Roman" w:hAnsi="Calibri" w:cs="Calibri"/>
        </w:rPr>
        <w:t>prevention.</w:t>
      </w:r>
      <w:proofErr w:type="gramEnd"/>
      <w:r w:rsidR="002C2C79">
        <w:rPr>
          <w:rFonts w:ascii="Calibri" w:eastAsia="Times New Roman" w:hAnsi="Calibri" w:cs="Calibri"/>
        </w:rPr>
        <w:t xml:space="preserve"> We would like to see funds </w:t>
      </w:r>
      <w:r w:rsidR="0062047D">
        <w:rPr>
          <w:rFonts w:ascii="Calibri" w:eastAsia="Times New Roman" w:hAnsi="Calibri" w:cs="Calibri"/>
        </w:rPr>
        <w:t>made available for this work: training, resources, materials, support for district HIB Compliance Officers.</w:t>
      </w:r>
    </w:p>
    <w:p w:rsidR="0062047D" w:rsidRDefault="002C2C79" w:rsidP="002C2C79">
      <w:pPr>
        <w:pStyle w:val="ListParagraph"/>
        <w:numPr>
          <w:ilvl w:val="0"/>
          <w:numId w:val="33"/>
        </w:numPr>
        <w:spacing w:before="20" w:after="0" w:line="240" w:lineRule="auto"/>
        <w:textAlignment w:val="center"/>
        <w:rPr>
          <w:rFonts w:ascii="Calibri" w:eastAsia="Times New Roman" w:hAnsi="Calibri" w:cs="Calibri"/>
        </w:rPr>
      </w:pPr>
      <w:r>
        <w:rPr>
          <w:rFonts w:ascii="Calibri" w:eastAsia="Times New Roman" w:hAnsi="Calibri" w:cs="Calibri"/>
        </w:rPr>
        <w:t xml:space="preserve">COOP.  Although this is included within </w:t>
      </w:r>
      <w:r w:rsidR="00386B54" w:rsidRPr="002C2C79">
        <w:rPr>
          <w:rFonts w:ascii="Calibri" w:eastAsia="Times New Roman" w:hAnsi="Calibri" w:cs="Calibri"/>
        </w:rPr>
        <w:t xml:space="preserve">1003 legislation </w:t>
      </w:r>
      <w:r>
        <w:rPr>
          <w:rFonts w:ascii="Calibri" w:eastAsia="Times New Roman" w:hAnsi="Calibri" w:cs="Calibri"/>
        </w:rPr>
        <w:t xml:space="preserve">calling for a </w:t>
      </w:r>
      <w:r w:rsidR="00386B54" w:rsidRPr="002C2C79">
        <w:rPr>
          <w:rFonts w:ascii="Calibri" w:eastAsia="Times New Roman" w:hAnsi="Calibri" w:cs="Calibri"/>
        </w:rPr>
        <w:t>WSSDA model policy</w:t>
      </w:r>
      <w:r>
        <w:rPr>
          <w:rFonts w:ascii="Calibri" w:eastAsia="Times New Roman" w:hAnsi="Calibri" w:cs="Calibri"/>
        </w:rPr>
        <w:t>, there is no mandate for districts or schools to have continuity of operations plans in their EOP/Safety Plan</w:t>
      </w:r>
      <w:r w:rsidR="0062047D">
        <w:rPr>
          <w:rFonts w:ascii="Calibri" w:eastAsia="Times New Roman" w:hAnsi="Calibri" w:cs="Calibri"/>
        </w:rPr>
        <w:t xml:space="preserve"> annexe</w:t>
      </w:r>
      <w:r>
        <w:rPr>
          <w:rFonts w:ascii="Calibri" w:eastAsia="Times New Roman" w:hAnsi="Calibri" w:cs="Calibri"/>
        </w:rPr>
        <w:t>s. The Governor’s Subcabinet recommends that this be required.</w:t>
      </w:r>
      <w:r w:rsidR="0062047D">
        <w:rPr>
          <w:rFonts w:ascii="Calibri" w:eastAsia="Times New Roman" w:hAnsi="Calibri" w:cs="Calibri"/>
        </w:rPr>
        <w:t xml:space="preserve"> </w:t>
      </w:r>
    </w:p>
    <w:p w:rsidR="00386B54" w:rsidRPr="002C2C79" w:rsidRDefault="0062047D" w:rsidP="0062047D">
      <w:pPr>
        <w:pStyle w:val="ListParagraph"/>
        <w:spacing w:before="20" w:after="0" w:line="240" w:lineRule="auto"/>
        <w:textAlignment w:val="center"/>
        <w:rPr>
          <w:rFonts w:ascii="Calibri" w:eastAsia="Times New Roman" w:hAnsi="Calibri" w:cs="Calibri"/>
        </w:rPr>
      </w:pPr>
      <w:r>
        <w:rPr>
          <w:rFonts w:ascii="Calibri" w:eastAsia="Times New Roman" w:hAnsi="Calibri" w:cs="Calibri"/>
        </w:rPr>
        <w:t>There is a cost in terms of time and effort for staff to be trained and to develop plans.</w:t>
      </w:r>
    </w:p>
    <w:p w:rsidR="00386B54" w:rsidRDefault="00386B54" w:rsidP="002C2C79">
      <w:pPr>
        <w:pStyle w:val="ListParagraph"/>
        <w:numPr>
          <w:ilvl w:val="0"/>
          <w:numId w:val="33"/>
        </w:numPr>
        <w:spacing w:before="20" w:after="0" w:line="240" w:lineRule="auto"/>
        <w:rPr>
          <w:rFonts w:ascii="Calibri" w:eastAsia="Times New Roman" w:hAnsi="Calibri" w:cs="Calibri"/>
        </w:rPr>
      </w:pPr>
      <w:r w:rsidRPr="002C2C79">
        <w:rPr>
          <w:rFonts w:ascii="Calibri" w:eastAsia="Times New Roman" w:hAnsi="Calibri" w:cs="Calibri"/>
        </w:rPr>
        <w:t>Earthquake Drills</w:t>
      </w:r>
      <w:r w:rsidR="002C2C79">
        <w:rPr>
          <w:rFonts w:ascii="Calibri" w:eastAsia="Times New Roman" w:hAnsi="Calibri" w:cs="Calibri"/>
        </w:rPr>
        <w:t>. There is no requirement for schools to do drop, cover hold on eart</w:t>
      </w:r>
      <w:r w:rsidR="00EC5517">
        <w:rPr>
          <w:rFonts w:ascii="Calibri" w:eastAsia="Times New Roman" w:hAnsi="Calibri" w:cs="Calibri"/>
        </w:rPr>
        <w:t xml:space="preserve">hquake drills in WA </w:t>
      </w:r>
      <w:proofErr w:type="gramStart"/>
      <w:r w:rsidR="00EC5517">
        <w:rPr>
          <w:rFonts w:ascii="Calibri" w:eastAsia="Times New Roman" w:hAnsi="Calibri" w:cs="Calibri"/>
        </w:rPr>
        <w:t>state</w:t>
      </w:r>
      <w:proofErr w:type="gramEnd"/>
      <w:r w:rsidR="00EC5517">
        <w:rPr>
          <w:rFonts w:ascii="Calibri" w:eastAsia="Times New Roman" w:hAnsi="Calibri" w:cs="Calibri"/>
        </w:rPr>
        <w:t>. The S</w:t>
      </w:r>
      <w:r w:rsidR="002C2C79">
        <w:rPr>
          <w:rFonts w:ascii="Calibri" w:eastAsia="Times New Roman" w:hAnsi="Calibri" w:cs="Calibri"/>
        </w:rPr>
        <w:t>ubcabinet recommends that the “may” be changed to a “must” do at least one earthquake drill per year.</w:t>
      </w:r>
      <w:r w:rsidR="0062047D">
        <w:rPr>
          <w:rFonts w:ascii="Calibri" w:eastAsia="Times New Roman" w:hAnsi="Calibri" w:cs="Calibri"/>
        </w:rPr>
        <w:t xml:space="preserve"> There is no coast attached to the recommendation.</w:t>
      </w:r>
    </w:p>
    <w:p w:rsidR="00EC5517" w:rsidRPr="002C2C79" w:rsidRDefault="00EC5517" w:rsidP="00EC5517">
      <w:pPr>
        <w:pStyle w:val="ListParagraph"/>
        <w:spacing w:before="20" w:after="0" w:line="240" w:lineRule="auto"/>
        <w:rPr>
          <w:rFonts w:ascii="Calibri" w:eastAsia="Times New Roman" w:hAnsi="Calibri" w:cs="Calibri"/>
        </w:rPr>
      </w:pPr>
      <w:r>
        <w:rPr>
          <w:rFonts w:ascii="Calibri" w:eastAsia="Times New Roman" w:hAnsi="Calibri" w:cs="Calibri"/>
        </w:rPr>
        <w:t>Discussion around seismic studies and an earthquake early warning system were tabled until our February meeting.</w:t>
      </w:r>
    </w:p>
    <w:p w:rsidR="00EC5517" w:rsidRPr="00EC5517" w:rsidRDefault="00EC5517" w:rsidP="00EC5517">
      <w:pPr>
        <w:pStyle w:val="ListParagraph"/>
        <w:numPr>
          <w:ilvl w:val="0"/>
          <w:numId w:val="33"/>
        </w:numPr>
        <w:spacing w:before="20" w:after="0" w:line="240" w:lineRule="auto"/>
        <w:textAlignment w:val="center"/>
        <w:rPr>
          <w:rFonts w:ascii="Calibri" w:eastAsia="Times New Roman" w:hAnsi="Calibri" w:cs="Calibri"/>
        </w:rPr>
      </w:pPr>
      <w:r w:rsidRPr="00EC5517">
        <w:rPr>
          <w:rFonts w:ascii="Calibri" w:eastAsia="Times New Roman" w:hAnsi="Calibri" w:cs="Calibri"/>
        </w:rPr>
        <w:t xml:space="preserve">Anonymous reporting. Rep. Manweller has drafted a </w:t>
      </w:r>
      <w:proofErr w:type="gramStart"/>
      <w:r w:rsidRPr="00EC5517">
        <w:rPr>
          <w:rFonts w:ascii="Calibri" w:eastAsia="Times New Roman" w:hAnsi="Calibri" w:cs="Calibri"/>
        </w:rPr>
        <w:t xml:space="preserve">bill </w:t>
      </w:r>
      <w:r w:rsidR="00386B54" w:rsidRPr="00EC5517">
        <w:rPr>
          <w:rFonts w:ascii="Calibri" w:eastAsia="Times New Roman" w:hAnsi="Calibri" w:cs="Calibri"/>
        </w:rPr>
        <w:t xml:space="preserve"> creating</w:t>
      </w:r>
      <w:proofErr w:type="gramEnd"/>
      <w:r w:rsidR="00386B54" w:rsidRPr="00EC5517">
        <w:rPr>
          <w:rFonts w:ascii="Calibri" w:eastAsia="Times New Roman" w:hAnsi="Calibri" w:cs="Calibri"/>
        </w:rPr>
        <w:t xml:space="preserve"> a “students protecting students” Program - H-3101.2</w:t>
      </w:r>
      <w:r w:rsidRPr="00EC5517">
        <w:rPr>
          <w:rFonts w:ascii="Calibri" w:eastAsia="Times New Roman" w:hAnsi="Calibri" w:cs="Calibri"/>
        </w:rPr>
        <w:t xml:space="preserve">. Although this is already available through the two main risk pools, there is no requirement that one be used. </w:t>
      </w:r>
      <w:r>
        <w:rPr>
          <w:rFonts w:ascii="Calibri" w:eastAsia="Times New Roman" w:hAnsi="Calibri" w:cs="Calibri"/>
        </w:rPr>
        <w:t>The draft bill also has additional training impl</w:t>
      </w:r>
      <w:r w:rsidR="0062047D">
        <w:rPr>
          <w:rFonts w:ascii="Calibri" w:eastAsia="Times New Roman" w:hAnsi="Calibri" w:cs="Calibri"/>
        </w:rPr>
        <w:t>i</w:t>
      </w:r>
      <w:r>
        <w:rPr>
          <w:rFonts w:ascii="Calibri" w:eastAsia="Times New Roman" w:hAnsi="Calibri" w:cs="Calibri"/>
        </w:rPr>
        <w:t>cations.</w:t>
      </w:r>
      <w:r w:rsidR="0062047D">
        <w:rPr>
          <w:rFonts w:ascii="Calibri" w:eastAsia="Times New Roman" w:hAnsi="Calibri" w:cs="Calibri"/>
        </w:rPr>
        <w:t xml:space="preserve"> As written, there is a potentially large price tag for this bill.</w:t>
      </w:r>
    </w:p>
    <w:p w:rsidR="00386B54" w:rsidRPr="00EC5517" w:rsidRDefault="00A65B99" w:rsidP="00EC5517">
      <w:pPr>
        <w:pStyle w:val="ListParagraph"/>
        <w:numPr>
          <w:ilvl w:val="0"/>
          <w:numId w:val="34"/>
        </w:numPr>
        <w:spacing w:before="20" w:after="0" w:line="240" w:lineRule="auto"/>
        <w:textAlignment w:val="center"/>
        <w:rPr>
          <w:rFonts w:ascii="Calibri" w:eastAsia="Times New Roman" w:hAnsi="Calibri" w:cs="Calibri"/>
        </w:rPr>
      </w:pPr>
      <w:hyperlink r:id="rId6" w:history="1">
        <w:r w:rsidR="00386B54" w:rsidRPr="00EC5517">
          <w:rPr>
            <w:rFonts w:ascii="Calibri" w:eastAsia="Times New Roman" w:hAnsi="Calibri" w:cs="Calibri"/>
            <w:color w:val="0000FF"/>
            <w:u w:val="single"/>
          </w:rPr>
          <w:t xml:space="preserve">HB 1982 - Concerning School Safety </w:t>
        </w:r>
      </w:hyperlink>
      <w:r w:rsidR="00386B54" w:rsidRPr="00EC5517">
        <w:rPr>
          <w:rFonts w:ascii="Calibri" w:eastAsia="Times New Roman" w:hAnsi="Calibri" w:cs="Calibri"/>
        </w:rPr>
        <w:t>– private schools</w:t>
      </w:r>
      <w:r w:rsidR="00EC5517">
        <w:rPr>
          <w:rFonts w:ascii="Calibri" w:eastAsia="Times New Roman" w:hAnsi="Calibri" w:cs="Calibri"/>
        </w:rPr>
        <w:t>. This bill modifies the existing requirement for school safety planning and a</w:t>
      </w:r>
      <w:r w:rsidR="00386B54" w:rsidRPr="00EC5517">
        <w:rPr>
          <w:rFonts w:ascii="Calibri" w:eastAsia="Times New Roman" w:hAnsi="Calibri" w:cs="Calibri"/>
        </w:rPr>
        <w:t>dds two new pieces that will cost: 1)  if lockdown at school A then law enforcement must notify neighboring schools both private and public;  2) mapping for private schools</w:t>
      </w:r>
    </w:p>
    <w:p w:rsidR="00386B54" w:rsidRDefault="00386B54" w:rsidP="00386B54">
      <w:pPr>
        <w:spacing w:after="0"/>
      </w:pPr>
    </w:p>
    <w:p w:rsidR="00EC5517" w:rsidRDefault="00AC05EC" w:rsidP="00EC5517">
      <w:pPr>
        <w:spacing w:before="20" w:after="0" w:line="240" w:lineRule="auto"/>
        <w:textAlignment w:val="center"/>
        <w:rPr>
          <w:rFonts w:ascii="Calibri" w:eastAsia="Times New Roman" w:hAnsi="Calibri" w:cs="Calibri"/>
        </w:rPr>
      </w:pPr>
      <w:r w:rsidRPr="00245645">
        <w:rPr>
          <w:rFonts w:ascii="Calibri" w:eastAsia="Times New Roman" w:hAnsi="Calibri" w:cs="Calibri"/>
        </w:rPr>
        <w:t>U</w:t>
      </w:r>
      <w:r w:rsidR="00EC5517">
        <w:rPr>
          <w:rFonts w:ascii="Calibri" w:eastAsia="Times New Roman" w:hAnsi="Calibri" w:cs="Calibri"/>
        </w:rPr>
        <w:t>nder the heading of Updates, several ongoing SSAC/Safety Summit efforts were briefly discussed.</w:t>
      </w:r>
      <w:r w:rsidRPr="00245645">
        <w:rPr>
          <w:rFonts w:ascii="Calibri" w:eastAsia="Times New Roman" w:hAnsi="Calibri" w:cs="Calibri"/>
        </w:rPr>
        <w:t xml:space="preserve"> </w:t>
      </w:r>
      <w:r w:rsidR="00EC5517">
        <w:rPr>
          <w:rFonts w:ascii="Calibri" w:eastAsia="Times New Roman" w:hAnsi="Calibri" w:cs="Calibri"/>
        </w:rPr>
        <w:t>The Federal GSEM/WASEM c</w:t>
      </w:r>
      <w:r w:rsidRPr="00245645">
        <w:rPr>
          <w:rFonts w:ascii="Calibri" w:eastAsia="Times New Roman" w:hAnsi="Calibri" w:cs="Calibri"/>
        </w:rPr>
        <w:t xml:space="preserve">lose out self-assessment </w:t>
      </w:r>
      <w:r w:rsidR="00EC5517">
        <w:rPr>
          <w:rFonts w:ascii="Calibri" w:eastAsia="Times New Roman" w:hAnsi="Calibri" w:cs="Calibri"/>
        </w:rPr>
        <w:t xml:space="preserve">has been completed. As of the meeting, Mike noted that he had not received the results of that self-assessment, </w:t>
      </w:r>
      <w:proofErr w:type="gramStart"/>
      <w:r w:rsidR="00EC5517">
        <w:rPr>
          <w:rFonts w:ascii="Calibri" w:eastAsia="Times New Roman" w:hAnsi="Calibri" w:cs="Calibri"/>
        </w:rPr>
        <w:t>However</w:t>
      </w:r>
      <w:proofErr w:type="gramEnd"/>
      <w:r w:rsidR="00EC5517">
        <w:rPr>
          <w:rFonts w:ascii="Calibri" w:eastAsia="Times New Roman" w:hAnsi="Calibri" w:cs="Calibri"/>
        </w:rPr>
        <w:t>, it will be used with the other work, here, for ongoing Summit planning.</w:t>
      </w:r>
    </w:p>
    <w:p w:rsidR="00AC05EC" w:rsidRDefault="00EC5517" w:rsidP="00EC5517">
      <w:pPr>
        <w:spacing w:before="20" w:after="0" w:line="240" w:lineRule="auto"/>
        <w:textAlignment w:val="center"/>
        <w:rPr>
          <w:rFonts w:ascii="Calibri" w:eastAsia="Times New Roman" w:hAnsi="Calibri" w:cs="Calibri"/>
          <w:color w:val="0000FF"/>
          <w:u w:val="single"/>
        </w:rPr>
      </w:pPr>
      <w:r>
        <w:rPr>
          <w:rFonts w:ascii="Calibri" w:eastAsia="Times New Roman" w:hAnsi="Calibri" w:cs="Calibri"/>
        </w:rPr>
        <w:t xml:space="preserve">The 6620 </w:t>
      </w:r>
      <w:r w:rsidR="00AC05EC" w:rsidRPr="00245645">
        <w:rPr>
          <w:rFonts w:ascii="Calibri" w:eastAsia="Times New Roman" w:hAnsi="Calibri" w:cs="Calibri"/>
        </w:rPr>
        <w:t>WSIPP</w:t>
      </w:r>
      <w:r>
        <w:rPr>
          <w:rFonts w:ascii="Calibri" w:eastAsia="Times New Roman" w:hAnsi="Calibri" w:cs="Calibri"/>
        </w:rPr>
        <w:t xml:space="preserve"> study of school safety funding in WA and around the country is complete and can be accessed</w:t>
      </w:r>
      <w:r w:rsidR="00AC05EC" w:rsidRPr="00245645">
        <w:rPr>
          <w:rFonts w:ascii="Calibri" w:eastAsia="Times New Roman" w:hAnsi="Calibri" w:cs="Calibri"/>
        </w:rPr>
        <w:t xml:space="preserve"> </w:t>
      </w:r>
      <w:hyperlink r:id="rId7" w:history="1">
        <w:r w:rsidR="00AC05EC" w:rsidRPr="00245645">
          <w:rPr>
            <w:rFonts w:ascii="Calibri" w:eastAsia="Times New Roman" w:hAnsi="Calibri" w:cs="Calibri"/>
            <w:color w:val="0000FF"/>
            <w:u w:val="single"/>
          </w:rPr>
          <w:t>here.</w:t>
        </w:r>
      </w:hyperlink>
    </w:p>
    <w:p w:rsidR="00AC05EC" w:rsidRDefault="00EC5517" w:rsidP="00EC5517">
      <w:pPr>
        <w:spacing w:before="20" w:after="0" w:line="240" w:lineRule="auto"/>
        <w:rPr>
          <w:rFonts w:ascii="Calibri" w:eastAsia="Times New Roman" w:hAnsi="Calibri" w:cs="Calibri"/>
        </w:rPr>
      </w:pPr>
      <w:r>
        <w:rPr>
          <w:rFonts w:ascii="Calibri" w:eastAsia="Times New Roman" w:hAnsi="Calibri" w:cs="Calibri"/>
        </w:rPr>
        <w:t>Sean Spellecy</w:t>
      </w:r>
      <w:r w:rsidR="000412D0">
        <w:rPr>
          <w:rFonts w:ascii="Calibri" w:eastAsia="Times New Roman" w:hAnsi="Calibri" w:cs="Calibri"/>
        </w:rPr>
        <w:t>, New Dawn Security</w:t>
      </w:r>
      <w:proofErr w:type="gramStart"/>
      <w:r w:rsidR="000412D0">
        <w:rPr>
          <w:rFonts w:ascii="Calibri" w:eastAsia="Times New Roman" w:hAnsi="Calibri" w:cs="Calibri"/>
        </w:rPr>
        <w:t>,</w:t>
      </w:r>
      <w:r>
        <w:rPr>
          <w:rFonts w:ascii="Calibri" w:eastAsia="Times New Roman" w:hAnsi="Calibri" w:cs="Calibri"/>
        </w:rPr>
        <w:t xml:space="preserve">  updated</w:t>
      </w:r>
      <w:proofErr w:type="gramEnd"/>
      <w:r>
        <w:rPr>
          <w:rFonts w:ascii="Calibri" w:eastAsia="Times New Roman" w:hAnsi="Calibri" w:cs="Calibri"/>
        </w:rPr>
        <w:t xml:space="preserve"> </w:t>
      </w:r>
      <w:r w:rsidR="000412D0">
        <w:rPr>
          <w:rFonts w:ascii="Calibri" w:eastAsia="Times New Roman" w:hAnsi="Calibri" w:cs="Calibri"/>
        </w:rPr>
        <w:t xml:space="preserve">the Committee on </w:t>
      </w:r>
      <w:r>
        <w:rPr>
          <w:rFonts w:ascii="Calibri" w:eastAsia="Times New Roman" w:hAnsi="Calibri" w:cs="Calibri"/>
        </w:rPr>
        <w:t xml:space="preserve">his work trying to answer the question of what school safety </w:t>
      </w:r>
      <w:r w:rsidR="00AC05EC" w:rsidRPr="00245645">
        <w:rPr>
          <w:rFonts w:ascii="Calibri" w:eastAsia="Times New Roman" w:hAnsi="Calibri" w:cs="Calibri"/>
        </w:rPr>
        <w:t>cost</w:t>
      </w:r>
      <w:r>
        <w:rPr>
          <w:rFonts w:ascii="Calibri" w:eastAsia="Times New Roman" w:hAnsi="Calibri" w:cs="Calibri"/>
        </w:rPr>
        <w:t>s.</w:t>
      </w:r>
      <w:r w:rsidR="00AC05EC" w:rsidRPr="00245645">
        <w:rPr>
          <w:rFonts w:ascii="Calibri" w:eastAsia="Times New Roman" w:hAnsi="Calibri" w:cs="Calibri"/>
        </w:rPr>
        <w:t xml:space="preserve"> </w:t>
      </w:r>
    </w:p>
    <w:p w:rsidR="00240D6B" w:rsidRDefault="00240D6B" w:rsidP="00240D6B">
      <w:pPr>
        <w:spacing w:before="20" w:after="0" w:line="240" w:lineRule="auto"/>
        <w:rPr>
          <w:rFonts w:ascii="Calibri" w:eastAsia="Times New Roman" w:hAnsi="Calibri" w:cs="Calibri"/>
        </w:rPr>
      </w:pPr>
    </w:p>
    <w:p w:rsidR="00AC05EC" w:rsidRPr="00245645" w:rsidRDefault="00240D6B" w:rsidP="00240D6B">
      <w:pPr>
        <w:spacing w:after="0" w:line="240" w:lineRule="auto"/>
        <w:textAlignment w:val="center"/>
        <w:rPr>
          <w:rFonts w:ascii="Calibri" w:eastAsia="Times New Roman" w:hAnsi="Calibri" w:cs="Calibri"/>
        </w:rPr>
      </w:pPr>
      <w:proofErr w:type="gramStart"/>
      <w:r>
        <w:rPr>
          <w:rFonts w:ascii="Calibri" w:eastAsia="Times New Roman" w:hAnsi="Calibri" w:cs="Calibri"/>
        </w:rPr>
        <w:t>Rachel</w:t>
      </w:r>
      <w:r w:rsidR="00AC05EC" w:rsidRPr="00245645">
        <w:rPr>
          <w:rFonts w:ascii="Calibri" w:eastAsia="Times New Roman" w:hAnsi="Calibri" w:cs="Calibri"/>
        </w:rPr>
        <w:t xml:space="preserve">  </w:t>
      </w:r>
      <w:proofErr w:type="spellStart"/>
      <w:r>
        <w:rPr>
          <w:rFonts w:ascii="Calibri" w:eastAsia="Times New Roman" w:hAnsi="Calibri" w:cs="Calibri"/>
        </w:rPr>
        <w:t>Moeckle</w:t>
      </w:r>
      <w:proofErr w:type="spellEnd"/>
      <w:proofErr w:type="gramEnd"/>
      <w:r>
        <w:rPr>
          <w:rFonts w:ascii="Calibri" w:eastAsia="Times New Roman" w:hAnsi="Calibri" w:cs="Calibri"/>
        </w:rPr>
        <w:t xml:space="preserve"> noted that the Auditor’s Office has been i</w:t>
      </w:r>
      <w:r w:rsidR="00AC05EC" w:rsidRPr="00245645">
        <w:rPr>
          <w:rFonts w:ascii="Calibri" w:eastAsia="Times New Roman" w:hAnsi="Calibri" w:cs="Calibri"/>
        </w:rPr>
        <w:t>nterviewing districts with plan to create a repo</w:t>
      </w:r>
      <w:r>
        <w:rPr>
          <w:rFonts w:ascii="Calibri" w:eastAsia="Times New Roman" w:hAnsi="Calibri" w:cs="Calibri"/>
        </w:rPr>
        <w:t xml:space="preserve">rt to share gaps and resources. The </w:t>
      </w:r>
      <w:r w:rsidR="00AC05EC" w:rsidRPr="00245645">
        <w:rPr>
          <w:rFonts w:ascii="Calibri" w:eastAsia="Times New Roman" w:hAnsi="Calibri" w:cs="Calibri"/>
        </w:rPr>
        <w:t>next phase is the "how" and checking with ESD's.</w:t>
      </w:r>
      <w:r w:rsidR="00033430">
        <w:rPr>
          <w:rFonts w:ascii="Calibri" w:eastAsia="Times New Roman" w:hAnsi="Calibri" w:cs="Calibri"/>
        </w:rPr>
        <w:t xml:space="preserve"> </w:t>
      </w:r>
    </w:p>
    <w:p w:rsidR="00240D6B" w:rsidRDefault="00240D6B" w:rsidP="00240D6B">
      <w:pPr>
        <w:spacing w:before="20" w:after="0" w:line="240" w:lineRule="auto"/>
        <w:rPr>
          <w:rFonts w:ascii="Calibri" w:eastAsia="Times New Roman" w:hAnsi="Calibri" w:cs="Calibri"/>
          <w:sz w:val="25"/>
          <w:szCs w:val="25"/>
        </w:rPr>
      </w:pPr>
    </w:p>
    <w:p w:rsidR="00240D6B" w:rsidRPr="00E63C1B" w:rsidRDefault="00240D6B" w:rsidP="00240D6B">
      <w:pPr>
        <w:spacing w:before="20" w:after="0" w:line="240" w:lineRule="auto"/>
        <w:rPr>
          <w:rFonts w:ascii="Calibri" w:eastAsia="Times New Roman" w:hAnsi="Calibri" w:cs="Calibri"/>
          <w:color w:val="0000FF"/>
        </w:rPr>
      </w:pPr>
      <w:r w:rsidRPr="00245645">
        <w:rPr>
          <w:rFonts w:ascii="Calibri" w:eastAsia="Times New Roman" w:hAnsi="Calibri" w:cs="Calibri"/>
        </w:rPr>
        <w:t xml:space="preserve">Restraint and Isolation Data collection Bulletin </w:t>
      </w:r>
      <w:hyperlink r:id="rId8" w:history="1">
        <w:r w:rsidRPr="00245645">
          <w:rPr>
            <w:rFonts w:ascii="Calibri" w:eastAsia="Times New Roman" w:hAnsi="Calibri" w:cs="Calibri"/>
            <w:color w:val="0000FF"/>
            <w:u w:val="single"/>
          </w:rPr>
          <w:t>B094-17</w:t>
        </w:r>
      </w:hyperlink>
      <w:r w:rsidR="00E63C1B">
        <w:rPr>
          <w:rFonts w:ascii="Calibri" w:eastAsia="Times New Roman" w:hAnsi="Calibri" w:cs="Calibri"/>
          <w:color w:val="0000FF"/>
          <w:u w:val="single"/>
        </w:rPr>
        <w:t xml:space="preserve"> </w:t>
      </w:r>
      <w:r w:rsidR="00E63C1B" w:rsidRPr="00E63C1B">
        <w:rPr>
          <w:rFonts w:ascii="Calibri" w:eastAsia="Times New Roman" w:hAnsi="Calibri" w:cs="Calibri"/>
        </w:rPr>
        <w:t>is out, and the application is open in EDS.</w:t>
      </w:r>
    </w:p>
    <w:p w:rsidR="0062047D" w:rsidRDefault="0062047D" w:rsidP="006543B3">
      <w:pPr>
        <w:autoSpaceDE w:val="0"/>
        <w:autoSpaceDN w:val="0"/>
        <w:adjustRightInd w:val="0"/>
        <w:spacing w:after="0"/>
        <w:rPr>
          <w:rFonts w:cs="Calibri"/>
          <w:color w:val="000000"/>
        </w:rPr>
      </w:pPr>
    </w:p>
    <w:p w:rsidR="006543B3" w:rsidRDefault="0062047D" w:rsidP="006543B3">
      <w:pPr>
        <w:autoSpaceDE w:val="0"/>
        <w:autoSpaceDN w:val="0"/>
        <w:adjustRightInd w:val="0"/>
        <w:spacing w:after="0"/>
        <w:rPr>
          <w:rFonts w:cs="Calibri"/>
          <w:color w:val="000000"/>
        </w:rPr>
      </w:pPr>
      <w:r>
        <w:rPr>
          <w:rFonts w:cs="Calibri"/>
          <w:color w:val="000000"/>
        </w:rPr>
        <w:t>Although not on the posted agenda, t</w:t>
      </w:r>
      <w:r w:rsidR="006543B3" w:rsidRPr="006543B3">
        <w:rPr>
          <w:rFonts w:cs="Calibri"/>
          <w:color w:val="000000"/>
        </w:rPr>
        <w:t>he question of a definition of school safety came up</w:t>
      </w:r>
      <w:r w:rsidR="006543B3">
        <w:rPr>
          <w:rFonts w:cs="Calibri"/>
          <w:color w:val="000000"/>
        </w:rPr>
        <w:t xml:space="preserve"> outside the meeting. </w:t>
      </w:r>
      <w:r w:rsidR="006543B3" w:rsidRPr="006543B3">
        <w:rPr>
          <w:rFonts w:cs="Calibri"/>
          <w:color w:val="000000"/>
        </w:rPr>
        <w:t xml:space="preserve"> </w:t>
      </w:r>
      <w:r w:rsidR="006543B3">
        <w:rPr>
          <w:rFonts w:cs="Calibri"/>
          <w:color w:val="000000"/>
        </w:rPr>
        <w:t xml:space="preserve">This is important as it relates to the ‘why’ we focus on school safety.  The legislature has noted that </w:t>
      </w:r>
      <w:r w:rsidR="006543B3">
        <w:t xml:space="preserve">comprehensive safe school plans are of paramount importance and help to assure students, </w:t>
      </w:r>
      <w:r w:rsidR="006543B3">
        <w:lastRenderedPageBreak/>
        <w:t>parents, guardians, school employees, and school administrators that our schools provide the safest possible learning environment</w:t>
      </w:r>
    </w:p>
    <w:p w:rsidR="006543B3" w:rsidRDefault="006543B3" w:rsidP="006543B3">
      <w:pPr>
        <w:autoSpaceDE w:val="0"/>
        <w:autoSpaceDN w:val="0"/>
        <w:adjustRightInd w:val="0"/>
        <w:spacing w:after="0"/>
        <w:rPr>
          <w:rFonts w:cs="Calibri"/>
          <w:color w:val="000000"/>
        </w:rPr>
      </w:pPr>
    </w:p>
    <w:p w:rsidR="006543B3" w:rsidRPr="006543B3" w:rsidRDefault="006543B3" w:rsidP="006543B3">
      <w:pPr>
        <w:autoSpaceDE w:val="0"/>
        <w:autoSpaceDN w:val="0"/>
        <w:adjustRightInd w:val="0"/>
        <w:spacing w:after="0"/>
        <w:rPr>
          <w:rFonts w:cs="Calibri"/>
          <w:color w:val="000000"/>
        </w:rPr>
      </w:pPr>
      <w:r w:rsidRPr="006543B3">
        <w:rPr>
          <w:bCs/>
          <w:sz w:val="23"/>
          <w:szCs w:val="23"/>
        </w:rPr>
        <w:t xml:space="preserve">As defined by the </w:t>
      </w:r>
      <w:r w:rsidRPr="006543B3">
        <w:rPr>
          <w:b/>
          <w:bCs/>
          <w:sz w:val="23"/>
          <w:szCs w:val="23"/>
        </w:rPr>
        <w:t>School Safety Advisory Committee</w:t>
      </w:r>
      <w:r>
        <w:rPr>
          <w:bCs/>
          <w:sz w:val="23"/>
          <w:szCs w:val="23"/>
        </w:rPr>
        <w:t xml:space="preserve"> in the past</w:t>
      </w:r>
      <w:r w:rsidRPr="006543B3">
        <w:rPr>
          <w:bCs/>
          <w:sz w:val="23"/>
          <w:szCs w:val="23"/>
        </w:rPr>
        <w:t>, the term “</w:t>
      </w:r>
      <w:r w:rsidRPr="006543B3">
        <w:rPr>
          <w:b/>
          <w:bCs/>
          <w:sz w:val="23"/>
          <w:szCs w:val="23"/>
        </w:rPr>
        <w:t xml:space="preserve">school </w:t>
      </w:r>
      <w:r w:rsidRPr="00057DFD">
        <w:rPr>
          <w:b/>
          <w:bCs/>
          <w:sz w:val="23"/>
          <w:szCs w:val="23"/>
        </w:rPr>
        <w:t>safety”</w:t>
      </w:r>
      <w:r w:rsidRPr="00057DFD">
        <w:rPr>
          <w:bCs/>
          <w:sz w:val="23"/>
          <w:szCs w:val="23"/>
        </w:rPr>
        <w:t xml:space="preserve"> </w:t>
      </w:r>
      <w:r w:rsidRPr="00057DFD">
        <w:rPr>
          <w:sz w:val="23"/>
          <w:szCs w:val="23"/>
        </w:rPr>
        <w:t xml:space="preserve">refers to and includes the </w:t>
      </w:r>
      <w:r w:rsidRPr="00057DFD">
        <w:rPr>
          <w:rFonts w:cstheme="minorHAnsi"/>
          <w:iCs/>
        </w:rPr>
        <w:t xml:space="preserve">critical and necessary environment in which effective teaching and learning can take place. </w:t>
      </w:r>
    </w:p>
    <w:p w:rsidR="006543B3" w:rsidRPr="000B4358" w:rsidRDefault="006543B3" w:rsidP="006543B3">
      <w:pPr>
        <w:autoSpaceDE w:val="0"/>
        <w:autoSpaceDN w:val="0"/>
        <w:adjustRightInd w:val="0"/>
        <w:spacing w:after="0"/>
        <w:rPr>
          <w:rFonts w:cstheme="minorHAnsi"/>
          <w:iCs/>
          <w:sz w:val="16"/>
          <w:szCs w:val="16"/>
        </w:rPr>
      </w:pPr>
    </w:p>
    <w:p w:rsidR="006543B3" w:rsidRPr="00057DFD" w:rsidRDefault="006543B3" w:rsidP="006543B3">
      <w:pPr>
        <w:autoSpaceDE w:val="0"/>
        <w:autoSpaceDN w:val="0"/>
        <w:adjustRightInd w:val="0"/>
        <w:spacing w:after="0"/>
      </w:pPr>
      <w:r w:rsidRPr="00057DFD">
        <w:rPr>
          <w:rFonts w:cstheme="minorHAnsi"/>
          <w:b/>
          <w:iCs/>
        </w:rPr>
        <w:t>School safety</w:t>
      </w:r>
      <w:r w:rsidRPr="00057DFD">
        <w:rPr>
          <w:rFonts w:cstheme="minorHAnsi"/>
          <w:iCs/>
        </w:rPr>
        <w:t xml:space="preserve"> </w:t>
      </w:r>
      <w:r w:rsidRPr="00057DFD">
        <w:rPr>
          <w:sz w:val="23"/>
          <w:szCs w:val="23"/>
        </w:rPr>
        <w:t xml:space="preserve">supports student learning by creating and promoting a physically, emotionally, socially, and academically secure climate for students, staff, and visitors.  A focus on </w:t>
      </w:r>
      <w:r w:rsidRPr="00057DFD">
        <w:rPr>
          <w:b/>
          <w:sz w:val="23"/>
          <w:szCs w:val="23"/>
        </w:rPr>
        <w:t>school safety</w:t>
      </w:r>
      <w:r w:rsidRPr="00057DFD">
        <w:rPr>
          <w:sz w:val="23"/>
          <w:szCs w:val="23"/>
        </w:rPr>
        <w:t xml:space="preserve"> helps create a learning environment which has a positive impact on behavior, attendance/drop-out rates, and ultimately, academic achievement.  It involves plann</w:t>
      </w:r>
      <w:r>
        <w:rPr>
          <w:sz w:val="23"/>
          <w:szCs w:val="23"/>
        </w:rPr>
        <w:t>ing for the prevention,</w:t>
      </w:r>
      <w:r w:rsidRPr="00D07FB9">
        <w:rPr>
          <w:sz w:val="23"/>
          <w:szCs w:val="23"/>
        </w:rPr>
        <w:t xml:space="preserve"> </w:t>
      </w:r>
      <w:r>
        <w:rPr>
          <w:sz w:val="23"/>
          <w:szCs w:val="23"/>
        </w:rPr>
        <w:t xml:space="preserve">and </w:t>
      </w:r>
      <w:r w:rsidRPr="00057DFD">
        <w:rPr>
          <w:sz w:val="23"/>
          <w:szCs w:val="23"/>
        </w:rPr>
        <w:t>mitigation</w:t>
      </w:r>
      <w:r>
        <w:rPr>
          <w:sz w:val="23"/>
          <w:szCs w:val="23"/>
        </w:rPr>
        <w:t xml:space="preserve"> of, protec</w:t>
      </w:r>
      <w:r w:rsidRPr="00057DFD">
        <w:rPr>
          <w:sz w:val="23"/>
          <w:szCs w:val="23"/>
        </w:rPr>
        <w:t>tion</w:t>
      </w:r>
      <w:r>
        <w:rPr>
          <w:sz w:val="23"/>
          <w:szCs w:val="23"/>
        </w:rPr>
        <w:t xml:space="preserve"> from, response to</w:t>
      </w:r>
      <w:r w:rsidRPr="00057DFD">
        <w:rPr>
          <w:sz w:val="23"/>
          <w:szCs w:val="23"/>
        </w:rPr>
        <w:t>, and recovery from the va</w:t>
      </w:r>
      <w:r>
        <w:rPr>
          <w:sz w:val="23"/>
          <w:szCs w:val="23"/>
        </w:rPr>
        <w:t xml:space="preserve">riety natural, physical, social, biological, </w:t>
      </w:r>
      <w:r w:rsidRPr="00057DFD">
        <w:rPr>
          <w:sz w:val="23"/>
          <w:szCs w:val="23"/>
        </w:rPr>
        <w:t xml:space="preserve">and technological threats </w:t>
      </w:r>
      <w:r w:rsidRPr="00057DFD">
        <w:t>to the school and the entire school community.</w:t>
      </w:r>
    </w:p>
    <w:p w:rsidR="006543B3" w:rsidRDefault="006543B3" w:rsidP="00240D6B">
      <w:pPr>
        <w:spacing w:before="20" w:after="0" w:line="240" w:lineRule="auto"/>
        <w:rPr>
          <w:rFonts w:ascii="Calibri" w:eastAsia="Times New Roman" w:hAnsi="Calibri" w:cs="Calibri"/>
        </w:rPr>
      </w:pPr>
    </w:p>
    <w:p w:rsidR="0062047D" w:rsidRPr="00245645" w:rsidRDefault="00AE3BDD" w:rsidP="00240D6B">
      <w:pPr>
        <w:spacing w:before="20" w:after="0" w:line="240" w:lineRule="auto"/>
        <w:rPr>
          <w:rFonts w:ascii="Calibri" w:eastAsia="Times New Roman" w:hAnsi="Calibri" w:cs="Calibri"/>
        </w:rPr>
      </w:pPr>
      <w:r>
        <w:rPr>
          <w:rFonts w:ascii="Calibri" w:eastAsia="Times New Roman" w:hAnsi="Calibri" w:cs="Calibri"/>
        </w:rPr>
        <w:t>There are several agenda items already generated from this meeting for our February meeting. That meeting moves back to our regular 1</w:t>
      </w:r>
      <w:r w:rsidRPr="00AE3BDD">
        <w:rPr>
          <w:rFonts w:ascii="Calibri" w:eastAsia="Times New Roman" w:hAnsi="Calibri" w:cs="Calibri"/>
          <w:vertAlign w:val="superscript"/>
        </w:rPr>
        <w:t>st</w:t>
      </w:r>
      <w:r>
        <w:rPr>
          <w:rFonts w:ascii="Calibri" w:eastAsia="Times New Roman" w:hAnsi="Calibri" w:cs="Calibri"/>
        </w:rPr>
        <w:t xml:space="preserve"> Thursday time slot. It will be:</w:t>
      </w:r>
    </w:p>
    <w:p w:rsidR="00EC5517" w:rsidRDefault="00EC5517" w:rsidP="00EC5517">
      <w:pPr>
        <w:spacing w:after="0"/>
        <w:ind w:left="360"/>
      </w:pPr>
    </w:p>
    <w:p w:rsidR="003E740D" w:rsidRPr="00033430" w:rsidRDefault="00EC5517" w:rsidP="00033430">
      <w:pPr>
        <w:spacing w:after="0"/>
        <w:ind w:left="360"/>
        <w:jc w:val="center"/>
        <w:rPr>
          <w:b/>
        </w:rPr>
      </w:pPr>
      <w:r w:rsidRPr="00AE3BDD">
        <w:rPr>
          <w:b/>
        </w:rPr>
        <w:t xml:space="preserve">Next Meeting – February 1, 2018 – </w:t>
      </w:r>
      <w:proofErr w:type="spellStart"/>
      <w:r w:rsidRPr="00AE3BDD">
        <w:rPr>
          <w:b/>
        </w:rPr>
        <w:t>Brouillet</w:t>
      </w:r>
      <w:proofErr w:type="spellEnd"/>
    </w:p>
    <w:sectPr w:rsidR="003E740D" w:rsidRPr="00033430" w:rsidSect="00911748">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78FC"/>
    <w:multiLevelType w:val="hybridMultilevel"/>
    <w:tmpl w:val="94308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27777"/>
    <w:multiLevelType w:val="hybridMultilevel"/>
    <w:tmpl w:val="E36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F0476"/>
    <w:multiLevelType w:val="hybridMultilevel"/>
    <w:tmpl w:val="B970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B3E29"/>
    <w:multiLevelType w:val="multilevel"/>
    <w:tmpl w:val="F4F26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079E0"/>
    <w:multiLevelType w:val="hybridMultilevel"/>
    <w:tmpl w:val="CF98B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291EDB"/>
    <w:multiLevelType w:val="multilevel"/>
    <w:tmpl w:val="F4F26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00ED4"/>
    <w:multiLevelType w:val="hybridMultilevel"/>
    <w:tmpl w:val="A3545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55880"/>
    <w:multiLevelType w:val="hybridMultilevel"/>
    <w:tmpl w:val="E550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76DA7"/>
    <w:multiLevelType w:val="hybridMultilevel"/>
    <w:tmpl w:val="DE00290C"/>
    <w:lvl w:ilvl="0" w:tplc="9F2E46EA">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526922"/>
    <w:multiLevelType w:val="multilevel"/>
    <w:tmpl w:val="13A86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8"/>
  </w:num>
  <w:num w:numId="4">
    <w:abstractNumId w:val="4"/>
  </w:num>
  <w:num w:numId="5">
    <w:abstractNumId w:val="3"/>
    <w:lvlOverride w:ilvl="1">
      <w:startOverride w:val="2"/>
    </w:lvlOverride>
  </w:num>
  <w:num w:numId="6">
    <w:abstractNumId w:val="3"/>
    <w:lvlOverride w:ilvl="1"/>
    <w:lvlOverride w:ilvl="2">
      <w:startOverride w:val="1"/>
    </w:lvlOverride>
  </w:num>
  <w:num w:numId="7">
    <w:abstractNumId w:val="3"/>
    <w:lvlOverride w:ilvl="1"/>
    <w:lvlOverride w:ilvl="2"/>
    <w:lvlOverride w:ilvl="3">
      <w:startOverride w:val="1"/>
    </w:lvlOverride>
  </w:num>
  <w:num w:numId="8">
    <w:abstractNumId w:val="3"/>
    <w:lvlOverride w:ilvl="1"/>
    <w:lvlOverride w:ilvl="2">
      <w:startOverride w:val="2"/>
    </w:lvlOverride>
    <w:lvlOverride w:ilvl="3"/>
  </w:num>
  <w:num w:numId="9">
    <w:abstractNumId w:val="3"/>
    <w:lvlOverride w:ilvl="1">
      <w:startOverride w:val="4"/>
    </w:lvlOverride>
    <w:lvlOverride w:ilvl="2"/>
    <w:lvlOverride w:ilvl="3"/>
  </w:num>
  <w:num w:numId="10">
    <w:abstractNumId w:val="3"/>
    <w:lvlOverride w:ilvl="1"/>
    <w:lvlOverride w:ilvl="2">
      <w:startOverride w:val="1"/>
    </w:lvlOverride>
    <w:lvlOverride w:ilvl="3"/>
  </w:num>
  <w:num w:numId="11">
    <w:abstractNumId w:val="3"/>
    <w:lvlOverride w:ilvl="1"/>
    <w:lvlOverride w:ilvl="2"/>
    <w:lvlOverride w:ilvl="3">
      <w:startOverride w:val="1"/>
    </w:lvlOverride>
  </w:num>
  <w:num w:numId="12">
    <w:abstractNumId w:val="3"/>
    <w:lvlOverride w:ilvl="1"/>
    <w:lvlOverride w:ilvl="2"/>
    <w:lvlOverride w:ilvl="3">
      <w:startOverride w:val="1"/>
    </w:lvlOverride>
  </w:num>
  <w:num w:numId="13">
    <w:abstractNumId w:val="3"/>
    <w:lvlOverride w:ilvl="1"/>
    <w:lvlOverride w:ilvl="2"/>
    <w:lvlOverride w:ilvl="3">
      <w:startOverride w:val="1"/>
    </w:lvlOverride>
  </w:num>
  <w:num w:numId="14">
    <w:abstractNumId w:val="3"/>
    <w:lvlOverride w:ilvl="1"/>
    <w:lvlOverride w:ilvl="2"/>
    <w:lvlOverride w:ilvl="3">
      <w:startOverride w:val="1"/>
    </w:lvlOverride>
  </w:num>
  <w:num w:numId="15">
    <w:abstractNumId w:val="3"/>
    <w:lvlOverride w:ilvl="1"/>
    <w:lvlOverride w:ilvl="2"/>
    <w:lvlOverride w:ilvl="3">
      <w:startOverride w:val="1"/>
    </w:lvlOverride>
  </w:num>
  <w:num w:numId="16">
    <w:abstractNumId w:val="3"/>
    <w:lvlOverride w:ilvl="1">
      <w:startOverride w:val="1"/>
    </w:lvlOverride>
    <w:lvlOverride w:ilvl="2"/>
    <w:lvlOverride w:ilvl="3"/>
  </w:num>
  <w:num w:numId="17">
    <w:abstractNumId w:val="3"/>
    <w:lvlOverride w:ilvl="1"/>
    <w:lvlOverride w:ilvl="2">
      <w:startOverride w:val="1"/>
    </w:lvlOverride>
    <w:lvlOverride w:ilvl="3"/>
  </w:num>
  <w:num w:numId="18">
    <w:abstractNumId w:val="3"/>
    <w:lvlOverride w:ilvl="1"/>
    <w:lvlOverride w:ilvl="2">
      <w:startOverride w:val="1"/>
    </w:lvlOverride>
    <w:lvlOverride w:ilvl="3"/>
  </w:num>
  <w:num w:numId="19">
    <w:abstractNumId w:val="3"/>
    <w:lvlOverride w:ilvl="1">
      <w:startOverride w:val="5"/>
    </w:lvlOverride>
    <w:lvlOverride w:ilvl="2"/>
    <w:lvlOverride w:ilvl="3"/>
  </w:num>
  <w:num w:numId="20">
    <w:abstractNumId w:val="3"/>
    <w:lvlOverride w:ilvl="1"/>
    <w:lvlOverride w:ilvl="2">
      <w:startOverride w:val="1"/>
    </w:lvlOverride>
    <w:lvlOverride w:ilvl="3"/>
  </w:num>
  <w:num w:numId="21">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startOverride w:val="1"/>
      <w:lvl w:ilvl="2">
        <w:start w:val="1"/>
        <w:numFmt w:val="decimal"/>
        <w:lvlText w:val=""/>
        <w:lvlJc w:val="left"/>
      </w:lvl>
    </w:lvlOverride>
    <w:lvlOverride w:ilvl="3">
      <w:lvl w:ilvl="3">
        <w:numFmt w:val="decimal"/>
        <w:lvlText w:val=""/>
        <w:lvlJc w:val="left"/>
      </w:lvl>
    </w:lvlOverride>
  </w:num>
  <w:num w:numId="22">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lvlOverride w:ilvl="3">
      <w:startOverride w:val="2"/>
      <w:lvl w:ilvl="3">
        <w:start w:val="2"/>
        <w:numFmt w:val="decimal"/>
        <w:lvlText w:val=""/>
        <w:lvlJc w:val="left"/>
      </w:lvl>
    </w:lvlOverride>
  </w:num>
  <w:num w:numId="23">
    <w:abstractNumId w:val="3"/>
    <w:lvlOverride w:ilvl="1">
      <w:startOverride w:val="6"/>
    </w:lvlOverride>
    <w:lvlOverride w:ilvl="2"/>
    <w:lvlOverride w:ilvl="3"/>
  </w:num>
  <w:num w:numId="24">
    <w:abstractNumId w:val="3"/>
    <w:lvlOverride w:ilvl="1">
      <w:startOverride w:val="7"/>
    </w:lvlOverride>
    <w:lvlOverride w:ilvl="2"/>
    <w:lvlOverride w:ilvl="3"/>
  </w:num>
  <w:num w:numId="25">
    <w:abstractNumId w:val="3"/>
    <w:lvlOverride w:ilvl="1"/>
    <w:lvlOverride w:ilvl="2">
      <w:startOverride w:val="1"/>
    </w:lvlOverride>
    <w:lvlOverride w:ilvl="3"/>
  </w:num>
  <w:num w:numId="26">
    <w:abstractNumId w:val="3"/>
    <w:lvlOverride w:ilvl="1"/>
    <w:lvlOverride w:ilvl="2">
      <w:startOverride w:val="1"/>
    </w:lvlOverride>
    <w:lvlOverride w:ilvl="3"/>
  </w:num>
  <w:num w:numId="27">
    <w:abstractNumId w:val="3"/>
    <w:lvlOverride w:ilvl="1"/>
    <w:lvlOverride w:ilvl="2">
      <w:startOverride w:val="1"/>
    </w:lvlOverride>
    <w:lvlOverride w:ilvl="3"/>
  </w:num>
  <w:num w:numId="28">
    <w:abstractNumId w:val="3"/>
    <w:lvlOverride w:ilvl="1"/>
    <w:lvlOverride w:ilvl="2">
      <w:startOverride w:val="1"/>
    </w:lvlOverride>
    <w:lvlOverride w:ilvl="3"/>
  </w:num>
  <w:num w:numId="29">
    <w:abstractNumId w:val="3"/>
    <w:lvlOverride w:ilvl="1"/>
    <w:lvlOverride w:ilvl="2">
      <w:startOverride w:val="1"/>
    </w:lvlOverride>
    <w:lvlOverride w:ilvl="3"/>
  </w:num>
  <w:num w:numId="30">
    <w:abstractNumId w:val="9"/>
  </w:num>
  <w:num w:numId="31">
    <w:abstractNumId w:val="5"/>
  </w:num>
  <w:num w:numId="32">
    <w:abstractNumId w:val="1"/>
  </w:num>
  <w:num w:numId="33">
    <w:abstractNumId w:val="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6D"/>
    <w:rsid w:val="00033430"/>
    <w:rsid w:val="000412D0"/>
    <w:rsid w:val="000D29AD"/>
    <w:rsid w:val="002039D4"/>
    <w:rsid w:val="00240D6B"/>
    <w:rsid w:val="002442ED"/>
    <w:rsid w:val="002C2C79"/>
    <w:rsid w:val="0032566D"/>
    <w:rsid w:val="0036116B"/>
    <w:rsid w:val="003612B3"/>
    <w:rsid w:val="00386B54"/>
    <w:rsid w:val="003E740D"/>
    <w:rsid w:val="003F62F3"/>
    <w:rsid w:val="004B794F"/>
    <w:rsid w:val="005047A0"/>
    <w:rsid w:val="00523CD7"/>
    <w:rsid w:val="0055227A"/>
    <w:rsid w:val="005B7655"/>
    <w:rsid w:val="0062047D"/>
    <w:rsid w:val="006543B3"/>
    <w:rsid w:val="006A4965"/>
    <w:rsid w:val="006C5F6F"/>
    <w:rsid w:val="00741F14"/>
    <w:rsid w:val="007F7467"/>
    <w:rsid w:val="00812F7F"/>
    <w:rsid w:val="00911748"/>
    <w:rsid w:val="0097106D"/>
    <w:rsid w:val="00980E2E"/>
    <w:rsid w:val="009D3200"/>
    <w:rsid w:val="00A65B99"/>
    <w:rsid w:val="00AC05EC"/>
    <w:rsid w:val="00AE3BDD"/>
    <w:rsid w:val="00C02222"/>
    <w:rsid w:val="00C1433C"/>
    <w:rsid w:val="00C17C09"/>
    <w:rsid w:val="00C51DF4"/>
    <w:rsid w:val="00C70564"/>
    <w:rsid w:val="00E63C1B"/>
    <w:rsid w:val="00EC5517"/>
    <w:rsid w:val="00F26DF3"/>
    <w:rsid w:val="00F8000F"/>
    <w:rsid w:val="00FF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65760-D87D-43F0-AA11-22D3433C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06D"/>
    <w:pPr>
      <w:ind w:left="720"/>
      <w:contextualSpacing/>
    </w:pPr>
  </w:style>
  <w:style w:type="paragraph" w:styleId="BalloonText">
    <w:name w:val="Balloon Text"/>
    <w:basedOn w:val="Normal"/>
    <w:link w:val="BalloonTextChar"/>
    <w:uiPriority w:val="99"/>
    <w:semiHidden/>
    <w:unhideWhenUsed/>
    <w:rsid w:val="00244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2ED"/>
    <w:rPr>
      <w:rFonts w:ascii="Segoe UI" w:hAnsi="Segoe UI" w:cs="Segoe UI"/>
      <w:sz w:val="18"/>
      <w:szCs w:val="18"/>
    </w:rPr>
  </w:style>
  <w:style w:type="character" w:styleId="Hyperlink">
    <w:name w:val="Hyperlink"/>
    <w:basedOn w:val="DefaultParagraphFont"/>
    <w:uiPriority w:val="99"/>
    <w:semiHidden/>
    <w:unhideWhenUsed/>
    <w:rsid w:val="00C51DF4"/>
    <w:rPr>
      <w:color w:val="0000FF"/>
      <w:u w:val="single"/>
    </w:rPr>
  </w:style>
  <w:style w:type="character" w:styleId="FollowedHyperlink">
    <w:name w:val="FollowedHyperlink"/>
    <w:basedOn w:val="DefaultParagraphFont"/>
    <w:uiPriority w:val="99"/>
    <w:semiHidden/>
    <w:unhideWhenUsed/>
    <w:rsid w:val="009D3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BulletinsMemos/Bulletins2017/B094-17.doc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wsipp.wa.gov/Reports/607"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leg.wa.gov/billsummary?BillNumber=1982&amp;amp;Year=2017"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1836F-2A01-40D2-A6B0-5341ACB4455E}"/>
</file>

<file path=customXml/itemProps2.xml><?xml version="1.0" encoding="utf-8"?>
<ds:datastoreItem xmlns:ds="http://schemas.openxmlformats.org/officeDocument/2006/customXml" ds:itemID="{0A54C200-B250-4CCD-A220-B71217717B9B}"/>
</file>

<file path=customXml/itemProps3.xml><?xml version="1.0" encoding="utf-8"?>
<ds:datastoreItem xmlns:ds="http://schemas.openxmlformats.org/officeDocument/2006/customXml" ds:itemID="{76011365-EB29-4D86-8021-C921EFD277B5}"/>
</file>

<file path=customXml/itemProps4.xml><?xml version="1.0" encoding="utf-8"?>
<ds:datastoreItem xmlns:ds="http://schemas.openxmlformats.org/officeDocument/2006/customXml" ds:itemID="{D79E8FE3-AE6F-4B87-B2B3-B58094D1C192}"/>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SSACFebruaryMeetingNotes</vt:lpstr>
    </vt:vector>
  </TitlesOfParts>
  <Company>SPI</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SSACFebruaryMeetingNotes</dc:title>
  <dc:subject>SSAC Meeting</dc:subject>
  <dc:creator>Mike Donlin</dc:creator>
  <cp:keywords>SSAC; notes; meeting</cp:keywords>
  <cp:lastModifiedBy>Mike Donlin</cp:lastModifiedBy>
  <cp:revision>3</cp:revision>
  <cp:lastPrinted>2017-12-11T16:10:00Z</cp:lastPrinted>
  <dcterms:created xsi:type="dcterms:W3CDTF">2018-02-14T23:42:00Z</dcterms:created>
  <dcterms:modified xsi:type="dcterms:W3CDTF">2018-02-14T23:59:00Z</dcterms:modified>
</cp:coreProperties>
</file>